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7424BE" w14:textId="2EADBB0F" w:rsidR="008C0F7D" w:rsidRPr="00CB4214" w:rsidRDefault="00FF3C94" w:rsidP="008C0F7D">
      <w:pPr>
        <w:jc w:val="center"/>
        <w:rPr>
          <w:rFonts w:ascii="Times New Roman" w:hAnsi="Times New Roman" w:cs="Times New Roman"/>
          <w:sz w:val="24"/>
          <w:szCs w:val="24"/>
        </w:rPr>
      </w:pPr>
      <w:bookmarkStart w:id="0" w:name="_Hlk532461045"/>
      <w:bookmarkEnd w:id="0"/>
      <w:r>
        <w:rPr>
          <w:noProof/>
          <w:lang w:val="es-ES" w:eastAsia="es-ES"/>
        </w:rPr>
        <w:drawing>
          <wp:inline distT="0" distB="0" distL="0" distR="0" wp14:anchorId="443B08A1" wp14:editId="376CBF85">
            <wp:extent cx="1503826" cy="1395730"/>
            <wp:effectExtent l="0" t="0" r="1270" b="0"/>
            <wp:docPr id="14" name="Imagen 14" descr="IAEN – Instituto de Altos Estudios Nac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AEN – Instituto de Altos Estudios Nacional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8348" cy="1474177"/>
                    </a:xfrm>
                    <a:prstGeom prst="rect">
                      <a:avLst/>
                    </a:prstGeom>
                    <a:noFill/>
                    <a:ln>
                      <a:noFill/>
                    </a:ln>
                  </pic:spPr>
                </pic:pic>
              </a:graphicData>
            </a:graphic>
          </wp:inline>
        </w:drawing>
      </w:r>
    </w:p>
    <w:p w14:paraId="34345AC8" w14:textId="77777777" w:rsidR="008C0F7D" w:rsidRPr="00CB4214" w:rsidRDefault="008C0F7D" w:rsidP="008C0F7D">
      <w:pPr>
        <w:jc w:val="center"/>
        <w:rPr>
          <w:rFonts w:ascii="Times New Roman" w:hAnsi="Times New Roman" w:cs="Times New Roman"/>
          <w:b/>
          <w:sz w:val="28"/>
          <w:szCs w:val="28"/>
        </w:rPr>
      </w:pPr>
      <w:r w:rsidRPr="00CB4214">
        <w:rPr>
          <w:rFonts w:ascii="Times New Roman" w:hAnsi="Times New Roman" w:cs="Times New Roman"/>
          <w:b/>
          <w:sz w:val="28"/>
          <w:szCs w:val="28"/>
        </w:rPr>
        <w:t>REPÚBLICA DEL ECUADOR</w:t>
      </w:r>
    </w:p>
    <w:p w14:paraId="578B7FD9" w14:textId="77777777" w:rsidR="008C0F7D" w:rsidRPr="00CB4214" w:rsidRDefault="008C0F7D" w:rsidP="008C0F7D">
      <w:pPr>
        <w:jc w:val="center"/>
        <w:rPr>
          <w:rFonts w:ascii="Times New Roman" w:hAnsi="Times New Roman" w:cs="Times New Roman"/>
          <w:b/>
          <w:sz w:val="24"/>
          <w:szCs w:val="24"/>
        </w:rPr>
      </w:pPr>
    </w:p>
    <w:p w14:paraId="1DB495D4" w14:textId="77777777" w:rsidR="008C0F7D" w:rsidRPr="00CB4214" w:rsidRDefault="008C0F7D" w:rsidP="008C0F7D">
      <w:pPr>
        <w:spacing w:after="0" w:line="240" w:lineRule="auto"/>
        <w:jc w:val="center"/>
        <w:rPr>
          <w:rFonts w:ascii="Times New Roman" w:hAnsi="Times New Roman" w:cs="Times New Roman"/>
          <w:b/>
          <w:sz w:val="24"/>
          <w:szCs w:val="24"/>
        </w:rPr>
      </w:pPr>
      <w:r w:rsidRPr="00CB4214">
        <w:rPr>
          <w:rFonts w:ascii="Times New Roman" w:hAnsi="Times New Roman" w:cs="Times New Roman"/>
          <w:b/>
          <w:sz w:val="24"/>
          <w:szCs w:val="24"/>
        </w:rPr>
        <w:t>INSTITUTO DE ALTOS ESTUDIOS NACIONALES</w:t>
      </w:r>
    </w:p>
    <w:p w14:paraId="33E4B25E" w14:textId="77777777" w:rsidR="008C0F7D" w:rsidRPr="00CB4214" w:rsidRDefault="008C0F7D" w:rsidP="008C0F7D">
      <w:pPr>
        <w:spacing w:after="0" w:line="240" w:lineRule="auto"/>
        <w:jc w:val="center"/>
        <w:rPr>
          <w:rFonts w:ascii="Times New Roman" w:hAnsi="Times New Roman" w:cs="Times New Roman"/>
          <w:b/>
          <w:sz w:val="24"/>
          <w:szCs w:val="24"/>
        </w:rPr>
      </w:pPr>
      <w:r w:rsidRPr="00CB4214">
        <w:rPr>
          <w:rFonts w:ascii="Times New Roman" w:hAnsi="Times New Roman" w:cs="Times New Roman"/>
          <w:b/>
          <w:sz w:val="24"/>
          <w:szCs w:val="24"/>
        </w:rPr>
        <w:t>LA UNIVERSIDAD DE POSGRADO DEL ESTADO</w:t>
      </w:r>
    </w:p>
    <w:p w14:paraId="679B9D82" w14:textId="2588DE08" w:rsidR="008C0F7D" w:rsidRDefault="008C0F7D" w:rsidP="008C0F7D">
      <w:pPr>
        <w:jc w:val="center"/>
        <w:rPr>
          <w:rFonts w:ascii="Times New Roman" w:hAnsi="Times New Roman" w:cs="Times New Roman"/>
          <w:sz w:val="24"/>
          <w:szCs w:val="24"/>
        </w:rPr>
      </w:pPr>
    </w:p>
    <w:p w14:paraId="0EBAA26A" w14:textId="77777777" w:rsidR="000115B4" w:rsidRPr="000115B4" w:rsidRDefault="000115B4" w:rsidP="008C0F7D">
      <w:pPr>
        <w:jc w:val="center"/>
        <w:rPr>
          <w:rFonts w:ascii="Times New Roman" w:hAnsi="Times New Roman" w:cs="Times New Roman"/>
          <w:sz w:val="12"/>
          <w:szCs w:val="12"/>
        </w:rPr>
      </w:pPr>
    </w:p>
    <w:p w14:paraId="4E838F51" w14:textId="77777777" w:rsidR="00E9510F" w:rsidRPr="001D4C62" w:rsidRDefault="00E9510F" w:rsidP="00E9510F">
      <w:pPr>
        <w:spacing w:after="0" w:line="240" w:lineRule="auto"/>
        <w:jc w:val="center"/>
        <w:rPr>
          <w:rFonts w:ascii="Times New Roman" w:hAnsi="Times New Roman" w:cs="Times New Roman"/>
          <w:bCs/>
          <w:sz w:val="28"/>
          <w:szCs w:val="28"/>
        </w:rPr>
      </w:pPr>
      <w:bookmarkStart w:id="1" w:name="_Hlk17835441"/>
      <w:r w:rsidRPr="001D4C62">
        <w:rPr>
          <w:rFonts w:ascii="Times New Roman" w:hAnsi="Times New Roman" w:cs="Times New Roman"/>
          <w:bCs/>
          <w:sz w:val="28"/>
          <w:szCs w:val="28"/>
        </w:rPr>
        <w:t xml:space="preserve">Trabajo de titulación para obtener la Maestría de Investigación en </w:t>
      </w:r>
    </w:p>
    <w:p w14:paraId="281DED6B" w14:textId="77777777" w:rsidR="00E9510F" w:rsidRPr="001D4C62" w:rsidRDefault="00E9510F" w:rsidP="00E9510F">
      <w:pPr>
        <w:spacing w:after="0" w:line="240" w:lineRule="auto"/>
        <w:jc w:val="center"/>
        <w:rPr>
          <w:rFonts w:ascii="Times New Roman" w:hAnsi="Times New Roman" w:cs="Times New Roman"/>
          <w:bCs/>
          <w:sz w:val="28"/>
          <w:szCs w:val="28"/>
        </w:rPr>
      </w:pPr>
      <w:r w:rsidRPr="001D4C62">
        <w:rPr>
          <w:rFonts w:ascii="Times New Roman" w:hAnsi="Times New Roman" w:cs="Times New Roman"/>
          <w:bCs/>
          <w:sz w:val="28"/>
          <w:szCs w:val="28"/>
        </w:rPr>
        <w:t>Políticas de Comunicación con mención en Desarrollo Social</w:t>
      </w:r>
      <w:bookmarkEnd w:id="1"/>
    </w:p>
    <w:p w14:paraId="1F29F74B" w14:textId="77777777" w:rsidR="00E9510F" w:rsidRDefault="00E9510F" w:rsidP="00E9510F">
      <w:pPr>
        <w:spacing w:after="0" w:line="240" w:lineRule="auto"/>
        <w:jc w:val="center"/>
        <w:rPr>
          <w:rFonts w:ascii="Times New Roman" w:hAnsi="Times New Roman" w:cs="Times New Roman"/>
          <w:b/>
          <w:sz w:val="24"/>
          <w:szCs w:val="24"/>
        </w:rPr>
      </w:pPr>
    </w:p>
    <w:p w14:paraId="2800AE6C" w14:textId="77777777" w:rsidR="00E9510F" w:rsidRDefault="00E9510F" w:rsidP="00E9510F">
      <w:pPr>
        <w:spacing w:after="0" w:line="240" w:lineRule="auto"/>
        <w:jc w:val="center"/>
        <w:rPr>
          <w:rFonts w:ascii="Times New Roman" w:hAnsi="Times New Roman" w:cs="Times New Roman"/>
          <w:b/>
          <w:sz w:val="24"/>
          <w:szCs w:val="24"/>
        </w:rPr>
      </w:pPr>
    </w:p>
    <w:p w14:paraId="3D302539" w14:textId="77777777" w:rsidR="00E9510F" w:rsidRDefault="00E9510F" w:rsidP="00E9510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TÍTULO</w:t>
      </w:r>
    </w:p>
    <w:p w14:paraId="7B10DA30" w14:textId="77777777" w:rsidR="00E9510F" w:rsidRDefault="00E9510F" w:rsidP="00E9510F">
      <w:pPr>
        <w:spacing w:after="0" w:line="240" w:lineRule="auto"/>
        <w:jc w:val="center"/>
        <w:rPr>
          <w:rFonts w:ascii="Times New Roman" w:hAnsi="Times New Roman" w:cs="Times New Roman"/>
          <w:b/>
          <w:sz w:val="24"/>
          <w:szCs w:val="24"/>
        </w:rPr>
      </w:pPr>
    </w:p>
    <w:p w14:paraId="508F6583" w14:textId="77777777" w:rsidR="00E9510F" w:rsidRPr="00CB4214" w:rsidRDefault="00E9510F" w:rsidP="00E9510F">
      <w:pPr>
        <w:spacing w:after="0" w:line="240" w:lineRule="auto"/>
        <w:jc w:val="center"/>
        <w:rPr>
          <w:rFonts w:ascii="Times New Roman" w:hAnsi="Times New Roman" w:cs="Times New Roman"/>
          <w:sz w:val="12"/>
          <w:szCs w:val="12"/>
        </w:rPr>
      </w:pPr>
    </w:p>
    <w:p w14:paraId="28363905" w14:textId="77777777" w:rsidR="00E9510F" w:rsidRPr="000115B4" w:rsidRDefault="00E9510F" w:rsidP="00E9510F">
      <w:pPr>
        <w:spacing w:after="0" w:line="240" w:lineRule="auto"/>
        <w:jc w:val="center"/>
        <w:rPr>
          <w:rFonts w:ascii="Times New Roman" w:hAnsi="Times New Roman" w:cs="Times New Roman"/>
          <w:b/>
          <w:bCs/>
          <w:sz w:val="28"/>
          <w:szCs w:val="28"/>
        </w:rPr>
      </w:pPr>
      <w:r w:rsidRPr="000115B4">
        <w:rPr>
          <w:rFonts w:ascii="Times New Roman" w:hAnsi="Times New Roman" w:cs="Times New Roman"/>
          <w:b/>
          <w:bCs/>
          <w:sz w:val="28"/>
          <w:szCs w:val="28"/>
        </w:rPr>
        <w:t>EVALUACIÓN y CONOCIMIENTO</w:t>
      </w:r>
    </w:p>
    <w:p w14:paraId="433633E8" w14:textId="77777777" w:rsidR="00E9510F" w:rsidRPr="001D4C62" w:rsidRDefault="00E9510F" w:rsidP="00E9510F">
      <w:pPr>
        <w:spacing w:after="0" w:line="240" w:lineRule="auto"/>
        <w:jc w:val="center"/>
        <w:rPr>
          <w:rFonts w:ascii="Times New Roman" w:hAnsi="Times New Roman" w:cs="Times New Roman"/>
          <w:b/>
          <w:bCs/>
          <w:sz w:val="28"/>
          <w:szCs w:val="28"/>
        </w:rPr>
      </w:pPr>
      <w:r w:rsidRPr="001D4C62">
        <w:rPr>
          <w:rFonts w:ascii="Times New Roman" w:hAnsi="Times New Roman" w:cs="Times New Roman"/>
          <w:b/>
          <w:bCs/>
          <w:sz w:val="28"/>
          <w:szCs w:val="28"/>
        </w:rPr>
        <w:t xml:space="preserve"> Estrategias de comunicación del CEAACES y su impacto en la comunidad universitaria</w:t>
      </w:r>
    </w:p>
    <w:p w14:paraId="117222E0" w14:textId="77777777" w:rsidR="00E9510F" w:rsidRPr="001D4C62" w:rsidRDefault="00E9510F" w:rsidP="00E9510F">
      <w:pPr>
        <w:spacing w:after="0" w:line="240" w:lineRule="auto"/>
        <w:jc w:val="center"/>
        <w:rPr>
          <w:rFonts w:ascii="Times New Roman" w:hAnsi="Times New Roman" w:cs="Times New Roman"/>
          <w:b/>
          <w:bCs/>
          <w:sz w:val="28"/>
          <w:szCs w:val="28"/>
        </w:rPr>
      </w:pPr>
      <w:r w:rsidRPr="001D4C62">
        <w:rPr>
          <w:rFonts w:ascii="Times New Roman" w:hAnsi="Times New Roman" w:cs="Times New Roman"/>
          <w:b/>
          <w:bCs/>
          <w:sz w:val="28"/>
          <w:szCs w:val="28"/>
        </w:rPr>
        <w:t xml:space="preserve">Caso: </w:t>
      </w:r>
      <w:proofErr w:type="spellStart"/>
      <w:r w:rsidRPr="001D4C62">
        <w:rPr>
          <w:rFonts w:ascii="Times New Roman" w:hAnsi="Times New Roman" w:cs="Times New Roman"/>
          <w:b/>
          <w:bCs/>
          <w:sz w:val="28"/>
          <w:szCs w:val="28"/>
        </w:rPr>
        <w:t>Recategorización</w:t>
      </w:r>
      <w:proofErr w:type="spellEnd"/>
      <w:r w:rsidRPr="001D4C62">
        <w:rPr>
          <w:rFonts w:ascii="Times New Roman" w:hAnsi="Times New Roman" w:cs="Times New Roman"/>
          <w:b/>
          <w:bCs/>
          <w:sz w:val="28"/>
          <w:szCs w:val="28"/>
        </w:rPr>
        <w:t xml:space="preserve"> de la Universidad de Guayaquil durante el periodo 2016 -2017</w:t>
      </w:r>
    </w:p>
    <w:p w14:paraId="56506D69" w14:textId="77777777" w:rsidR="008C0F7D" w:rsidRDefault="008C0F7D" w:rsidP="008C0F7D">
      <w:pPr>
        <w:spacing w:after="0" w:line="240" w:lineRule="auto"/>
        <w:jc w:val="center"/>
        <w:rPr>
          <w:rFonts w:ascii="Times New Roman" w:hAnsi="Times New Roman" w:cs="Times New Roman"/>
          <w:b/>
          <w:sz w:val="24"/>
          <w:szCs w:val="24"/>
        </w:rPr>
      </w:pPr>
    </w:p>
    <w:p w14:paraId="66822DDC" w14:textId="77777777" w:rsidR="008C0F7D" w:rsidRPr="00CB4214" w:rsidRDefault="008C0F7D" w:rsidP="008C0F7D">
      <w:pPr>
        <w:spacing w:after="0" w:line="240" w:lineRule="auto"/>
        <w:jc w:val="center"/>
        <w:rPr>
          <w:rFonts w:ascii="Times New Roman" w:hAnsi="Times New Roman" w:cs="Times New Roman"/>
          <w:b/>
          <w:sz w:val="24"/>
          <w:szCs w:val="24"/>
        </w:rPr>
      </w:pPr>
    </w:p>
    <w:p w14:paraId="2B2638A0" w14:textId="77777777" w:rsidR="001F60A2" w:rsidRPr="00E01FF1" w:rsidRDefault="008C0F7D" w:rsidP="008C0F7D">
      <w:pPr>
        <w:spacing w:after="0" w:line="240" w:lineRule="auto"/>
        <w:jc w:val="center"/>
        <w:rPr>
          <w:rFonts w:ascii="Times New Roman" w:hAnsi="Times New Roman" w:cs="Times New Roman"/>
          <w:b/>
          <w:sz w:val="28"/>
          <w:szCs w:val="28"/>
        </w:rPr>
      </w:pPr>
      <w:r w:rsidRPr="00E01FF1">
        <w:rPr>
          <w:rFonts w:ascii="Times New Roman" w:hAnsi="Times New Roman" w:cs="Times New Roman"/>
          <w:b/>
          <w:sz w:val="28"/>
          <w:szCs w:val="28"/>
        </w:rPr>
        <w:t xml:space="preserve">Autora: </w:t>
      </w:r>
    </w:p>
    <w:p w14:paraId="74571495" w14:textId="77777777" w:rsidR="008C0F7D" w:rsidRDefault="008C0F7D" w:rsidP="008C0F7D">
      <w:pPr>
        <w:spacing w:after="0" w:line="240" w:lineRule="auto"/>
        <w:jc w:val="center"/>
        <w:rPr>
          <w:rFonts w:ascii="Times New Roman" w:hAnsi="Times New Roman" w:cs="Times New Roman"/>
          <w:sz w:val="28"/>
          <w:szCs w:val="28"/>
        </w:rPr>
      </w:pPr>
      <w:r w:rsidRPr="00CB4214">
        <w:rPr>
          <w:rFonts w:ascii="Times New Roman" w:hAnsi="Times New Roman" w:cs="Times New Roman"/>
          <w:sz w:val="28"/>
          <w:szCs w:val="28"/>
        </w:rPr>
        <w:t>Lic. Julissa del Carmen Barahona Castro</w:t>
      </w:r>
    </w:p>
    <w:p w14:paraId="4BBD9CC0" w14:textId="77777777" w:rsidR="0017141D" w:rsidRDefault="0017141D" w:rsidP="008C0F7D">
      <w:pPr>
        <w:spacing w:after="0" w:line="240" w:lineRule="auto"/>
        <w:jc w:val="center"/>
        <w:rPr>
          <w:rFonts w:ascii="Times New Roman" w:hAnsi="Times New Roman" w:cs="Times New Roman"/>
          <w:sz w:val="28"/>
          <w:szCs w:val="28"/>
        </w:rPr>
      </w:pPr>
    </w:p>
    <w:p w14:paraId="44335F12" w14:textId="77777777" w:rsidR="00E01FF1" w:rsidRPr="00CB4214" w:rsidRDefault="00E01FF1" w:rsidP="008C0F7D">
      <w:pPr>
        <w:spacing w:after="0" w:line="240" w:lineRule="auto"/>
        <w:jc w:val="center"/>
        <w:rPr>
          <w:rFonts w:ascii="Times New Roman" w:hAnsi="Times New Roman" w:cs="Times New Roman"/>
          <w:sz w:val="28"/>
          <w:szCs w:val="28"/>
        </w:rPr>
      </w:pPr>
    </w:p>
    <w:p w14:paraId="01D30FE8" w14:textId="77777777" w:rsidR="00F4426D" w:rsidRPr="00E01FF1" w:rsidRDefault="008C0F7D" w:rsidP="008C0F7D">
      <w:pPr>
        <w:spacing w:after="0" w:line="240" w:lineRule="auto"/>
        <w:jc w:val="center"/>
        <w:rPr>
          <w:rFonts w:ascii="Times New Roman" w:hAnsi="Times New Roman" w:cs="Times New Roman"/>
          <w:b/>
          <w:sz w:val="28"/>
          <w:szCs w:val="28"/>
        </w:rPr>
      </w:pPr>
      <w:r w:rsidRPr="00E01FF1">
        <w:rPr>
          <w:rFonts w:ascii="Times New Roman" w:hAnsi="Times New Roman" w:cs="Times New Roman"/>
          <w:b/>
          <w:sz w:val="28"/>
          <w:szCs w:val="28"/>
        </w:rPr>
        <w:t xml:space="preserve">Director: </w:t>
      </w:r>
    </w:p>
    <w:p w14:paraId="1915ED02" w14:textId="3183BA25" w:rsidR="008C0F7D" w:rsidRDefault="000115B4" w:rsidP="008C0F7D">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Ph.D</w:t>
      </w:r>
      <w:proofErr w:type="spellEnd"/>
      <w:r>
        <w:rPr>
          <w:rFonts w:ascii="Times New Roman" w:hAnsi="Times New Roman" w:cs="Times New Roman"/>
          <w:sz w:val="28"/>
          <w:szCs w:val="28"/>
        </w:rPr>
        <w:t xml:space="preserve">. </w:t>
      </w:r>
      <w:r w:rsidR="0017141D">
        <w:rPr>
          <w:rFonts w:ascii="Times New Roman" w:hAnsi="Times New Roman" w:cs="Times New Roman"/>
          <w:sz w:val="28"/>
          <w:szCs w:val="28"/>
        </w:rPr>
        <w:t xml:space="preserve">Francesco </w:t>
      </w:r>
      <w:proofErr w:type="spellStart"/>
      <w:r w:rsidR="0017141D">
        <w:rPr>
          <w:rFonts w:ascii="Times New Roman" w:hAnsi="Times New Roman" w:cs="Times New Roman"/>
          <w:sz w:val="28"/>
          <w:szCs w:val="28"/>
        </w:rPr>
        <w:t>Maniglio</w:t>
      </w:r>
      <w:proofErr w:type="spellEnd"/>
    </w:p>
    <w:p w14:paraId="79322245" w14:textId="48CB56F0" w:rsidR="00E01FF1" w:rsidRPr="00126FB2" w:rsidRDefault="00E01FF1" w:rsidP="00E01FF1">
      <w:pPr>
        <w:spacing w:after="0" w:line="240" w:lineRule="auto"/>
        <w:jc w:val="center"/>
        <w:rPr>
          <w:rFonts w:ascii="Times New Roman" w:hAnsi="Times New Roman" w:cs="Times New Roman"/>
          <w:strike/>
          <w:sz w:val="28"/>
          <w:szCs w:val="28"/>
        </w:rPr>
      </w:pPr>
    </w:p>
    <w:p w14:paraId="135998EC" w14:textId="77777777" w:rsidR="00E01FF1" w:rsidRPr="00CB4214" w:rsidRDefault="00E01FF1" w:rsidP="008C0F7D">
      <w:pPr>
        <w:spacing w:after="0" w:line="240" w:lineRule="auto"/>
        <w:jc w:val="center"/>
        <w:rPr>
          <w:rFonts w:ascii="Times New Roman" w:hAnsi="Times New Roman" w:cs="Times New Roman"/>
          <w:sz w:val="28"/>
          <w:szCs w:val="28"/>
        </w:rPr>
      </w:pPr>
    </w:p>
    <w:p w14:paraId="6F4C3FEB" w14:textId="77777777" w:rsidR="008C0F7D" w:rsidRPr="00CB4214" w:rsidRDefault="008C0F7D" w:rsidP="008C0F7D">
      <w:pPr>
        <w:spacing w:after="0" w:line="240" w:lineRule="auto"/>
        <w:jc w:val="center"/>
        <w:rPr>
          <w:rFonts w:ascii="Times New Roman" w:hAnsi="Times New Roman" w:cs="Times New Roman"/>
          <w:b/>
          <w:sz w:val="24"/>
          <w:szCs w:val="24"/>
        </w:rPr>
      </w:pPr>
    </w:p>
    <w:p w14:paraId="5B3CFE53" w14:textId="77777777" w:rsidR="008C0F7D" w:rsidRDefault="008C0F7D" w:rsidP="008C0F7D">
      <w:pPr>
        <w:spacing w:after="0" w:line="240" w:lineRule="auto"/>
        <w:jc w:val="center"/>
        <w:rPr>
          <w:rFonts w:ascii="Times New Roman" w:hAnsi="Times New Roman" w:cs="Times New Roman"/>
          <w:b/>
          <w:sz w:val="24"/>
          <w:szCs w:val="24"/>
        </w:rPr>
      </w:pPr>
    </w:p>
    <w:p w14:paraId="4DF59BFB" w14:textId="265A92F8" w:rsidR="008C0F7D" w:rsidRPr="000115B4" w:rsidRDefault="008C0F7D" w:rsidP="008C0F7D">
      <w:pPr>
        <w:spacing w:after="0" w:line="240" w:lineRule="auto"/>
        <w:jc w:val="center"/>
        <w:rPr>
          <w:rFonts w:ascii="Times New Roman" w:hAnsi="Times New Roman" w:cs="Times New Roman"/>
          <w:bCs/>
          <w:sz w:val="24"/>
          <w:szCs w:val="24"/>
        </w:rPr>
      </w:pPr>
      <w:r w:rsidRPr="000115B4">
        <w:rPr>
          <w:rFonts w:ascii="Times New Roman" w:hAnsi="Times New Roman" w:cs="Times New Roman"/>
          <w:bCs/>
          <w:sz w:val="24"/>
          <w:szCs w:val="24"/>
        </w:rPr>
        <w:t xml:space="preserve">Quito, </w:t>
      </w:r>
      <w:r w:rsidR="001C2798" w:rsidRPr="000115B4">
        <w:rPr>
          <w:rFonts w:ascii="Times New Roman" w:hAnsi="Times New Roman" w:cs="Times New Roman"/>
          <w:bCs/>
          <w:sz w:val="24"/>
          <w:szCs w:val="24"/>
        </w:rPr>
        <w:t>julio 2019</w:t>
      </w:r>
    </w:p>
    <w:p w14:paraId="626DC040" w14:textId="77777777" w:rsidR="008C0F7D" w:rsidRDefault="008C0F7D" w:rsidP="008C0F7D">
      <w:pPr>
        <w:spacing w:after="0" w:line="240" w:lineRule="auto"/>
        <w:jc w:val="center"/>
        <w:rPr>
          <w:rFonts w:ascii="Times New Roman" w:hAnsi="Times New Roman" w:cs="Times New Roman"/>
          <w:b/>
          <w:sz w:val="24"/>
          <w:szCs w:val="24"/>
        </w:rPr>
      </w:pPr>
    </w:p>
    <w:p w14:paraId="27754FD0" w14:textId="77777777" w:rsidR="008C0F7D" w:rsidRDefault="008C0F7D" w:rsidP="008C0F7D">
      <w:pPr>
        <w:spacing w:after="0" w:line="240" w:lineRule="auto"/>
        <w:jc w:val="center"/>
        <w:rPr>
          <w:rFonts w:ascii="Times New Roman" w:hAnsi="Times New Roman" w:cs="Times New Roman"/>
          <w:b/>
          <w:sz w:val="24"/>
          <w:szCs w:val="24"/>
        </w:rPr>
      </w:pPr>
    </w:p>
    <w:p w14:paraId="5A839C01" w14:textId="51C7BF9B" w:rsidR="008C0F7D" w:rsidRDefault="008C0F7D" w:rsidP="008C0F7D">
      <w:pPr>
        <w:spacing w:after="0" w:line="240" w:lineRule="auto"/>
        <w:jc w:val="center"/>
        <w:rPr>
          <w:rFonts w:ascii="Times New Roman" w:hAnsi="Times New Roman" w:cs="Times New Roman"/>
          <w:b/>
          <w:sz w:val="24"/>
          <w:szCs w:val="24"/>
        </w:rPr>
      </w:pPr>
    </w:p>
    <w:p w14:paraId="0604AA1C" w14:textId="39CD78B1" w:rsidR="008C0F7D" w:rsidRDefault="00881F81" w:rsidP="008C0F7D">
      <w:pPr>
        <w:spacing w:after="0" w:line="240" w:lineRule="auto"/>
        <w:jc w:val="center"/>
        <w:rPr>
          <w:rFonts w:ascii="Times New Roman" w:hAnsi="Times New Roman" w:cs="Times New Roman"/>
          <w:b/>
          <w:sz w:val="24"/>
          <w:szCs w:val="24"/>
        </w:rPr>
      </w:pPr>
      <w:r w:rsidRPr="00881F81">
        <w:rPr>
          <w:noProof/>
          <w:lang w:val="es-ES" w:eastAsia="es-ES"/>
        </w:rPr>
        <w:lastRenderedPageBreak/>
        <w:drawing>
          <wp:anchor distT="0" distB="0" distL="114300" distR="114300" simplePos="0" relativeHeight="251758592" behindDoc="1" locked="0" layoutInCell="1" allowOverlap="1" wp14:anchorId="72042821" wp14:editId="7F8CE4D7">
            <wp:simplePos x="0" y="0"/>
            <wp:positionH relativeFrom="margin">
              <wp:posOffset>-440938</wp:posOffset>
            </wp:positionH>
            <wp:positionV relativeFrom="paragraph">
              <wp:posOffset>369</wp:posOffset>
            </wp:positionV>
            <wp:extent cx="6165389" cy="8554070"/>
            <wp:effectExtent l="0" t="0" r="6985" b="0"/>
            <wp:wrapTight wrapText="bothSides">
              <wp:wrapPolygon edited="0">
                <wp:start x="0" y="0"/>
                <wp:lineTo x="0" y="21552"/>
                <wp:lineTo x="21558" y="21552"/>
                <wp:lineTo x="21558"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416" t="13304" r="42506" b="5115"/>
                    <a:stretch/>
                  </pic:blipFill>
                  <pic:spPr bwMode="auto">
                    <a:xfrm>
                      <a:off x="0" y="0"/>
                      <a:ext cx="6165966" cy="8554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FE9C2E" w14:textId="79A18ABF" w:rsidR="008C0F7D" w:rsidRDefault="008C0F7D" w:rsidP="008C0F7D">
      <w:pPr>
        <w:spacing w:after="0" w:line="240" w:lineRule="auto"/>
        <w:jc w:val="center"/>
        <w:rPr>
          <w:rFonts w:ascii="Times New Roman" w:hAnsi="Times New Roman" w:cs="Times New Roman"/>
          <w:b/>
          <w:sz w:val="24"/>
          <w:szCs w:val="24"/>
        </w:rPr>
      </w:pPr>
    </w:p>
    <w:p w14:paraId="1D507304" w14:textId="7603FEDE" w:rsidR="008C0F7D" w:rsidRDefault="008C0F7D" w:rsidP="008C0F7D">
      <w:pPr>
        <w:spacing w:after="0" w:line="240" w:lineRule="auto"/>
        <w:jc w:val="center"/>
        <w:rPr>
          <w:rFonts w:ascii="Times New Roman" w:hAnsi="Times New Roman" w:cs="Times New Roman"/>
          <w:b/>
          <w:sz w:val="24"/>
          <w:szCs w:val="24"/>
        </w:rPr>
      </w:pPr>
    </w:p>
    <w:p w14:paraId="325922C4" w14:textId="14A8F64C" w:rsidR="008C0F7D" w:rsidRDefault="008C0F7D" w:rsidP="008C0F7D">
      <w:pPr>
        <w:spacing w:after="0" w:line="240" w:lineRule="auto"/>
        <w:jc w:val="center"/>
        <w:rPr>
          <w:rFonts w:ascii="Times New Roman" w:hAnsi="Times New Roman" w:cs="Times New Roman"/>
          <w:b/>
          <w:sz w:val="24"/>
          <w:szCs w:val="24"/>
        </w:rPr>
      </w:pPr>
    </w:p>
    <w:p w14:paraId="7AC386E7" w14:textId="2D7C6DD1" w:rsidR="002B39C5" w:rsidRDefault="002B39C5" w:rsidP="008C0F7D">
      <w:pPr>
        <w:spacing w:after="0" w:line="240" w:lineRule="auto"/>
        <w:jc w:val="center"/>
        <w:rPr>
          <w:rFonts w:ascii="Times New Roman" w:hAnsi="Times New Roman" w:cs="Times New Roman"/>
          <w:b/>
          <w:sz w:val="24"/>
          <w:szCs w:val="24"/>
        </w:rPr>
      </w:pPr>
    </w:p>
    <w:p w14:paraId="20978987" w14:textId="6C01A972" w:rsidR="008C0F7D" w:rsidRDefault="008C0F7D" w:rsidP="008C0F7D">
      <w:pPr>
        <w:spacing w:after="0" w:line="240" w:lineRule="auto"/>
        <w:jc w:val="center"/>
        <w:rPr>
          <w:rFonts w:ascii="Times New Roman" w:hAnsi="Times New Roman" w:cs="Times New Roman"/>
          <w:b/>
          <w:sz w:val="24"/>
          <w:szCs w:val="24"/>
        </w:rPr>
      </w:pPr>
    </w:p>
    <w:p w14:paraId="40F57527" w14:textId="24882603" w:rsidR="002B39C5" w:rsidRDefault="002B39C5" w:rsidP="008C0F7D">
      <w:pPr>
        <w:spacing w:after="0" w:line="240" w:lineRule="auto"/>
        <w:jc w:val="center"/>
        <w:rPr>
          <w:rFonts w:ascii="Times New Roman" w:hAnsi="Times New Roman" w:cs="Times New Roman"/>
          <w:b/>
          <w:sz w:val="24"/>
          <w:szCs w:val="24"/>
        </w:rPr>
      </w:pPr>
    </w:p>
    <w:p w14:paraId="19C381CA" w14:textId="1626FBC3" w:rsidR="006E486F" w:rsidRDefault="00881F81" w:rsidP="008C0F7D">
      <w:pPr>
        <w:spacing w:after="0" w:line="240" w:lineRule="auto"/>
        <w:jc w:val="center"/>
        <w:rPr>
          <w:rFonts w:ascii="Times New Roman" w:hAnsi="Times New Roman" w:cs="Times New Roman"/>
          <w:b/>
          <w:sz w:val="24"/>
          <w:szCs w:val="24"/>
        </w:rPr>
      </w:pPr>
      <w:r>
        <w:rPr>
          <w:noProof/>
          <w:lang w:val="es-ES" w:eastAsia="es-ES"/>
        </w:rPr>
        <w:drawing>
          <wp:anchor distT="0" distB="0" distL="114300" distR="114300" simplePos="0" relativeHeight="251759616" behindDoc="1" locked="0" layoutInCell="1" allowOverlap="1" wp14:anchorId="47F9A837" wp14:editId="709523EE">
            <wp:simplePos x="0" y="0"/>
            <wp:positionH relativeFrom="margin">
              <wp:align>left</wp:align>
            </wp:positionH>
            <wp:positionV relativeFrom="paragraph">
              <wp:posOffset>366469</wp:posOffset>
            </wp:positionV>
            <wp:extent cx="5427980" cy="4380230"/>
            <wp:effectExtent l="0" t="0" r="1270" b="1270"/>
            <wp:wrapTight wrapText="bothSides">
              <wp:wrapPolygon edited="0">
                <wp:start x="0" y="0"/>
                <wp:lineTo x="0" y="21512"/>
                <wp:lineTo x="21529" y="21512"/>
                <wp:lineTo x="21529"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605" t="16455" r="32235" b="4415"/>
                    <a:stretch/>
                  </pic:blipFill>
                  <pic:spPr bwMode="auto">
                    <a:xfrm>
                      <a:off x="0" y="0"/>
                      <a:ext cx="5427980" cy="4380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3525FA" w14:textId="4614D993" w:rsidR="001C2798" w:rsidRDefault="001C2798" w:rsidP="008C0F7D">
      <w:pPr>
        <w:spacing w:after="0" w:line="240" w:lineRule="auto"/>
        <w:jc w:val="center"/>
        <w:rPr>
          <w:rFonts w:ascii="Times New Roman" w:hAnsi="Times New Roman" w:cs="Times New Roman"/>
          <w:b/>
          <w:sz w:val="24"/>
          <w:szCs w:val="24"/>
        </w:rPr>
      </w:pPr>
    </w:p>
    <w:p w14:paraId="7083CF17" w14:textId="77777777" w:rsidR="008C0F7D" w:rsidRDefault="008C0F7D" w:rsidP="008C0F7D">
      <w:pPr>
        <w:spacing w:after="0" w:line="240" w:lineRule="auto"/>
        <w:jc w:val="center"/>
        <w:rPr>
          <w:rFonts w:ascii="Times New Roman" w:hAnsi="Times New Roman" w:cs="Times New Roman"/>
          <w:b/>
          <w:sz w:val="24"/>
          <w:szCs w:val="24"/>
        </w:rPr>
      </w:pPr>
    </w:p>
    <w:p w14:paraId="6624F64E" w14:textId="77777777" w:rsidR="00DA25DC" w:rsidRDefault="00DA25DC" w:rsidP="008C0F7D">
      <w:pPr>
        <w:spacing w:after="0" w:line="240" w:lineRule="auto"/>
        <w:jc w:val="center"/>
        <w:rPr>
          <w:rFonts w:ascii="Times New Roman" w:hAnsi="Times New Roman" w:cs="Times New Roman"/>
          <w:b/>
          <w:sz w:val="24"/>
          <w:szCs w:val="24"/>
        </w:rPr>
      </w:pPr>
    </w:p>
    <w:p w14:paraId="23BFD71A" w14:textId="77777777" w:rsidR="00DA25DC" w:rsidRDefault="00DA25DC" w:rsidP="008C0F7D">
      <w:pPr>
        <w:spacing w:after="0" w:line="240" w:lineRule="auto"/>
        <w:jc w:val="center"/>
        <w:rPr>
          <w:rFonts w:ascii="Times New Roman" w:hAnsi="Times New Roman" w:cs="Times New Roman"/>
          <w:b/>
          <w:sz w:val="24"/>
          <w:szCs w:val="24"/>
        </w:rPr>
      </w:pPr>
    </w:p>
    <w:p w14:paraId="037E3246" w14:textId="77777777" w:rsidR="00DA25DC" w:rsidRDefault="00DA25DC" w:rsidP="008C0F7D">
      <w:pPr>
        <w:spacing w:after="0" w:line="240" w:lineRule="auto"/>
        <w:jc w:val="center"/>
        <w:rPr>
          <w:rFonts w:ascii="Times New Roman" w:hAnsi="Times New Roman" w:cs="Times New Roman"/>
          <w:b/>
          <w:sz w:val="24"/>
          <w:szCs w:val="24"/>
        </w:rPr>
      </w:pPr>
    </w:p>
    <w:p w14:paraId="182625B3" w14:textId="77777777" w:rsidR="00DA25DC" w:rsidRDefault="00DA25DC" w:rsidP="008C0F7D">
      <w:pPr>
        <w:spacing w:after="0" w:line="240" w:lineRule="auto"/>
        <w:jc w:val="center"/>
        <w:rPr>
          <w:rFonts w:ascii="Times New Roman" w:hAnsi="Times New Roman" w:cs="Times New Roman"/>
          <w:b/>
          <w:sz w:val="24"/>
          <w:szCs w:val="24"/>
        </w:rPr>
      </w:pPr>
    </w:p>
    <w:p w14:paraId="14A33380" w14:textId="77777777" w:rsidR="00DA25DC" w:rsidRDefault="00DA25DC" w:rsidP="008C0F7D">
      <w:pPr>
        <w:spacing w:after="0" w:line="240" w:lineRule="auto"/>
        <w:jc w:val="center"/>
        <w:rPr>
          <w:rFonts w:ascii="Times New Roman" w:hAnsi="Times New Roman" w:cs="Times New Roman"/>
          <w:b/>
          <w:sz w:val="24"/>
          <w:szCs w:val="24"/>
        </w:rPr>
      </w:pPr>
    </w:p>
    <w:p w14:paraId="6D81614D" w14:textId="77777777" w:rsidR="00DA25DC" w:rsidRDefault="00DA25DC" w:rsidP="008C0F7D">
      <w:pPr>
        <w:spacing w:after="0" w:line="240" w:lineRule="auto"/>
        <w:jc w:val="center"/>
        <w:rPr>
          <w:rFonts w:ascii="Times New Roman" w:hAnsi="Times New Roman" w:cs="Times New Roman"/>
          <w:b/>
          <w:sz w:val="24"/>
          <w:szCs w:val="24"/>
        </w:rPr>
      </w:pPr>
    </w:p>
    <w:p w14:paraId="7566DE32" w14:textId="77777777" w:rsidR="00DA25DC" w:rsidRDefault="00DA25DC" w:rsidP="008C0F7D">
      <w:pPr>
        <w:spacing w:after="0" w:line="240" w:lineRule="auto"/>
        <w:jc w:val="center"/>
        <w:rPr>
          <w:rFonts w:ascii="Times New Roman" w:hAnsi="Times New Roman" w:cs="Times New Roman"/>
          <w:b/>
          <w:sz w:val="24"/>
          <w:szCs w:val="24"/>
        </w:rPr>
      </w:pPr>
    </w:p>
    <w:p w14:paraId="3C782CA7" w14:textId="77777777" w:rsidR="00DA25DC" w:rsidRDefault="00DA25DC" w:rsidP="008C0F7D">
      <w:pPr>
        <w:spacing w:after="0" w:line="240" w:lineRule="auto"/>
        <w:jc w:val="center"/>
        <w:rPr>
          <w:rFonts w:ascii="Times New Roman" w:hAnsi="Times New Roman" w:cs="Times New Roman"/>
          <w:b/>
          <w:sz w:val="24"/>
          <w:szCs w:val="24"/>
        </w:rPr>
      </w:pPr>
    </w:p>
    <w:p w14:paraId="1F2CCB10" w14:textId="77777777" w:rsidR="00DA25DC" w:rsidRDefault="00DA25DC" w:rsidP="008C0F7D">
      <w:pPr>
        <w:spacing w:after="0" w:line="240" w:lineRule="auto"/>
        <w:jc w:val="center"/>
        <w:rPr>
          <w:rFonts w:ascii="Times New Roman" w:hAnsi="Times New Roman" w:cs="Times New Roman"/>
          <w:b/>
          <w:sz w:val="24"/>
          <w:szCs w:val="24"/>
        </w:rPr>
      </w:pPr>
    </w:p>
    <w:p w14:paraId="312B9FD6" w14:textId="77777777" w:rsidR="00DA25DC" w:rsidRDefault="00DA25DC" w:rsidP="008C0F7D">
      <w:pPr>
        <w:spacing w:after="0" w:line="240" w:lineRule="auto"/>
        <w:jc w:val="center"/>
        <w:rPr>
          <w:rFonts w:ascii="Times New Roman" w:hAnsi="Times New Roman" w:cs="Times New Roman"/>
          <w:b/>
          <w:sz w:val="24"/>
          <w:szCs w:val="24"/>
        </w:rPr>
      </w:pPr>
    </w:p>
    <w:p w14:paraId="14E28859" w14:textId="77777777" w:rsidR="00DA25DC" w:rsidRDefault="00DA25DC" w:rsidP="008C0F7D">
      <w:pPr>
        <w:spacing w:after="0" w:line="240" w:lineRule="auto"/>
        <w:jc w:val="center"/>
        <w:rPr>
          <w:rFonts w:ascii="Times New Roman" w:hAnsi="Times New Roman" w:cs="Times New Roman"/>
          <w:b/>
          <w:sz w:val="24"/>
          <w:szCs w:val="24"/>
        </w:rPr>
      </w:pPr>
    </w:p>
    <w:p w14:paraId="6F9788B6" w14:textId="77777777" w:rsidR="00DA25DC" w:rsidRDefault="00DA25DC" w:rsidP="008C0F7D">
      <w:pPr>
        <w:spacing w:after="0" w:line="240" w:lineRule="auto"/>
        <w:jc w:val="center"/>
        <w:rPr>
          <w:rFonts w:ascii="Times New Roman" w:hAnsi="Times New Roman" w:cs="Times New Roman"/>
          <w:b/>
          <w:sz w:val="24"/>
          <w:szCs w:val="24"/>
        </w:rPr>
      </w:pPr>
    </w:p>
    <w:p w14:paraId="6538F74C" w14:textId="77777777" w:rsidR="00DA25DC" w:rsidRDefault="00DA25DC" w:rsidP="008C0F7D">
      <w:pPr>
        <w:spacing w:after="0" w:line="240" w:lineRule="auto"/>
        <w:jc w:val="center"/>
        <w:rPr>
          <w:rFonts w:ascii="Times New Roman" w:hAnsi="Times New Roman" w:cs="Times New Roman"/>
          <w:b/>
          <w:sz w:val="24"/>
          <w:szCs w:val="24"/>
        </w:rPr>
      </w:pPr>
    </w:p>
    <w:p w14:paraId="6025A1E2" w14:textId="77777777" w:rsidR="00DA25DC" w:rsidRDefault="00DA25DC" w:rsidP="008C0F7D">
      <w:pPr>
        <w:spacing w:after="0" w:line="240" w:lineRule="auto"/>
        <w:jc w:val="center"/>
        <w:rPr>
          <w:rFonts w:ascii="Times New Roman" w:hAnsi="Times New Roman" w:cs="Times New Roman"/>
          <w:b/>
          <w:sz w:val="24"/>
          <w:szCs w:val="24"/>
        </w:rPr>
      </w:pPr>
    </w:p>
    <w:p w14:paraId="514E159B" w14:textId="77777777" w:rsidR="00DA25DC" w:rsidRDefault="00DA25DC" w:rsidP="008C0F7D">
      <w:pPr>
        <w:spacing w:after="0" w:line="240" w:lineRule="auto"/>
        <w:jc w:val="center"/>
        <w:rPr>
          <w:rFonts w:ascii="Times New Roman" w:hAnsi="Times New Roman" w:cs="Times New Roman"/>
          <w:b/>
          <w:sz w:val="24"/>
          <w:szCs w:val="24"/>
        </w:rPr>
      </w:pPr>
    </w:p>
    <w:p w14:paraId="7B314ABD" w14:textId="77777777" w:rsidR="00DA25DC" w:rsidRDefault="00DA25DC" w:rsidP="008C0F7D">
      <w:pPr>
        <w:spacing w:after="0" w:line="240" w:lineRule="auto"/>
        <w:jc w:val="center"/>
        <w:rPr>
          <w:rFonts w:ascii="Times New Roman" w:hAnsi="Times New Roman" w:cs="Times New Roman"/>
          <w:b/>
          <w:sz w:val="24"/>
          <w:szCs w:val="24"/>
        </w:rPr>
      </w:pPr>
    </w:p>
    <w:p w14:paraId="6C75CDB1" w14:textId="01CE573D" w:rsidR="00DA25DC" w:rsidRDefault="00DA25DC" w:rsidP="008C0F7D">
      <w:pPr>
        <w:spacing w:after="0" w:line="240" w:lineRule="auto"/>
        <w:jc w:val="center"/>
        <w:rPr>
          <w:rFonts w:ascii="Times New Roman" w:hAnsi="Times New Roman" w:cs="Times New Roman"/>
          <w:b/>
          <w:sz w:val="24"/>
          <w:szCs w:val="24"/>
        </w:rPr>
      </w:pPr>
    </w:p>
    <w:p w14:paraId="669093B7" w14:textId="2BCBB82D" w:rsidR="00DA25DC" w:rsidRDefault="00DA25DC" w:rsidP="008C0F7D">
      <w:pPr>
        <w:spacing w:after="0" w:line="240" w:lineRule="auto"/>
        <w:jc w:val="center"/>
        <w:rPr>
          <w:rFonts w:ascii="Times New Roman" w:hAnsi="Times New Roman" w:cs="Times New Roman"/>
          <w:b/>
          <w:sz w:val="24"/>
          <w:szCs w:val="24"/>
        </w:rPr>
      </w:pPr>
    </w:p>
    <w:p w14:paraId="65AFE2DF" w14:textId="3EF3616B" w:rsidR="00DA25DC" w:rsidRDefault="00DA25DC" w:rsidP="008C0F7D">
      <w:pPr>
        <w:spacing w:after="0" w:line="240" w:lineRule="auto"/>
        <w:jc w:val="center"/>
        <w:rPr>
          <w:rFonts w:ascii="Times New Roman" w:hAnsi="Times New Roman" w:cs="Times New Roman"/>
          <w:b/>
          <w:sz w:val="24"/>
          <w:szCs w:val="24"/>
        </w:rPr>
      </w:pPr>
    </w:p>
    <w:p w14:paraId="2A3449C8" w14:textId="63F56200" w:rsidR="00DA25DC" w:rsidRDefault="00881F81" w:rsidP="008C0F7D">
      <w:pPr>
        <w:spacing w:after="0" w:line="240" w:lineRule="auto"/>
        <w:jc w:val="center"/>
        <w:rPr>
          <w:rFonts w:ascii="Times New Roman" w:hAnsi="Times New Roman" w:cs="Times New Roman"/>
          <w:b/>
          <w:sz w:val="24"/>
          <w:szCs w:val="24"/>
        </w:rPr>
      </w:pPr>
      <w:r>
        <w:rPr>
          <w:noProof/>
          <w:lang w:val="es-ES" w:eastAsia="es-ES"/>
        </w:rPr>
        <w:drawing>
          <wp:anchor distT="0" distB="0" distL="114300" distR="114300" simplePos="0" relativeHeight="251760640" behindDoc="1" locked="0" layoutInCell="1" allowOverlap="1" wp14:anchorId="7A63EF0B" wp14:editId="2166F2EE">
            <wp:simplePos x="0" y="0"/>
            <wp:positionH relativeFrom="margin">
              <wp:align>center</wp:align>
            </wp:positionH>
            <wp:positionV relativeFrom="paragraph">
              <wp:posOffset>158765</wp:posOffset>
            </wp:positionV>
            <wp:extent cx="5890260" cy="4422775"/>
            <wp:effectExtent l="0" t="0" r="0" b="0"/>
            <wp:wrapTight wrapText="bothSides">
              <wp:wrapPolygon edited="0">
                <wp:start x="0" y="0"/>
                <wp:lineTo x="0" y="21491"/>
                <wp:lineTo x="21516" y="21491"/>
                <wp:lineTo x="21516"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043" t="12253" r="28722" b="5811"/>
                    <a:stretch/>
                  </pic:blipFill>
                  <pic:spPr bwMode="auto">
                    <a:xfrm>
                      <a:off x="0" y="0"/>
                      <a:ext cx="5890260" cy="442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E72D33" w14:textId="6EA79D8A" w:rsidR="00DA25DC" w:rsidRDefault="00DA25DC" w:rsidP="008C0F7D">
      <w:pPr>
        <w:spacing w:after="0" w:line="240" w:lineRule="auto"/>
        <w:jc w:val="center"/>
        <w:rPr>
          <w:rFonts w:ascii="Times New Roman" w:hAnsi="Times New Roman" w:cs="Times New Roman"/>
          <w:b/>
          <w:sz w:val="24"/>
          <w:szCs w:val="24"/>
        </w:rPr>
      </w:pPr>
    </w:p>
    <w:p w14:paraId="453990AD" w14:textId="77777777" w:rsidR="00DA25DC" w:rsidRDefault="00DA25DC" w:rsidP="008C0F7D">
      <w:pPr>
        <w:spacing w:after="0" w:line="240" w:lineRule="auto"/>
        <w:jc w:val="center"/>
        <w:rPr>
          <w:rFonts w:ascii="Times New Roman" w:hAnsi="Times New Roman" w:cs="Times New Roman"/>
          <w:b/>
          <w:sz w:val="24"/>
          <w:szCs w:val="24"/>
        </w:rPr>
      </w:pPr>
    </w:p>
    <w:p w14:paraId="01294660" w14:textId="77777777" w:rsidR="00DA25DC" w:rsidRDefault="00DA25DC" w:rsidP="008C0F7D">
      <w:pPr>
        <w:spacing w:after="0" w:line="240" w:lineRule="auto"/>
        <w:jc w:val="center"/>
        <w:rPr>
          <w:rFonts w:ascii="Times New Roman" w:hAnsi="Times New Roman" w:cs="Times New Roman"/>
          <w:b/>
          <w:sz w:val="24"/>
          <w:szCs w:val="24"/>
        </w:rPr>
      </w:pPr>
    </w:p>
    <w:p w14:paraId="14B0095B" w14:textId="77777777" w:rsidR="00DA25DC" w:rsidRDefault="00DA25DC" w:rsidP="008C0F7D">
      <w:pPr>
        <w:spacing w:after="0" w:line="240" w:lineRule="auto"/>
        <w:jc w:val="center"/>
        <w:rPr>
          <w:rFonts w:ascii="Times New Roman" w:hAnsi="Times New Roman" w:cs="Times New Roman"/>
          <w:b/>
          <w:sz w:val="24"/>
          <w:szCs w:val="24"/>
        </w:rPr>
      </w:pPr>
    </w:p>
    <w:p w14:paraId="48D5728F" w14:textId="77777777" w:rsidR="00DA25DC" w:rsidRDefault="00DA25DC" w:rsidP="008C0F7D">
      <w:pPr>
        <w:spacing w:after="0" w:line="240" w:lineRule="auto"/>
        <w:jc w:val="center"/>
        <w:rPr>
          <w:rFonts w:ascii="Times New Roman" w:hAnsi="Times New Roman" w:cs="Times New Roman"/>
          <w:b/>
          <w:sz w:val="24"/>
          <w:szCs w:val="24"/>
        </w:rPr>
      </w:pPr>
    </w:p>
    <w:p w14:paraId="5D9C1E91" w14:textId="77777777" w:rsidR="00DA25DC" w:rsidRDefault="00DA25DC" w:rsidP="008C0F7D">
      <w:pPr>
        <w:spacing w:after="0" w:line="240" w:lineRule="auto"/>
        <w:jc w:val="center"/>
        <w:rPr>
          <w:rFonts w:ascii="Times New Roman" w:hAnsi="Times New Roman" w:cs="Times New Roman"/>
          <w:b/>
          <w:sz w:val="24"/>
          <w:szCs w:val="24"/>
        </w:rPr>
      </w:pPr>
    </w:p>
    <w:p w14:paraId="3C704AFB" w14:textId="77777777" w:rsidR="00DA25DC" w:rsidRDefault="00DA25DC" w:rsidP="008C0F7D">
      <w:pPr>
        <w:spacing w:after="0" w:line="240" w:lineRule="auto"/>
        <w:jc w:val="center"/>
        <w:rPr>
          <w:rFonts w:ascii="Times New Roman" w:hAnsi="Times New Roman" w:cs="Times New Roman"/>
          <w:b/>
          <w:sz w:val="24"/>
          <w:szCs w:val="24"/>
        </w:rPr>
      </w:pPr>
    </w:p>
    <w:p w14:paraId="07B15132" w14:textId="77777777" w:rsidR="00DA25DC" w:rsidRDefault="00DA25DC" w:rsidP="008C0F7D">
      <w:pPr>
        <w:spacing w:after="0" w:line="240" w:lineRule="auto"/>
        <w:jc w:val="center"/>
        <w:rPr>
          <w:rFonts w:ascii="Times New Roman" w:hAnsi="Times New Roman" w:cs="Times New Roman"/>
          <w:b/>
          <w:sz w:val="24"/>
          <w:szCs w:val="24"/>
        </w:rPr>
      </w:pPr>
    </w:p>
    <w:p w14:paraId="53C69FBD" w14:textId="1D8B351A" w:rsidR="00DA25DC" w:rsidRDefault="00DA25DC" w:rsidP="008C0F7D">
      <w:pPr>
        <w:spacing w:after="0" w:line="240" w:lineRule="auto"/>
        <w:jc w:val="center"/>
        <w:rPr>
          <w:rFonts w:ascii="Times New Roman" w:hAnsi="Times New Roman" w:cs="Times New Roman"/>
          <w:b/>
          <w:sz w:val="24"/>
          <w:szCs w:val="24"/>
        </w:rPr>
      </w:pPr>
    </w:p>
    <w:p w14:paraId="236856DA" w14:textId="77777777" w:rsidR="00DA25DC" w:rsidRDefault="00DA25DC" w:rsidP="008C0F7D">
      <w:pPr>
        <w:spacing w:after="0" w:line="240" w:lineRule="auto"/>
        <w:jc w:val="center"/>
        <w:rPr>
          <w:rFonts w:ascii="Times New Roman" w:hAnsi="Times New Roman" w:cs="Times New Roman"/>
          <w:b/>
          <w:sz w:val="24"/>
          <w:szCs w:val="24"/>
        </w:rPr>
      </w:pPr>
    </w:p>
    <w:p w14:paraId="37A88582" w14:textId="77777777" w:rsidR="00DA25DC" w:rsidRDefault="00DA25DC" w:rsidP="008C0F7D">
      <w:pPr>
        <w:spacing w:after="0" w:line="240" w:lineRule="auto"/>
        <w:jc w:val="center"/>
        <w:rPr>
          <w:rFonts w:ascii="Times New Roman" w:hAnsi="Times New Roman" w:cs="Times New Roman"/>
          <w:b/>
          <w:sz w:val="24"/>
          <w:szCs w:val="24"/>
        </w:rPr>
      </w:pPr>
    </w:p>
    <w:p w14:paraId="183BCAE3" w14:textId="77777777" w:rsidR="00DA25DC" w:rsidRDefault="00DA25DC" w:rsidP="008C0F7D">
      <w:pPr>
        <w:spacing w:after="0" w:line="240" w:lineRule="auto"/>
        <w:jc w:val="center"/>
        <w:rPr>
          <w:rFonts w:ascii="Times New Roman" w:hAnsi="Times New Roman" w:cs="Times New Roman"/>
          <w:b/>
          <w:sz w:val="24"/>
          <w:szCs w:val="24"/>
        </w:rPr>
      </w:pPr>
    </w:p>
    <w:p w14:paraId="4FD39145" w14:textId="77777777" w:rsidR="00DA25DC" w:rsidRDefault="00DA25DC" w:rsidP="008C0F7D">
      <w:pPr>
        <w:spacing w:after="0" w:line="240" w:lineRule="auto"/>
        <w:jc w:val="center"/>
        <w:rPr>
          <w:rFonts w:ascii="Times New Roman" w:hAnsi="Times New Roman" w:cs="Times New Roman"/>
          <w:b/>
          <w:sz w:val="24"/>
          <w:szCs w:val="24"/>
        </w:rPr>
      </w:pPr>
    </w:p>
    <w:p w14:paraId="4EDDFCB2" w14:textId="77777777" w:rsidR="008C0F7D" w:rsidRDefault="008C0F7D" w:rsidP="008C0F7D">
      <w:pPr>
        <w:spacing w:after="0" w:line="240" w:lineRule="auto"/>
        <w:jc w:val="center"/>
        <w:rPr>
          <w:rFonts w:ascii="Times New Roman" w:hAnsi="Times New Roman" w:cs="Times New Roman"/>
          <w:b/>
          <w:sz w:val="24"/>
          <w:szCs w:val="24"/>
        </w:rPr>
      </w:pPr>
    </w:p>
    <w:p w14:paraId="35342563" w14:textId="77777777" w:rsidR="008C0F7D" w:rsidRDefault="008C0F7D" w:rsidP="008C0F7D">
      <w:pPr>
        <w:spacing w:after="0" w:line="240" w:lineRule="auto"/>
        <w:jc w:val="center"/>
        <w:rPr>
          <w:rFonts w:ascii="Times New Roman" w:hAnsi="Times New Roman" w:cs="Times New Roman"/>
          <w:b/>
          <w:sz w:val="24"/>
          <w:szCs w:val="24"/>
        </w:rPr>
      </w:pPr>
    </w:p>
    <w:p w14:paraId="2C8B0FF2" w14:textId="77777777" w:rsidR="00C03C13" w:rsidRDefault="00C03C13" w:rsidP="008C0F7D">
      <w:pPr>
        <w:spacing w:after="0" w:line="240" w:lineRule="auto"/>
        <w:jc w:val="center"/>
        <w:rPr>
          <w:rFonts w:ascii="Times New Roman" w:hAnsi="Times New Roman" w:cs="Times New Roman"/>
          <w:b/>
          <w:sz w:val="24"/>
          <w:szCs w:val="24"/>
        </w:rPr>
      </w:pPr>
    </w:p>
    <w:p w14:paraId="6DEF8D9B" w14:textId="56577A43" w:rsidR="00C03C13" w:rsidRDefault="00C03C13" w:rsidP="008C0F7D">
      <w:pPr>
        <w:spacing w:after="0" w:line="240" w:lineRule="auto"/>
        <w:jc w:val="center"/>
        <w:rPr>
          <w:rFonts w:ascii="Times New Roman" w:hAnsi="Times New Roman" w:cs="Times New Roman"/>
          <w:b/>
          <w:sz w:val="24"/>
          <w:szCs w:val="24"/>
        </w:rPr>
      </w:pPr>
    </w:p>
    <w:p w14:paraId="74FA320E" w14:textId="3D5F3B7F" w:rsidR="00FF3C94" w:rsidRDefault="00FF3C94" w:rsidP="008C0F7D">
      <w:pPr>
        <w:spacing w:after="0" w:line="240" w:lineRule="auto"/>
        <w:jc w:val="center"/>
        <w:rPr>
          <w:rFonts w:ascii="Times New Roman" w:hAnsi="Times New Roman" w:cs="Times New Roman"/>
          <w:b/>
          <w:sz w:val="24"/>
          <w:szCs w:val="24"/>
        </w:rPr>
      </w:pPr>
    </w:p>
    <w:p w14:paraId="097A4D15" w14:textId="77777777" w:rsidR="00FF3C94" w:rsidRDefault="00FF3C94" w:rsidP="008C0F7D">
      <w:pPr>
        <w:spacing w:after="0" w:line="240" w:lineRule="auto"/>
        <w:jc w:val="center"/>
        <w:rPr>
          <w:rFonts w:ascii="Times New Roman" w:hAnsi="Times New Roman" w:cs="Times New Roman"/>
          <w:b/>
          <w:sz w:val="24"/>
          <w:szCs w:val="24"/>
        </w:rPr>
      </w:pPr>
    </w:p>
    <w:p w14:paraId="1A185338" w14:textId="77777777" w:rsidR="008C0F7D" w:rsidRDefault="008C0F7D" w:rsidP="008C0F7D">
      <w:pPr>
        <w:spacing w:after="0" w:line="240" w:lineRule="auto"/>
        <w:jc w:val="center"/>
        <w:rPr>
          <w:rFonts w:ascii="Times New Roman" w:hAnsi="Times New Roman" w:cs="Times New Roman"/>
          <w:b/>
          <w:sz w:val="24"/>
          <w:szCs w:val="24"/>
        </w:rPr>
      </w:pPr>
    </w:p>
    <w:p w14:paraId="323D5201" w14:textId="77777777" w:rsidR="008C0F7D" w:rsidRDefault="008C0F7D" w:rsidP="008C0F7D">
      <w:pPr>
        <w:spacing w:after="0" w:line="240" w:lineRule="auto"/>
        <w:jc w:val="center"/>
        <w:rPr>
          <w:rFonts w:ascii="Times New Roman" w:hAnsi="Times New Roman" w:cs="Times New Roman"/>
          <w:b/>
          <w:sz w:val="24"/>
          <w:szCs w:val="24"/>
        </w:rPr>
      </w:pPr>
    </w:p>
    <w:p w14:paraId="757FAEDA" w14:textId="77777777" w:rsidR="008C0F7D" w:rsidRDefault="008C0F7D" w:rsidP="008C0F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DEDICATORIA</w:t>
      </w:r>
    </w:p>
    <w:p w14:paraId="3E63CDC4" w14:textId="77777777" w:rsidR="008C0F7D" w:rsidRDefault="008C0F7D" w:rsidP="008C0F7D">
      <w:pPr>
        <w:spacing w:after="0" w:line="240" w:lineRule="auto"/>
        <w:jc w:val="center"/>
        <w:rPr>
          <w:rFonts w:ascii="Times New Roman" w:hAnsi="Times New Roman" w:cs="Times New Roman"/>
          <w:b/>
          <w:sz w:val="24"/>
          <w:szCs w:val="24"/>
        </w:rPr>
      </w:pPr>
    </w:p>
    <w:p w14:paraId="69FF427F" w14:textId="77777777" w:rsidR="008C0F7D" w:rsidRDefault="008C0F7D" w:rsidP="008C0F7D">
      <w:pPr>
        <w:spacing w:after="0" w:line="240" w:lineRule="auto"/>
        <w:jc w:val="center"/>
        <w:rPr>
          <w:rFonts w:ascii="Times New Roman" w:hAnsi="Times New Roman" w:cs="Times New Roman"/>
          <w:b/>
          <w:sz w:val="24"/>
          <w:szCs w:val="24"/>
        </w:rPr>
      </w:pPr>
    </w:p>
    <w:p w14:paraId="00A6E652" w14:textId="77777777" w:rsidR="008C0F7D" w:rsidRDefault="008C0F7D" w:rsidP="008C0F7D">
      <w:pPr>
        <w:spacing w:after="0" w:line="240" w:lineRule="auto"/>
        <w:jc w:val="center"/>
        <w:rPr>
          <w:rFonts w:ascii="Times New Roman" w:hAnsi="Times New Roman" w:cs="Times New Roman"/>
          <w:b/>
          <w:sz w:val="24"/>
          <w:szCs w:val="24"/>
        </w:rPr>
      </w:pPr>
    </w:p>
    <w:p w14:paraId="1DDE85A6" w14:textId="77777777" w:rsidR="008C0F7D" w:rsidRDefault="008C0F7D" w:rsidP="008C0F7D">
      <w:pPr>
        <w:spacing w:after="0" w:line="240" w:lineRule="auto"/>
        <w:jc w:val="center"/>
        <w:rPr>
          <w:rFonts w:ascii="Times New Roman" w:hAnsi="Times New Roman" w:cs="Times New Roman"/>
          <w:b/>
          <w:sz w:val="24"/>
          <w:szCs w:val="24"/>
        </w:rPr>
      </w:pPr>
    </w:p>
    <w:p w14:paraId="7CB9EB12" w14:textId="77777777" w:rsidR="008C0F7D" w:rsidRDefault="008C0F7D" w:rsidP="008C0F7D">
      <w:pPr>
        <w:spacing w:after="0" w:line="240" w:lineRule="auto"/>
        <w:jc w:val="center"/>
        <w:rPr>
          <w:rFonts w:ascii="Times New Roman" w:hAnsi="Times New Roman" w:cs="Times New Roman"/>
          <w:b/>
          <w:sz w:val="24"/>
          <w:szCs w:val="24"/>
        </w:rPr>
      </w:pPr>
    </w:p>
    <w:p w14:paraId="037C1EF8" w14:textId="77777777" w:rsidR="008C0F7D" w:rsidRDefault="008C0F7D" w:rsidP="008C0F7D">
      <w:pPr>
        <w:spacing w:after="0" w:line="240" w:lineRule="auto"/>
        <w:jc w:val="right"/>
        <w:rPr>
          <w:rFonts w:ascii="Times New Roman" w:hAnsi="Times New Roman" w:cs="Times New Roman"/>
          <w:sz w:val="24"/>
          <w:szCs w:val="24"/>
        </w:rPr>
        <w:sectPr w:rsidR="008C0F7D" w:rsidSect="008C0F7D">
          <w:footerReference w:type="default" r:id="rId13"/>
          <w:pgSz w:w="11906" w:h="16838"/>
          <w:pgMar w:top="1985" w:right="1701" w:bottom="1701" w:left="1701" w:header="709" w:footer="709" w:gutter="0"/>
          <w:cols w:space="708"/>
          <w:docGrid w:linePitch="360"/>
        </w:sectPr>
      </w:pPr>
    </w:p>
    <w:p w14:paraId="4BBCD0E8" w14:textId="77777777" w:rsidR="00C03C13" w:rsidRPr="00C03C13" w:rsidRDefault="00C03C13" w:rsidP="001F68B9">
      <w:pPr>
        <w:spacing w:after="0" w:line="360" w:lineRule="auto"/>
        <w:jc w:val="center"/>
        <w:rPr>
          <w:rFonts w:ascii="Times New Roman" w:hAnsi="Times New Roman" w:cs="Times New Roman"/>
          <w:sz w:val="24"/>
          <w:szCs w:val="24"/>
        </w:rPr>
      </w:pPr>
      <w:r w:rsidRPr="00C03C13">
        <w:rPr>
          <w:rFonts w:ascii="Times New Roman" w:hAnsi="Times New Roman" w:cs="Times New Roman"/>
          <w:sz w:val="24"/>
          <w:szCs w:val="24"/>
        </w:rPr>
        <w:lastRenderedPageBreak/>
        <w:t>A mis padres</w:t>
      </w:r>
    </w:p>
    <w:p w14:paraId="25A732B1" w14:textId="77777777" w:rsidR="00C03C13" w:rsidRPr="00C03C13" w:rsidRDefault="00C03C13" w:rsidP="001F68B9">
      <w:pPr>
        <w:spacing w:after="0" w:line="360" w:lineRule="auto"/>
        <w:jc w:val="center"/>
        <w:rPr>
          <w:rFonts w:ascii="Times New Roman" w:hAnsi="Times New Roman" w:cs="Times New Roman"/>
          <w:b/>
          <w:sz w:val="24"/>
          <w:szCs w:val="24"/>
        </w:rPr>
      </w:pPr>
      <w:r w:rsidRPr="00C03C13">
        <w:rPr>
          <w:rFonts w:ascii="Times New Roman" w:hAnsi="Times New Roman" w:cs="Times New Roman"/>
          <w:b/>
          <w:sz w:val="24"/>
          <w:szCs w:val="24"/>
        </w:rPr>
        <w:t xml:space="preserve">Julio Barahona Rizzo y Carmen Castro Camba </w:t>
      </w:r>
    </w:p>
    <w:p w14:paraId="1A50850C" w14:textId="77777777" w:rsidR="008C0F7D" w:rsidRPr="00C03C13" w:rsidRDefault="00C03C13" w:rsidP="001F68B9">
      <w:pPr>
        <w:spacing w:after="0" w:line="360" w:lineRule="auto"/>
        <w:jc w:val="center"/>
        <w:rPr>
          <w:rFonts w:ascii="Times New Roman" w:hAnsi="Times New Roman" w:cs="Times New Roman"/>
          <w:sz w:val="24"/>
          <w:szCs w:val="24"/>
        </w:rPr>
      </w:pPr>
      <w:proofErr w:type="gramStart"/>
      <w:r w:rsidRPr="00C03C13">
        <w:rPr>
          <w:rFonts w:ascii="Times New Roman" w:hAnsi="Times New Roman" w:cs="Times New Roman"/>
          <w:sz w:val="24"/>
          <w:szCs w:val="24"/>
        </w:rPr>
        <w:t>por</w:t>
      </w:r>
      <w:proofErr w:type="gramEnd"/>
      <w:r w:rsidRPr="00C03C13">
        <w:rPr>
          <w:rFonts w:ascii="Times New Roman" w:hAnsi="Times New Roman" w:cs="Times New Roman"/>
          <w:sz w:val="24"/>
          <w:szCs w:val="24"/>
        </w:rPr>
        <w:t xml:space="preserve"> toda la confianza entregada</w:t>
      </w:r>
    </w:p>
    <w:p w14:paraId="1E0CE18C" w14:textId="77777777" w:rsidR="008C0F7D" w:rsidRDefault="008C0F7D" w:rsidP="008C0F7D">
      <w:pPr>
        <w:spacing w:after="0" w:line="240" w:lineRule="auto"/>
        <w:jc w:val="center"/>
        <w:rPr>
          <w:rFonts w:ascii="Times New Roman" w:hAnsi="Times New Roman" w:cs="Times New Roman"/>
          <w:b/>
          <w:sz w:val="24"/>
          <w:szCs w:val="24"/>
        </w:rPr>
      </w:pPr>
    </w:p>
    <w:p w14:paraId="6F357692" w14:textId="77777777" w:rsidR="008C0F7D" w:rsidRDefault="008C0F7D" w:rsidP="008C0F7D">
      <w:pPr>
        <w:spacing w:after="0" w:line="240" w:lineRule="auto"/>
        <w:jc w:val="center"/>
        <w:rPr>
          <w:rFonts w:ascii="Times New Roman" w:hAnsi="Times New Roman" w:cs="Times New Roman"/>
          <w:b/>
          <w:sz w:val="24"/>
          <w:szCs w:val="24"/>
        </w:rPr>
      </w:pPr>
    </w:p>
    <w:p w14:paraId="7112C083" w14:textId="77777777" w:rsidR="008C0F7D" w:rsidRDefault="008C0F7D" w:rsidP="008C0F7D">
      <w:pPr>
        <w:spacing w:after="0" w:line="240" w:lineRule="auto"/>
        <w:jc w:val="center"/>
        <w:rPr>
          <w:rFonts w:ascii="Times New Roman" w:hAnsi="Times New Roman" w:cs="Times New Roman"/>
          <w:b/>
          <w:sz w:val="24"/>
          <w:szCs w:val="24"/>
        </w:rPr>
      </w:pPr>
    </w:p>
    <w:p w14:paraId="77705CFE" w14:textId="77777777" w:rsidR="008C0F7D" w:rsidRDefault="008C0F7D" w:rsidP="008C0F7D">
      <w:pPr>
        <w:spacing w:after="0" w:line="240" w:lineRule="auto"/>
        <w:jc w:val="center"/>
        <w:rPr>
          <w:rFonts w:ascii="Times New Roman" w:hAnsi="Times New Roman" w:cs="Times New Roman"/>
          <w:b/>
          <w:sz w:val="24"/>
          <w:szCs w:val="24"/>
        </w:rPr>
      </w:pPr>
    </w:p>
    <w:p w14:paraId="2CAC82C5" w14:textId="77777777" w:rsidR="008C0F7D" w:rsidRDefault="008C0F7D" w:rsidP="008C0F7D">
      <w:pPr>
        <w:spacing w:after="0" w:line="240" w:lineRule="auto"/>
        <w:jc w:val="center"/>
        <w:rPr>
          <w:rFonts w:ascii="Times New Roman" w:hAnsi="Times New Roman" w:cs="Times New Roman"/>
          <w:b/>
          <w:sz w:val="24"/>
          <w:szCs w:val="24"/>
        </w:rPr>
      </w:pPr>
    </w:p>
    <w:p w14:paraId="71219B33" w14:textId="77777777" w:rsidR="008C0F7D" w:rsidRDefault="008C0F7D" w:rsidP="008C0F7D">
      <w:pPr>
        <w:spacing w:after="0" w:line="240" w:lineRule="auto"/>
        <w:jc w:val="center"/>
        <w:rPr>
          <w:rFonts w:ascii="Times New Roman" w:hAnsi="Times New Roman" w:cs="Times New Roman"/>
          <w:b/>
          <w:sz w:val="24"/>
          <w:szCs w:val="24"/>
        </w:rPr>
      </w:pPr>
    </w:p>
    <w:p w14:paraId="314BF95A" w14:textId="77777777" w:rsidR="008C0F7D" w:rsidRDefault="008C0F7D" w:rsidP="008C0F7D">
      <w:pPr>
        <w:spacing w:after="0" w:line="240" w:lineRule="auto"/>
        <w:jc w:val="center"/>
        <w:rPr>
          <w:rFonts w:ascii="Times New Roman" w:hAnsi="Times New Roman" w:cs="Times New Roman"/>
          <w:b/>
          <w:sz w:val="24"/>
          <w:szCs w:val="24"/>
        </w:rPr>
      </w:pPr>
    </w:p>
    <w:p w14:paraId="4AA9B50E" w14:textId="77777777" w:rsidR="008C0F7D" w:rsidRDefault="008C0F7D" w:rsidP="008C0F7D">
      <w:pPr>
        <w:spacing w:after="0" w:line="240" w:lineRule="auto"/>
        <w:jc w:val="center"/>
        <w:rPr>
          <w:rFonts w:ascii="Times New Roman" w:hAnsi="Times New Roman" w:cs="Times New Roman"/>
          <w:b/>
          <w:sz w:val="24"/>
          <w:szCs w:val="24"/>
        </w:rPr>
      </w:pPr>
    </w:p>
    <w:p w14:paraId="6B93BF3D" w14:textId="77777777" w:rsidR="008C0F7D" w:rsidRDefault="008C0F7D" w:rsidP="008C0F7D">
      <w:pPr>
        <w:spacing w:after="0" w:line="240" w:lineRule="auto"/>
        <w:jc w:val="center"/>
        <w:rPr>
          <w:rFonts w:ascii="Times New Roman" w:hAnsi="Times New Roman" w:cs="Times New Roman"/>
          <w:b/>
          <w:sz w:val="24"/>
          <w:szCs w:val="24"/>
        </w:rPr>
      </w:pPr>
    </w:p>
    <w:p w14:paraId="1E1C693E" w14:textId="77777777" w:rsidR="008C0F7D" w:rsidRDefault="008C0F7D" w:rsidP="008C0F7D">
      <w:pPr>
        <w:spacing w:after="0" w:line="240" w:lineRule="auto"/>
        <w:jc w:val="center"/>
        <w:rPr>
          <w:rFonts w:ascii="Times New Roman" w:hAnsi="Times New Roman" w:cs="Times New Roman"/>
          <w:b/>
          <w:sz w:val="24"/>
          <w:szCs w:val="24"/>
        </w:rPr>
      </w:pPr>
    </w:p>
    <w:p w14:paraId="42FE4085" w14:textId="77777777" w:rsidR="008C0F7D" w:rsidRDefault="008C0F7D" w:rsidP="008C0F7D">
      <w:pPr>
        <w:spacing w:after="0" w:line="240" w:lineRule="auto"/>
        <w:jc w:val="center"/>
        <w:rPr>
          <w:rFonts w:ascii="Times New Roman" w:hAnsi="Times New Roman" w:cs="Times New Roman"/>
          <w:b/>
          <w:sz w:val="24"/>
          <w:szCs w:val="24"/>
        </w:rPr>
      </w:pPr>
    </w:p>
    <w:p w14:paraId="2EFE15B8" w14:textId="77777777" w:rsidR="008C0F7D" w:rsidRDefault="008C0F7D" w:rsidP="008C0F7D">
      <w:pPr>
        <w:spacing w:after="0" w:line="240" w:lineRule="auto"/>
        <w:jc w:val="center"/>
        <w:rPr>
          <w:rFonts w:ascii="Times New Roman" w:hAnsi="Times New Roman" w:cs="Times New Roman"/>
          <w:b/>
          <w:sz w:val="24"/>
          <w:szCs w:val="24"/>
        </w:rPr>
      </w:pPr>
    </w:p>
    <w:p w14:paraId="649400CB" w14:textId="77777777" w:rsidR="008C0F7D" w:rsidRDefault="008C0F7D" w:rsidP="008C0F7D">
      <w:pPr>
        <w:spacing w:after="0" w:line="240" w:lineRule="auto"/>
        <w:jc w:val="center"/>
        <w:rPr>
          <w:rFonts w:ascii="Times New Roman" w:hAnsi="Times New Roman" w:cs="Times New Roman"/>
          <w:b/>
          <w:sz w:val="24"/>
          <w:szCs w:val="24"/>
        </w:rPr>
      </w:pPr>
    </w:p>
    <w:p w14:paraId="1CEF5A7E" w14:textId="77777777" w:rsidR="008C0F7D" w:rsidRDefault="008C0F7D" w:rsidP="008C0F7D">
      <w:pPr>
        <w:spacing w:after="0" w:line="240" w:lineRule="auto"/>
        <w:jc w:val="center"/>
        <w:rPr>
          <w:rFonts w:ascii="Times New Roman" w:hAnsi="Times New Roman" w:cs="Times New Roman"/>
          <w:b/>
          <w:sz w:val="24"/>
          <w:szCs w:val="24"/>
        </w:rPr>
      </w:pPr>
    </w:p>
    <w:p w14:paraId="256F5916" w14:textId="77777777" w:rsidR="008C0F7D" w:rsidRDefault="008C0F7D" w:rsidP="008C0F7D">
      <w:pPr>
        <w:spacing w:after="0" w:line="240" w:lineRule="auto"/>
        <w:jc w:val="center"/>
        <w:rPr>
          <w:rFonts w:ascii="Times New Roman" w:hAnsi="Times New Roman" w:cs="Times New Roman"/>
          <w:b/>
          <w:sz w:val="24"/>
          <w:szCs w:val="24"/>
        </w:rPr>
      </w:pPr>
    </w:p>
    <w:p w14:paraId="3BB95525" w14:textId="77777777" w:rsidR="008C0F7D" w:rsidRDefault="008C0F7D" w:rsidP="008C0F7D">
      <w:pPr>
        <w:spacing w:after="0" w:line="240" w:lineRule="auto"/>
        <w:jc w:val="center"/>
        <w:rPr>
          <w:rFonts w:ascii="Times New Roman" w:hAnsi="Times New Roman" w:cs="Times New Roman"/>
          <w:b/>
          <w:sz w:val="24"/>
          <w:szCs w:val="24"/>
        </w:rPr>
      </w:pPr>
    </w:p>
    <w:p w14:paraId="5004301A" w14:textId="77777777" w:rsidR="008C0F7D" w:rsidRDefault="008C0F7D" w:rsidP="008C0F7D">
      <w:pPr>
        <w:spacing w:after="0" w:line="240" w:lineRule="auto"/>
        <w:jc w:val="center"/>
        <w:rPr>
          <w:rFonts w:ascii="Times New Roman" w:hAnsi="Times New Roman" w:cs="Times New Roman"/>
          <w:b/>
          <w:sz w:val="24"/>
          <w:szCs w:val="24"/>
        </w:rPr>
      </w:pPr>
    </w:p>
    <w:p w14:paraId="4BB6301C" w14:textId="77777777" w:rsidR="008C0F7D" w:rsidRDefault="008C0F7D" w:rsidP="008C0F7D">
      <w:pPr>
        <w:spacing w:after="0" w:line="240" w:lineRule="auto"/>
        <w:jc w:val="center"/>
        <w:rPr>
          <w:rFonts w:ascii="Times New Roman" w:hAnsi="Times New Roman" w:cs="Times New Roman"/>
          <w:b/>
          <w:sz w:val="24"/>
          <w:szCs w:val="24"/>
        </w:rPr>
      </w:pPr>
    </w:p>
    <w:p w14:paraId="276073C5" w14:textId="77777777" w:rsidR="008C0F7D" w:rsidRDefault="008C0F7D" w:rsidP="008C0F7D">
      <w:pPr>
        <w:spacing w:after="0" w:line="240" w:lineRule="auto"/>
        <w:jc w:val="center"/>
        <w:rPr>
          <w:rFonts w:ascii="Times New Roman" w:hAnsi="Times New Roman" w:cs="Times New Roman"/>
          <w:b/>
          <w:sz w:val="24"/>
          <w:szCs w:val="24"/>
        </w:rPr>
      </w:pPr>
    </w:p>
    <w:p w14:paraId="3A461EFD" w14:textId="77777777" w:rsidR="008C0F7D" w:rsidRDefault="008C0F7D" w:rsidP="008C0F7D">
      <w:pPr>
        <w:spacing w:after="0" w:line="240" w:lineRule="auto"/>
        <w:jc w:val="center"/>
        <w:rPr>
          <w:rFonts w:ascii="Times New Roman" w:hAnsi="Times New Roman" w:cs="Times New Roman"/>
          <w:b/>
          <w:sz w:val="24"/>
          <w:szCs w:val="24"/>
        </w:rPr>
      </w:pPr>
    </w:p>
    <w:p w14:paraId="2F1FA242" w14:textId="77777777" w:rsidR="008C0F7D" w:rsidRDefault="008C0F7D" w:rsidP="008C0F7D">
      <w:pPr>
        <w:spacing w:after="0" w:line="240" w:lineRule="auto"/>
        <w:jc w:val="center"/>
        <w:rPr>
          <w:rFonts w:ascii="Times New Roman" w:hAnsi="Times New Roman" w:cs="Times New Roman"/>
          <w:b/>
          <w:sz w:val="24"/>
          <w:szCs w:val="24"/>
        </w:rPr>
      </w:pPr>
    </w:p>
    <w:p w14:paraId="6BA0895A" w14:textId="66EADD1D" w:rsidR="001F60A2" w:rsidRDefault="001F60A2" w:rsidP="008C0F7D">
      <w:pPr>
        <w:spacing w:after="0" w:line="240" w:lineRule="auto"/>
        <w:jc w:val="center"/>
        <w:rPr>
          <w:rFonts w:ascii="Times New Roman" w:hAnsi="Times New Roman" w:cs="Times New Roman"/>
          <w:b/>
          <w:sz w:val="24"/>
          <w:szCs w:val="24"/>
        </w:rPr>
      </w:pPr>
    </w:p>
    <w:p w14:paraId="5B31899C" w14:textId="16790AFA" w:rsidR="00FF3C94" w:rsidRDefault="00FF3C94" w:rsidP="008C0F7D">
      <w:pPr>
        <w:spacing w:after="0" w:line="240" w:lineRule="auto"/>
        <w:jc w:val="center"/>
        <w:rPr>
          <w:rFonts w:ascii="Times New Roman" w:hAnsi="Times New Roman" w:cs="Times New Roman"/>
          <w:b/>
          <w:sz w:val="24"/>
          <w:szCs w:val="24"/>
        </w:rPr>
      </w:pPr>
    </w:p>
    <w:p w14:paraId="3CA6E27A" w14:textId="694B2B00" w:rsidR="00FF3C94" w:rsidRDefault="00FF3C94" w:rsidP="008C0F7D">
      <w:pPr>
        <w:spacing w:after="0" w:line="240" w:lineRule="auto"/>
        <w:jc w:val="center"/>
        <w:rPr>
          <w:rFonts w:ascii="Times New Roman" w:hAnsi="Times New Roman" w:cs="Times New Roman"/>
          <w:b/>
          <w:sz w:val="24"/>
          <w:szCs w:val="24"/>
        </w:rPr>
      </w:pPr>
    </w:p>
    <w:p w14:paraId="03BD8030" w14:textId="77777777" w:rsidR="00FF3C94" w:rsidRDefault="00FF3C94" w:rsidP="008C0F7D">
      <w:pPr>
        <w:spacing w:after="0" w:line="240" w:lineRule="auto"/>
        <w:jc w:val="center"/>
        <w:rPr>
          <w:rFonts w:ascii="Times New Roman" w:hAnsi="Times New Roman" w:cs="Times New Roman"/>
          <w:b/>
          <w:sz w:val="24"/>
          <w:szCs w:val="24"/>
        </w:rPr>
      </w:pPr>
    </w:p>
    <w:p w14:paraId="08C23790" w14:textId="77777777" w:rsidR="001F60A2" w:rsidRDefault="001F60A2" w:rsidP="008C0F7D">
      <w:pPr>
        <w:spacing w:after="0" w:line="240" w:lineRule="auto"/>
        <w:jc w:val="center"/>
        <w:rPr>
          <w:rFonts w:ascii="Times New Roman" w:hAnsi="Times New Roman" w:cs="Times New Roman"/>
          <w:b/>
          <w:sz w:val="24"/>
          <w:szCs w:val="24"/>
        </w:rPr>
      </w:pPr>
    </w:p>
    <w:p w14:paraId="1DDA3827" w14:textId="77777777" w:rsidR="001F60A2" w:rsidRDefault="001F60A2" w:rsidP="008C0F7D">
      <w:pPr>
        <w:spacing w:after="0" w:line="240" w:lineRule="auto"/>
        <w:jc w:val="center"/>
        <w:rPr>
          <w:rFonts w:ascii="Times New Roman" w:hAnsi="Times New Roman" w:cs="Times New Roman"/>
          <w:b/>
          <w:sz w:val="24"/>
          <w:szCs w:val="24"/>
        </w:rPr>
      </w:pPr>
    </w:p>
    <w:p w14:paraId="57A8E36B" w14:textId="77777777" w:rsidR="0017141D" w:rsidRDefault="0017141D" w:rsidP="008C0F7D">
      <w:pPr>
        <w:spacing w:after="0" w:line="240" w:lineRule="auto"/>
        <w:jc w:val="center"/>
        <w:rPr>
          <w:rFonts w:ascii="Times New Roman" w:hAnsi="Times New Roman" w:cs="Times New Roman"/>
          <w:b/>
          <w:sz w:val="24"/>
          <w:szCs w:val="24"/>
        </w:rPr>
      </w:pPr>
    </w:p>
    <w:p w14:paraId="05296301" w14:textId="46777074" w:rsidR="0017141D" w:rsidRDefault="0017141D" w:rsidP="008C0F7D">
      <w:pPr>
        <w:spacing w:after="0" w:line="240" w:lineRule="auto"/>
        <w:jc w:val="center"/>
        <w:rPr>
          <w:rFonts w:ascii="Times New Roman" w:hAnsi="Times New Roman" w:cs="Times New Roman"/>
          <w:b/>
          <w:sz w:val="24"/>
          <w:szCs w:val="24"/>
        </w:rPr>
      </w:pPr>
    </w:p>
    <w:p w14:paraId="500B054C" w14:textId="77777777" w:rsidR="008C0F7D" w:rsidRDefault="008C0F7D" w:rsidP="008C0F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AGRADECIMIENTO</w:t>
      </w:r>
    </w:p>
    <w:p w14:paraId="51D7180A" w14:textId="77777777" w:rsidR="008C0F7D" w:rsidRDefault="008C0F7D" w:rsidP="008C0F7D">
      <w:pPr>
        <w:spacing w:after="0" w:line="240" w:lineRule="auto"/>
        <w:jc w:val="center"/>
        <w:rPr>
          <w:rFonts w:ascii="Times New Roman" w:hAnsi="Times New Roman" w:cs="Times New Roman"/>
          <w:b/>
          <w:sz w:val="24"/>
          <w:szCs w:val="24"/>
        </w:rPr>
      </w:pPr>
    </w:p>
    <w:p w14:paraId="43C212E5" w14:textId="77777777" w:rsidR="008C0F7D" w:rsidRPr="00DF136F" w:rsidRDefault="008C0F7D" w:rsidP="00DF136F">
      <w:pPr>
        <w:spacing w:after="0" w:line="240" w:lineRule="auto"/>
        <w:jc w:val="both"/>
        <w:rPr>
          <w:rFonts w:ascii="Times New Roman" w:hAnsi="Times New Roman" w:cs="Times New Roman"/>
          <w:sz w:val="24"/>
          <w:szCs w:val="24"/>
        </w:rPr>
      </w:pPr>
    </w:p>
    <w:p w14:paraId="075BBE2D" w14:textId="057823D5" w:rsidR="008C0F7D" w:rsidRDefault="00DF136F" w:rsidP="00DF136F">
      <w:pPr>
        <w:spacing w:after="0" w:line="360" w:lineRule="auto"/>
        <w:jc w:val="both"/>
        <w:rPr>
          <w:rFonts w:ascii="Times New Roman" w:hAnsi="Times New Roman" w:cs="Times New Roman"/>
          <w:sz w:val="24"/>
          <w:szCs w:val="24"/>
        </w:rPr>
      </w:pPr>
      <w:r w:rsidRPr="00DF136F">
        <w:rPr>
          <w:rFonts w:ascii="Times New Roman" w:hAnsi="Times New Roman" w:cs="Times New Roman"/>
          <w:sz w:val="24"/>
          <w:szCs w:val="24"/>
        </w:rPr>
        <w:t>Agradezco a Dios por brindarme la guía necesaria para poder seguir escalando cada peldaño en mi vida y llenarme de grandes bendiciones</w:t>
      </w:r>
      <w:r w:rsidR="00186F94">
        <w:rPr>
          <w:rFonts w:ascii="Times New Roman" w:hAnsi="Times New Roman" w:cs="Times New Roman"/>
          <w:sz w:val="24"/>
          <w:szCs w:val="24"/>
        </w:rPr>
        <w:t>.</w:t>
      </w:r>
    </w:p>
    <w:p w14:paraId="587ED3C5" w14:textId="77777777" w:rsidR="00FF3C94" w:rsidRDefault="00FF3C94" w:rsidP="00DF136F">
      <w:pPr>
        <w:spacing w:after="0" w:line="360" w:lineRule="auto"/>
        <w:jc w:val="both"/>
        <w:rPr>
          <w:rFonts w:ascii="Times New Roman" w:hAnsi="Times New Roman" w:cs="Times New Roman"/>
          <w:sz w:val="24"/>
          <w:szCs w:val="24"/>
        </w:rPr>
      </w:pPr>
    </w:p>
    <w:p w14:paraId="7E977097" w14:textId="3ACFFF38" w:rsidR="00FF3C94" w:rsidRPr="00DF136F" w:rsidRDefault="00FF3C94" w:rsidP="00DF13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mi familia, en especial a mi esposo Guido Chamba Iza, por su enorme paciencia, amor y valoración de mi crecimiento profesional.</w:t>
      </w:r>
    </w:p>
    <w:p w14:paraId="659B75CC" w14:textId="77777777" w:rsidR="00DF136F" w:rsidRDefault="00DF136F" w:rsidP="00DF136F">
      <w:pPr>
        <w:spacing w:after="0" w:line="360" w:lineRule="auto"/>
        <w:jc w:val="center"/>
        <w:rPr>
          <w:rFonts w:ascii="Times New Roman" w:hAnsi="Times New Roman" w:cs="Times New Roman"/>
          <w:b/>
          <w:sz w:val="24"/>
          <w:szCs w:val="24"/>
        </w:rPr>
      </w:pPr>
    </w:p>
    <w:p w14:paraId="18030ED2" w14:textId="68CA54E0" w:rsidR="00C03C13" w:rsidRDefault="00C03C13" w:rsidP="00DF136F">
      <w:pPr>
        <w:spacing w:after="0" w:line="360" w:lineRule="auto"/>
        <w:jc w:val="both"/>
        <w:rPr>
          <w:rFonts w:ascii="Times New Roman" w:hAnsi="Times New Roman" w:cs="Times New Roman"/>
          <w:sz w:val="24"/>
          <w:szCs w:val="24"/>
        </w:rPr>
      </w:pPr>
      <w:r w:rsidRPr="00C03C13">
        <w:rPr>
          <w:rFonts w:ascii="Times New Roman" w:hAnsi="Times New Roman" w:cs="Times New Roman"/>
          <w:sz w:val="24"/>
          <w:szCs w:val="24"/>
        </w:rPr>
        <w:t xml:space="preserve">Al Estado Ecuatoriano </w:t>
      </w:r>
      <w:r w:rsidR="00E5730A">
        <w:rPr>
          <w:rFonts w:ascii="Times New Roman" w:hAnsi="Times New Roman" w:cs="Times New Roman"/>
          <w:sz w:val="24"/>
          <w:szCs w:val="24"/>
        </w:rPr>
        <w:t>q</w:t>
      </w:r>
      <w:r w:rsidR="00A038BC">
        <w:rPr>
          <w:rFonts w:ascii="Times New Roman" w:hAnsi="Times New Roman" w:cs="Times New Roman"/>
          <w:sz w:val="24"/>
          <w:szCs w:val="24"/>
        </w:rPr>
        <w:t>ue</w:t>
      </w:r>
      <w:r w:rsidR="00E5730A">
        <w:rPr>
          <w:rFonts w:ascii="Times New Roman" w:hAnsi="Times New Roman" w:cs="Times New Roman"/>
          <w:sz w:val="24"/>
          <w:szCs w:val="24"/>
        </w:rPr>
        <w:t xml:space="preserve">, </w:t>
      </w:r>
      <w:r w:rsidRPr="00C03C13">
        <w:rPr>
          <w:rFonts w:ascii="Times New Roman" w:hAnsi="Times New Roman" w:cs="Times New Roman"/>
          <w:sz w:val="24"/>
          <w:szCs w:val="24"/>
        </w:rPr>
        <w:t xml:space="preserve">a través del </w:t>
      </w:r>
      <w:r>
        <w:rPr>
          <w:rFonts w:ascii="Times New Roman" w:hAnsi="Times New Roman" w:cs="Times New Roman"/>
          <w:sz w:val="24"/>
          <w:szCs w:val="24"/>
        </w:rPr>
        <w:t>Consejo de Evaluación, Acreditación y Aseguramiento de la Calidad de la Educación Superior</w:t>
      </w:r>
      <w:r w:rsidRPr="00C03C13">
        <w:rPr>
          <w:rFonts w:ascii="Times New Roman" w:hAnsi="Times New Roman" w:cs="Times New Roman"/>
          <w:sz w:val="24"/>
          <w:szCs w:val="24"/>
        </w:rPr>
        <w:t xml:space="preserve"> </w:t>
      </w:r>
      <w:r w:rsidR="00DF136F">
        <w:rPr>
          <w:rFonts w:ascii="Times New Roman" w:hAnsi="Times New Roman" w:cs="Times New Roman"/>
          <w:sz w:val="24"/>
          <w:szCs w:val="24"/>
        </w:rPr>
        <w:t xml:space="preserve">(CEAACES) </w:t>
      </w:r>
      <w:r>
        <w:rPr>
          <w:rFonts w:ascii="Times New Roman" w:hAnsi="Times New Roman" w:cs="Times New Roman"/>
          <w:sz w:val="24"/>
          <w:szCs w:val="24"/>
        </w:rPr>
        <w:t xml:space="preserve">y posterior al Consejo de Aseguramiento de la Calidad de la Educación Superior </w:t>
      </w:r>
      <w:r w:rsidR="00DF136F">
        <w:rPr>
          <w:rFonts w:ascii="Times New Roman" w:hAnsi="Times New Roman" w:cs="Times New Roman"/>
          <w:sz w:val="24"/>
          <w:szCs w:val="24"/>
        </w:rPr>
        <w:t xml:space="preserve">(CACES) </w:t>
      </w:r>
      <w:r w:rsidRPr="00C03C13">
        <w:rPr>
          <w:rFonts w:ascii="Times New Roman" w:hAnsi="Times New Roman" w:cs="Times New Roman"/>
          <w:sz w:val="24"/>
          <w:szCs w:val="24"/>
        </w:rPr>
        <w:t>y sus autoridades,</w:t>
      </w:r>
      <w:r>
        <w:rPr>
          <w:rFonts w:ascii="Times New Roman" w:hAnsi="Times New Roman" w:cs="Times New Roman"/>
          <w:sz w:val="24"/>
          <w:szCs w:val="24"/>
        </w:rPr>
        <w:t xml:space="preserve"> </w:t>
      </w:r>
      <w:r w:rsidR="00E5730A">
        <w:rPr>
          <w:rFonts w:ascii="Times New Roman" w:hAnsi="Times New Roman" w:cs="Times New Roman"/>
          <w:sz w:val="24"/>
          <w:szCs w:val="24"/>
        </w:rPr>
        <w:t>me otorgó</w:t>
      </w:r>
      <w:r>
        <w:rPr>
          <w:rFonts w:ascii="Times New Roman" w:hAnsi="Times New Roman" w:cs="Times New Roman"/>
          <w:sz w:val="24"/>
          <w:szCs w:val="24"/>
        </w:rPr>
        <w:t xml:space="preserve"> la oportunidad de estudiar mi maestría de investigación</w:t>
      </w:r>
      <w:r w:rsidRPr="00C03C13">
        <w:rPr>
          <w:rFonts w:ascii="Times New Roman" w:hAnsi="Times New Roman" w:cs="Times New Roman"/>
          <w:sz w:val="24"/>
          <w:szCs w:val="24"/>
        </w:rPr>
        <w:t xml:space="preserve"> </w:t>
      </w:r>
      <w:r>
        <w:rPr>
          <w:rFonts w:ascii="Times New Roman" w:hAnsi="Times New Roman" w:cs="Times New Roman"/>
          <w:sz w:val="24"/>
          <w:szCs w:val="24"/>
        </w:rPr>
        <w:t xml:space="preserve">y </w:t>
      </w:r>
      <w:r w:rsidR="00DF136F">
        <w:rPr>
          <w:rFonts w:ascii="Times New Roman" w:hAnsi="Times New Roman" w:cs="Times New Roman"/>
          <w:sz w:val="24"/>
          <w:szCs w:val="24"/>
        </w:rPr>
        <w:t xml:space="preserve">transmitir mis nuevos conocimientos adquiridos </w:t>
      </w:r>
      <w:r w:rsidR="00FF3C94">
        <w:rPr>
          <w:rFonts w:ascii="Times New Roman" w:hAnsi="Times New Roman" w:cs="Times New Roman"/>
          <w:sz w:val="24"/>
          <w:szCs w:val="24"/>
        </w:rPr>
        <w:t>para</w:t>
      </w:r>
      <w:r w:rsidR="00DF136F">
        <w:rPr>
          <w:rFonts w:ascii="Times New Roman" w:hAnsi="Times New Roman" w:cs="Times New Roman"/>
          <w:sz w:val="24"/>
          <w:szCs w:val="24"/>
        </w:rPr>
        <w:t xml:space="preserve"> seguir sirviendo</w:t>
      </w:r>
      <w:r>
        <w:rPr>
          <w:rFonts w:ascii="Times New Roman" w:hAnsi="Times New Roman" w:cs="Times New Roman"/>
          <w:sz w:val="24"/>
          <w:szCs w:val="24"/>
        </w:rPr>
        <w:t xml:space="preserve"> con responsabilidad, honestidad, integridad y prof</w:t>
      </w:r>
      <w:r w:rsidR="00E5730A">
        <w:rPr>
          <w:rFonts w:ascii="Times New Roman" w:hAnsi="Times New Roman" w:cs="Times New Roman"/>
          <w:sz w:val="24"/>
          <w:szCs w:val="24"/>
        </w:rPr>
        <w:t>esionalismo en esta institución pública.</w:t>
      </w:r>
    </w:p>
    <w:p w14:paraId="485C3D7E" w14:textId="77777777" w:rsidR="00C03C13" w:rsidRDefault="00C03C13" w:rsidP="00DF136F">
      <w:pPr>
        <w:spacing w:after="0" w:line="360" w:lineRule="auto"/>
        <w:jc w:val="both"/>
        <w:rPr>
          <w:rFonts w:ascii="Times New Roman" w:hAnsi="Times New Roman" w:cs="Times New Roman"/>
          <w:sz w:val="24"/>
          <w:szCs w:val="24"/>
        </w:rPr>
      </w:pPr>
    </w:p>
    <w:p w14:paraId="15AFF540" w14:textId="77777777" w:rsidR="00E5730A" w:rsidRDefault="00C03C13" w:rsidP="00DF136F">
      <w:pPr>
        <w:spacing w:after="0" w:line="360" w:lineRule="auto"/>
        <w:jc w:val="both"/>
        <w:rPr>
          <w:rFonts w:ascii="Times New Roman" w:hAnsi="Times New Roman" w:cs="Times New Roman"/>
          <w:sz w:val="24"/>
          <w:szCs w:val="24"/>
        </w:rPr>
      </w:pPr>
      <w:r w:rsidRPr="00C03C13">
        <w:rPr>
          <w:rFonts w:ascii="Times New Roman" w:hAnsi="Times New Roman" w:cs="Times New Roman"/>
          <w:sz w:val="24"/>
          <w:szCs w:val="24"/>
        </w:rPr>
        <w:t>Al Institut</w:t>
      </w:r>
      <w:r w:rsidR="00E5730A">
        <w:rPr>
          <w:rFonts w:ascii="Times New Roman" w:hAnsi="Times New Roman" w:cs="Times New Roman"/>
          <w:sz w:val="24"/>
          <w:szCs w:val="24"/>
        </w:rPr>
        <w:t xml:space="preserve">o de Altos Estudios Nacionales </w:t>
      </w:r>
      <w:r w:rsidRPr="00C03C13">
        <w:rPr>
          <w:rFonts w:ascii="Times New Roman" w:hAnsi="Times New Roman" w:cs="Times New Roman"/>
          <w:sz w:val="24"/>
          <w:szCs w:val="24"/>
        </w:rPr>
        <w:t xml:space="preserve">y </w:t>
      </w:r>
      <w:r w:rsidR="00E5730A">
        <w:rPr>
          <w:rFonts w:ascii="Times New Roman" w:hAnsi="Times New Roman" w:cs="Times New Roman"/>
          <w:sz w:val="24"/>
          <w:szCs w:val="24"/>
        </w:rPr>
        <w:t xml:space="preserve">a cada uno de mis docentes quienes </w:t>
      </w:r>
      <w:r w:rsidR="00DF136F">
        <w:rPr>
          <w:rFonts w:ascii="Times New Roman" w:hAnsi="Times New Roman" w:cs="Times New Roman"/>
          <w:sz w:val="24"/>
          <w:szCs w:val="24"/>
        </w:rPr>
        <w:t>además de brindarme sus conocimientos,</w:t>
      </w:r>
      <w:r w:rsidRPr="00C03C13">
        <w:rPr>
          <w:rFonts w:ascii="Times New Roman" w:hAnsi="Times New Roman" w:cs="Times New Roman"/>
          <w:sz w:val="24"/>
          <w:szCs w:val="24"/>
        </w:rPr>
        <w:t xml:space="preserve"> </w:t>
      </w:r>
      <w:r w:rsidR="00E5730A">
        <w:rPr>
          <w:rFonts w:ascii="Times New Roman" w:hAnsi="Times New Roman" w:cs="Times New Roman"/>
          <w:sz w:val="24"/>
          <w:szCs w:val="24"/>
        </w:rPr>
        <w:t>realmente se convirtieron en gr</w:t>
      </w:r>
      <w:r w:rsidR="00DF136F">
        <w:rPr>
          <w:rFonts w:ascii="Times New Roman" w:hAnsi="Times New Roman" w:cs="Times New Roman"/>
          <w:sz w:val="24"/>
          <w:szCs w:val="24"/>
        </w:rPr>
        <w:t xml:space="preserve">andes amigos al enseñarnos </w:t>
      </w:r>
      <w:r w:rsidR="00E5730A">
        <w:rPr>
          <w:rFonts w:ascii="Times New Roman" w:hAnsi="Times New Roman" w:cs="Times New Roman"/>
          <w:sz w:val="24"/>
          <w:szCs w:val="24"/>
        </w:rPr>
        <w:t>otra</w:t>
      </w:r>
      <w:r w:rsidR="00A038BC">
        <w:rPr>
          <w:rFonts w:ascii="Times New Roman" w:hAnsi="Times New Roman" w:cs="Times New Roman"/>
          <w:sz w:val="24"/>
          <w:szCs w:val="24"/>
        </w:rPr>
        <w:t>s</w:t>
      </w:r>
      <w:r w:rsidR="00E5730A">
        <w:rPr>
          <w:rFonts w:ascii="Times New Roman" w:hAnsi="Times New Roman" w:cs="Times New Roman"/>
          <w:sz w:val="24"/>
          <w:szCs w:val="24"/>
        </w:rPr>
        <w:t xml:space="preserve"> perspectiva</w:t>
      </w:r>
      <w:r w:rsidR="00A038BC">
        <w:rPr>
          <w:rFonts w:ascii="Times New Roman" w:hAnsi="Times New Roman" w:cs="Times New Roman"/>
          <w:sz w:val="24"/>
          <w:szCs w:val="24"/>
        </w:rPr>
        <w:t xml:space="preserve">s de </w:t>
      </w:r>
      <w:r w:rsidR="00E5730A">
        <w:rPr>
          <w:rFonts w:ascii="Times New Roman" w:hAnsi="Times New Roman" w:cs="Times New Roman"/>
          <w:sz w:val="24"/>
          <w:szCs w:val="24"/>
        </w:rPr>
        <w:t>la vida y el mundo.</w:t>
      </w:r>
    </w:p>
    <w:p w14:paraId="1A605000" w14:textId="77777777" w:rsidR="00E5730A" w:rsidRDefault="00E5730A" w:rsidP="00DF136F">
      <w:pPr>
        <w:spacing w:after="0" w:line="360" w:lineRule="auto"/>
        <w:jc w:val="both"/>
        <w:rPr>
          <w:rFonts w:ascii="Times New Roman" w:hAnsi="Times New Roman" w:cs="Times New Roman"/>
          <w:sz w:val="24"/>
          <w:szCs w:val="24"/>
        </w:rPr>
      </w:pPr>
    </w:p>
    <w:p w14:paraId="7BE9C8DE" w14:textId="77777777" w:rsidR="00E5730A" w:rsidRDefault="00E5730A" w:rsidP="00DF13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especial agradecimiento al Dr. Fernando Casado quien fue mi coordinador de la maestría, docente</w:t>
      </w:r>
      <w:r w:rsidR="0017141D">
        <w:rPr>
          <w:rFonts w:ascii="Times New Roman" w:hAnsi="Times New Roman" w:cs="Times New Roman"/>
          <w:sz w:val="24"/>
          <w:szCs w:val="24"/>
        </w:rPr>
        <w:t>, coordinador de tesis</w:t>
      </w:r>
      <w:r>
        <w:rPr>
          <w:rFonts w:ascii="Times New Roman" w:hAnsi="Times New Roman" w:cs="Times New Roman"/>
          <w:sz w:val="24"/>
          <w:szCs w:val="24"/>
        </w:rPr>
        <w:t xml:space="preserve"> y amigo por impulsarnos cada día a ser mejores y a enseñarnos que podemos transmitir nues</w:t>
      </w:r>
      <w:r w:rsidR="0017141D">
        <w:rPr>
          <w:rFonts w:ascii="Times New Roman" w:hAnsi="Times New Roman" w:cs="Times New Roman"/>
          <w:sz w:val="24"/>
          <w:szCs w:val="24"/>
        </w:rPr>
        <w:t xml:space="preserve">tros pensamientos sin miedos. A </w:t>
      </w:r>
      <w:r>
        <w:rPr>
          <w:rFonts w:ascii="Times New Roman" w:hAnsi="Times New Roman" w:cs="Times New Roman"/>
          <w:sz w:val="24"/>
          <w:szCs w:val="24"/>
        </w:rPr>
        <w:t xml:space="preserve">Francesco </w:t>
      </w:r>
      <w:proofErr w:type="spellStart"/>
      <w:r>
        <w:rPr>
          <w:rFonts w:ascii="Times New Roman" w:hAnsi="Times New Roman" w:cs="Times New Roman"/>
          <w:sz w:val="24"/>
          <w:szCs w:val="24"/>
        </w:rPr>
        <w:t>Maniglio</w:t>
      </w:r>
      <w:proofErr w:type="spellEnd"/>
      <w:r w:rsidR="0017141D">
        <w:rPr>
          <w:rFonts w:ascii="Times New Roman" w:hAnsi="Times New Roman" w:cs="Times New Roman"/>
          <w:sz w:val="24"/>
          <w:szCs w:val="24"/>
        </w:rPr>
        <w:t>, mi actual coordinador de tesis, quien me</w:t>
      </w:r>
      <w:r>
        <w:rPr>
          <w:rFonts w:ascii="Times New Roman" w:hAnsi="Times New Roman" w:cs="Times New Roman"/>
          <w:sz w:val="24"/>
          <w:szCs w:val="24"/>
        </w:rPr>
        <w:t xml:space="preserve"> ha enseñado a valorar la esencia de las personas.</w:t>
      </w:r>
    </w:p>
    <w:p w14:paraId="52CBE7AE" w14:textId="77777777" w:rsidR="00E5730A" w:rsidRDefault="00E5730A" w:rsidP="00DF136F">
      <w:pPr>
        <w:spacing w:after="0" w:line="360" w:lineRule="auto"/>
        <w:jc w:val="both"/>
        <w:rPr>
          <w:rFonts w:ascii="Times New Roman" w:hAnsi="Times New Roman" w:cs="Times New Roman"/>
          <w:sz w:val="24"/>
          <w:szCs w:val="24"/>
        </w:rPr>
      </w:pPr>
    </w:p>
    <w:p w14:paraId="7383E1F0" w14:textId="7A1BE5DF" w:rsidR="008C0F7D" w:rsidRDefault="00E5730A" w:rsidP="00DF13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DF136F">
        <w:rPr>
          <w:rFonts w:ascii="Times New Roman" w:hAnsi="Times New Roman" w:cs="Times New Roman"/>
          <w:sz w:val="24"/>
          <w:szCs w:val="24"/>
        </w:rPr>
        <w:t xml:space="preserve">mis amigos: </w:t>
      </w:r>
      <w:r>
        <w:rPr>
          <w:rFonts w:ascii="Times New Roman" w:hAnsi="Times New Roman" w:cs="Times New Roman"/>
          <w:sz w:val="24"/>
          <w:szCs w:val="24"/>
        </w:rPr>
        <w:t xml:space="preserve">Paola </w:t>
      </w:r>
      <w:proofErr w:type="spellStart"/>
      <w:r>
        <w:rPr>
          <w:rFonts w:ascii="Times New Roman" w:hAnsi="Times New Roman" w:cs="Times New Roman"/>
          <w:sz w:val="24"/>
          <w:szCs w:val="24"/>
        </w:rPr>
        <w:t>Hormaechea</w:t>
      </w:r>
      <w:proofErr w:type="spellEnd"/>
      <w:r>
        <w:rPr>
          <w:rFonts w:ascii="Times New Roman" w:hAnsi="Times New Roman" w:cs="Times New Roman"/>
          <w:sz w:val="24"/>
          <w:szCs w:val="24"/>
        </w:rPr>
        <w:t xml:space="preserve">, gran jefa y </w:t>
      </w:r>
      <w:r w:rsidR="009C7D72">
        <w:rPr>
          <w:rFonts w:ascii="Times New Roman" w:hAnsi="Times New Roman" w:cs="Times New Roman"/>
          <w:sz w:val="24"/>
          <w:szCs w:val="24"/>
        </w:rPr>
        <w:t>sobre todo</w:t>
      </w:r>
      <w:r>
        <w:rPr>
          <w:rFonts w:ascii="Times New Roman" w:hAnsi="Times New Roman" w:cs="Times New Roman"/>
          <w:sz w:val="24"/>
          <w:szCs w:val="24"/>
        </w:rPr>
        <w:t xml:space="preserve"> amiga sin su impulso este </w:t>
      </w:r>
      <w:r w:rsidR="00FF3C94">
        <w:rPr>
          <w:rFonts w:ascii="Times New Roman" w:hAnsi="Times New Roman" w:cs="Times New Roman"/>
          <w:sz w:val="24"/>
          <w:szCs w:val="24"/>
        </w:rPr>
        <w:t>logro</w:t>
      </w:r>
      <w:r>
        <w:rPr>
          <w:rFonts w:ascii="Times New Roman" w:hAnsi="Times New Roman" w:cs="Times New Roman"/>
          <w:sz w:val="24"/>
          <w:szCs w:val="24"/>
        </w:rPr>
        <w:t xml:space="preserve"> no hubiese sido posible; Verónica </w:t>
      </w:r>
      <w:r w:rsidR="00DF136F">
        <w:rPr>
          <w:rFonts w:ascii="Times New Roman" w:hAnsi="Times New Roman" w:cs="Times New Roman"/>
          <w:sz w:val="24"/>
          <w:szCs w:val="24"/>
        </w:rPr>
        <w:t>Páez</w:t>
      </w:r>
      <w:r>
        <w:rPr>
          <w:rFonts w:ascii="Times New Roman" w:hAnsi="Times New Roman" w:cs="Times New Roman"/>
          <w:sz w:val="24"/>
          <w:szCs w:val="24"/>
        </w:rPr>
        <w:t xml:space="preserve"> por su gran paciencia</w:t>
      </w:r>
      <w:r w:rsidR="00186F94">
        <w:rPr>
          <w:rFonts w:ascii="Times New Roman" w:hAnsi="Times New Roman" w:cs="Times New Roman"/>
          <w:sz w:val="24"/>
          <w:szCs w:val="24"/>
        </w:rPr>
        <w:t>, amistad incondicional</w:t>
      </w:r>
      <w:r>
        <w:rPr>
          <w:rFonts w:ascii="Times New Roman" w:hAnsi="Times New Roman" w:cs="Times New Roman"/>
          <w:sz w:val="24"/>
          <w:szCs w:val="24"/>
        </w:rPr>
        <w:t xml:space="preserve"> y enseñanzas </w:t>
      </w:r>
      <w:r w:rsidR="00DF136F">
        <w:rPr>
          <w:rFonts w:ascii="Times New Roman" w:hAnsi="Times New Roman" w:cs="Times New Roman"/>
          <w:sz w:val="24"/>
          <w:szCs w:val="24"/>
        </w:rPr>
        <w:t>de vida</w:t>
      </w:r>
      <w:r w:rsidR="00DB7A91">
        <w:rPr>
          <w:rFonts w:ascii="Times New Roman" w:hAnsi="Times New Roman" w:cs="Times New Roman"/>
          <w:sz w:val="24"/>
          <w:szCs w:val="24"/>
        </w:rPr>
        <w:t xml:space="preserve">, </w:t>
      </w:r>
      <w:proofErr w:type="spellStart"/>
      <w:r w:rsidR="00E82100">
        <w:rPr>
          <w:rFonts w:ascii="Times New Roman" w:hAnsi="Times New Roman" w:cs="Times New Roman"/>
          <w:sz w:val="24"/>
          <w:szCs w:val="24"/>
        </w:rPr>
        <w:t>Es</w:t>
      </w:r>
      <w:r w:rsidR="00DB7A91">
        <w:rPr>
          <w:rFonts w:ascii="Times New Roman" w:hAnsi="Times New Roman" w:cs="Times New Roman"/>
          <w:sz w:val="24"/>
          <w:szCs w:val="24"/>
        </w:rPr>
        <w:t>tef</w:t>
      </w:r>
      <w:r w:rsidR="001B3BB3">
        <w:rPr>
          <w:rFonts w:ascii="Times New Roman" w:hAnsi="Times New Roman" w:cs="Times New Roman"/>
          <w:sz w:val="24"/>
          <w:szCs w:val="24"/>
        </w:rPr>
        <w:t>ani</w:t>
      </w:r>
      <w:proofErr w:type="spellEnd"/>
      <w:r w:rsidR="00DB7A91">
        <w:rPr>
          <w:rFonts w:ascii="Times New Roman" w:hAnsi="Times New Roman" w:cs="Times New Roman"/>
          <w:sz w:val="24"/>
          <w:szCs w:val="24"/>
        </w:rPr>
        <w:t xml:space="preserve"> Cueva por su amistad sincera y sin tapujos</w:t>
      </w:r>
      <w:r>
        <w:rPr>
          <w:rFonts w:ascii="Times New Roman" w:hAnsi="Times New Roman" w:cs="Times New Roman"/>
          <w:sz w:val="24"/>
          <w:szCs w:val="24"/>
        </w:rPr>
        <w:t xml:space="preserve">; Dany </w:t>
      </w:r>
      <w:r w:rsidR="00DF136F">
        <w:rPr>
          <w:rFonts w:ascii="Times New Roman" w:hAnsi="Times New Roman" w:cs="Times New Roman"/>
          <w:sz w:val="24"/>
          <w:szCs w:val="24"/>
        </w:rPr>
        <w:t>Páez</w:t>
      </w:r>
      <w:r>
        <w:rPr>
          <w:rFonts w:ascii="Times New Roman" w:hAnsi="Times New Roman" w:cs="Times New Roman"/>
          <w:sz w:val="24"/>
          <w:szCs w:val="24"/>
        </w:rPr>
        <w:t xml:space="preserve"> por su constancia y perseverancia diaria</w:t>
      </w:r>
      <w:r w:rsidR="00DF136F">
        <w:rPr>
          <w:rFonts w:ascii="Times New Roman" w:hAnsi="Times New Roman" w:cs="Times New Roman"/>
          <w:sz w:val="24"/>
          <w:szCs w:val="24"/>
        </w:rPr>
        <w:t>.</w:t>
      </w:r>
      <w:r w:rsidR="001F68B9">
        <w:rPr>
          <w:rFonts w:ascii="Times New Roman" w:hAnsi="Times New Roman" w:cs="Times New Roman"/>
          <w:sz w:val="24"/>
          <w:szCs w:val="24"/>
        </w:rPr>
        <w:t xml:space="preserve"> A todos mis compañeros de maestría por compartir conmigo su</w:t>
      </w:r>
      <w:r w:rsidR="00FF3C94">
        <w:rPr>
          <w:rFonts w:ascii="Times New Roman" w:hAnsi="Times New Roman" w:cs="Times New Roman"/>
          <w:sz w:val="24"/>
          <w:szCs w:val="24"/>
        </w:rPr>
        <w:t xml:space="preserve"> amistad,</w:t>
      </w:r>
      <w:r w:rsidR="001F68B9">
        <w:rPr>
          <w:rFonts w:ascii="Times New Roman" w:hAnsi="Times New Roman" w:cs="Times New Roman"/>
          <w:sz w:val="24"/>
          <w:szCs w:val="24"/>
        </w:rPr>
        <w:t xml:space="preserve"> experiencias, sueños y enseñanzas, con ellos comprendí </w:t>
      </w:r>
      <w:r w:rsidR="00186F94">
        <w:rPr>
          <w:rFonts w:ascii="Times New Roman" w:hAnsi="Times New Roman" w:cs="Times New Roman"/>
          <w:sz w:val="24"/>
          <w:szCs w:val="24"/>
        </w:rPr>
        <w:t>y aprendí q</w:t>
      </w:r>
      <w:r w:rsidR="001F68B9">
        <w:rPr>
          <w:rFonts w:ascii="Times New Roman" w:hAnsi="Times New Roman" w:cs="Times New Roman"/>
          <w:sz w:val="24"/>
          <w:szCs w:val="24"/>
        </w:rPr>
        <w:t>ue no hay que juzgar a las personas sin antes conocerlas.</w:t>
      </w:r>
    </w:p>
    <w:p w14:paraId="257FAB53" w14:textId="77777777" w:rsidR="001F68B9" w:rsidRDefault="001F68B9" w:rsidP="00DF136F">
      <w:pPr>
        <w:spacing w:after="0" w:line="360" w:lineRule="auto"/>
        <w:jc w:val="both"/>
        <w:rPr>
          <w:rFonts w:ascii="Times New Roman" w:hAnsi="Times New Roman" w:cs="Times New Roman"/>
          <w:sz w:val="24"/>
          <w:szCs w:val="24"/>
        </w:rPr>
      </w:pPr>
    </w:p>
    <w:p w14:paraId="0280CCCE" w14:textId="77777777" w:rsidR="008C0F7D" w:rsidRDefault="008C0F7D" w:rsidP="008C0F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RESUMEN</w:t>
      </w:r>
    </w:p>
    <w:p w14:paraId="223DA52C" w14:textId="77777777" w:rsidR="008C0F7D" w:rsidRDefault="008C0F7D" w:rsidP="008C0F7D">
      <w:pPr>
        <w:spacing w:after="0" w:line="240" w:lineRule="auto"/>
        <w:jc w:val="center"/>
        <w:rPr>
          <w:rFonts w:ascii="Times New Roman" w:hAnsi="Times New Roman" w:cs="Times New Roman"/>
          <w:b/>
          <w:sz w:val="24"/>
          <w:szCs w:val="24"/>
        </w:rPr>
      </w:pPr>
    </w:p>
    <w:p w14:paraId="31F65484" w14:textId="2897BFB2" w:rsidR="00C82E2A" w:rsidRDefault="00E01FF1" w:rsidP="00E01FF1">
      <w:pPr>
        <w:spacing w:after="0" w:line="360" w:lineRule="auto"/>
        <w:jc w:val="both"/>
        <w:rPr>
          <w:rFonts w:ascii="Times New Roman" w:hAnsi="Times New Roman" w:cs="Times New Roman"/>
          <w:sz w:val="24"/>
          <w:szCs w:val="24"/>
        </w:rPr>
      </w:pPr>
      <w:r w:rsidRPr="00D100E8">
        <w:rPr>
          <w:rFonts w:ascii="Times New Roman" w:hAnsi="Times New Roman" w:cs="Times New Roman"/>
          <w:sz w:val="24"/>
          <w:szCs w:val="24"/>
        </w:rPr>
        <w:t>Est</w:t>
      </w:r>
      <w:r>
        <w:rPr>
          <w:rFonts w:ascii="Times New Roman" w:hAnsi="Times New Roman" w:cs="Times New Roman"/>
          <w:sz w:val="24"/>
          <w:szCs w:val="24"/>
        </w:rPr>
        <w:t xml:space="preserve">a tesis </w:t>
      </w:r>
      <w:r w:rsidRPr="00D100E8">
        <w:rPr>
          <w:rFonts w:ascii="Times New Roman" w:hAnsi="Times New Roman" w:cs="Times New Roman"/>
          <w:sz w:val="24"/>
          <w:szCs w:val="24"/>
        </w:rPr>
        <w:t xml:space="preserve">tiene por objetivo investigar los procesos de comunicación </w:t>
      </w:r>
      <w:r w:rsidR="00BC02EC">
        <w:rPr>
          <w:rFonts w:ascii="Times New Roman" w:hAnsi="Times New Roman" w:cs="Times New Roman"/>
          <w:sz w:val="24"/>
          <w:szCs w:val="24"/>
        </w:rPr>
        <w:t xml:space="preserve">institucional y </w:t>
      </w:r>
      <w:r w:rsidRPr="00D100E8">
        <w:rPr>
          <w:rFonts w:ascii="Times New Roman" w:hAnsi="Times New Roman" w:cs="Times New Roman"/>
          <w:sz w:val="24"/>
          <w:szCs w:val="24"/>
        </w:rPr>
        <w:t xml:space="preserve">estratégica desarrollados por el Consejo de Evaluación, Acreditación y Aseguramiento de la </w:t>
      </w:r>
      <w:r>
        <w:rPr>
          <w:rFonts w:ascii="Times New Roman" w:hAnsi="Times New Roman" w:cs="Times New Roman"/>
          <w:sz w:val="24"/>
          <w:szCs w:val="24"/>
        </w:rPr>
        <w:t>C</w:t>
      </w:r>
      <w:r w:rsidRPr="00D100E8">
        <w:rPr>
          <w:rFonts w:ascii="Times New Roman" w:hAnsi="Times New Roman" w:cs="Times New Roman"/>
          <w:sz w:val="24"/>
          <w:szCs w:val="24"/>
        </w:rPr>
        <w:t xml:space="preserve">alidad de la </w:t>
      </w:r>
      <w:r>
        <w:rPr>
          <w:rFonts w:ascii="Times New Roman" w:hAnsi="Times New Roman" w:cs="Times New Roman"/>
          <w:sz w:val="24"/>
          <w:szCs w:val="24"/>
        </w:rPr>
        <w:t>E</w:t>
      </w:r>
      <w:r w:rsidRPr="00D100E8">
        <w:rPr>
          <w:rFonts w:ascii="Times New Roman" w:hAnsi="Times New Roman" w:cs="Times New Roman"/>
          <w:sz w:val="24"/>
          <w:szCs w:val="24"/>
        </w:rPr>
        <w:t xml:space="preserve">ducación </w:t>
      </w:r>
      <w:r>
        <w:rPr>
          <w:rFonts w:ascii="Times New Roman" w:hAnsi="Times New Roman" w:cs="Times New Roman"/>
          <w:sz w:val="24"/>
          <w:szCs w:val="24"/>
        </w:rPr>
        <w:t>S</w:t>
      </w:r>
      <w:r w:rsidRPr="00D100E8">
        <w:rPr>
          <w:rFonts w:ascii="Times New Roman" w:hAnsi="Times New Roman" w:cs="Times New Roman"/>
          <w:sz w:val="24"/>
          <w:szCs w:val="24"/>
        </w:rPr>
        <w:t xml:space="preserve">uperior </w:t>
      </w:r>
      <w:r w:rsidR="00C82E2A">
        <w:rPr>
          <w:rFonts w:ascii="Times New Roman" w:hAnsi="Times New Roman" w:cs="Times New Roman"/>
          <w:sz w:val="24"/>
          <w:szCs w:val="24"/>
        </w:rPr>
        <w:t>(CEAACES)</w:t>
      </w:r>
      <w:r w:rsidR="00D7465D">
        <w:rPr>
          <w:rFonts w:ascii="Times New Roman" w:hAnsi="Times New Roman" w:cs="Times New Roman"/>
          <w:sz w:val="24"/>
          <w:szCs w:val="24"/>
        </w:rPr>
        <w:t>. La</w:t>
      </w:r>
      <w:r w:rsidR="00C82E2A">
        <w:rPr>
          <w:rFonts w:ascii="Times New Roman" w:hAnsi="Times New Roman" w:cs="Times New Roman"/>
          <w:sz w:val="24"/>
          <w:szCs w:val="24"/>
        </w:rPr>
        <w:t xml:space="preserve"> </w:t>
      </w:r>
      <w:r w:rsidR="00537004">
        <w:rPr>
          <w:rFonts w:ascii="Times New Roman" w:hAnsi="Times New Roman" w:cs="Times New Roman"/>
          <w:sz w:val="24"/>
          <w:szCs w:val="24"/>
        </w:rPr>
        <w:t>importancia</w:t>
      </w:r>
      <w:r w:rsidR="00D7465D">
        <w:rPr>
          <w:rFonts w:ascii="Times New Roman" w:hAnsi="Times New Roman" w:cs="Times New Roman"/>
          <w:sz w:val="24"/>
          <w:szCs w:val="24"/>
        </w:rPr>
        <w:t xml:space="preserve"> de este estudio</w:t>
      </w:r>
      <w:r w:rsidR="00537004">
        <w:rPr>
          <w:rFonts w:ascii="Times New Roman" w:hAnsi="Times New Roman" w:cs="Times New Roman"/>
          <w:sz w:val="24"/>
          <w:szCs w:val="24"/>
        </w:rPr>
        <w:t xml:space="preserve"> radica en </w:t>
      </w:r>
      <w:r w:rsidR="00D7465D">
        <w:rPr>
          <w:rFonts w:ascii="Times New Roman" w:hAnsi="Times New Roman" w:cs="Times New Roman"/>
          <w:sz w:val="24"/>
          <w:szCs w:val="24"/>
        </w:rPr>
        <w:t>el</w:t>
      </w:r>
      <w:r w:rsidR="00537004">
        <w:rPr>
          <w:rFonts w:ascii="Times New Roman" w:hAnsi="Times New Roman" w:cs="Times New Roman"/>
          <w:sz w:val="24"/>
          <w:szCs w:val="24"/>
        </w:rPr>
        <w:t xml:space="preserve"> contexto estratégico</w:t>
      </w:r>
      <w:r w:rsidR="00D7465D">
        <w:rPr>
          <w:rFonts w:ascii="Times New Roman" w:hAnsi="Times New Roman" w:cs="Times New Roman"/>
          <w:sz w:val="24"/>
          <w:szCs w:val="24"/>
        </w:rPr>
        <w:t xml:space="preserve"> marcado por</w:t>
      </w:r>
      <w:r w:rsidR="00537004">
        <w:rPr>
          <w:rFonts w:ascii="Times New Roman" w:hAnsi="Times New Roman" w:cs="Times New Roman"/>
          <w:sz w:val="24"/>
          <w:szCs w:val="24"/>
        </w:rPr>
        <w:t xml:space="preserve"> </w:t>
      </w:r>
      <w:r w:rsidR="00270F14">
        <w:rPr>
          <w:rFonts w:ascii="Times New Roman" w:hAnsi="Times New Roman" w:cs="Times New Roman"/>
          <w:sz w:val="24"/>
          <w:szCs w:val="24"/>
        </w:rPr>
        <w:t>los procesos para el aseguramiento de la</w:t>
      </w:r>
      <w:r w:rsidR="008725BF">
        <w:rPr>
          <w:rFonts w:ascii="Times New Roman" w:hAnsi="Times New Roman" w:cs="Times New Roman"/>
          <w:sz w:val="24"/>
          <w:szCs w:val="24"/>
        </w:rPr>
        <w:t xml:space="preserve"> </w:t>
      </w:r>
      <w:r w:rsidR="00537004">
        <w:rPr>
          <w:rFonts w:ascii="Times New Roman" w:hAnsi="Times New Roman" w:cs="Times New Roman"/>
          <w:sz w:val="24"/>
          <w:szCs w:val="24"/>
        </w:rPr>
        <w:t xml:space="preserve">calidad de la </w:t>
      </w:r>
      <w:r w:rsidR="00C82E2A">
        <w:rPr>
          <w:rFonts w:ascii="Times New Roman" w:hAnsi="Times New Roman" w:cs="Times New Roman"/>
          <w:sz w:val="24"/>
          <w:szCs w:val="24"/>
        </w:rPr>
        <w:t>Educación</w:t>
      </w:r>
      <w:r w:rsidR="00537004">
        <w:rPr>
          <w:rFonts w:ascii="Times New Roman" w:hAnsi="Times New Roman" w:cs="Times New Roman"/>
          <w:sz w:val="24"/>
          <w:szCs w:val="24"/>
        </w:rPr>
        <w:t xml:space="preserve"> Superior </w:t>
      </w:r>
      <w:r w:rsidR="0032629B">
        <w:rPr>
          <w:rFonts w:ascii="Times New Roman" w:hAnsi="Times New Roman" w:cs="Times New Roman"/>
          <w:sz w:val="24"/>
          <w:szCs w:val="24"/>
        </w:rPr>
        <w:t>y su</w:t>
      </w:r>
      <w:r w:rsidR="00537004">
        <w:rPr>
          <w:rFonts w:ascii="Times New Roman" w:hAnsi="Times New Roman" w:cs="Times New Roman"/>
          <w:sz w:val="24"/>
          <w:szCs w:val="24"/>
        </w:rPr>
        <w:t xml:space="preserve"> desarroll</w:t>
      </w:r>
      <w:r w:rsidR="008C56A4">
        <w:rPr>
          <w:rFonts w:ascii="Times New Roman" w:hAnsi="Times New Roman" w:cs="Times New Roman"/>
          <w:sz w:val="24"/>
          <w:szCs w:val="24"/>
        </w:rPr>
        <w:t>o</w:t>
      </w:r>
      <w:r w:rsidR="00537004">
        <w:rPr>
          <w:rFonts w:ascii="Times New Roman" w:hAnsi="Times New Roman" w:cs="Times New Roman"/>
          <w:sz w:val="24"/>
          <w:szCs w:val="24"/>
        </w:rPr>
        <w:t xml:space="preserve"> en los últimos años</w:t>
      </w:r>
      <w:r w:rsidR="00C82E2A">
        <w:rPr>
          <w:rFonts w:ascii="Times New Roman" w:hAnsi="Times New Roman" w:cs="Times New Roman"/>
          <w:sz w:val="24"/>
          <w:szCs w:val="24"/>
        </w:rPr>
        <w:t xml:space="preserve"> en Ecuador </w:t>
      </w:r>
      <w:r w:rsidR="00397219">
        <w:rPr>
          <w:rFonts w:ascii="Times New Roman" w:hAnsi="Times New Roman" w:cs="Times New Roman"/>
          <w:sz w:val="24"/>
          <w:szCs w:val="24"/>
        </w:rPr>
        <w:t>(200</w:t>
      </w:r>
      <w:r w:rsidR="00537004">
        <w:rPr>
          <w:rFonts w:ascii="Times New Roman" w:hAnsi="Times New Roman" w:cs="Times New Roman"/>
          <w:sz w:val="24"/>
          <w:szCs w:val="24"/>
        </w:rPr>
        <w:t>7-2017)</w:t>
      </w:r>
      <w:r w:rsidR="00D7465D">
        <w:rPr>
          <w:rFonts w:ascii="Times New Roman" w:hAnsi="Times New Roman" w:cs="Times New Roman"/>
          <w:sz w:val="24"/>
          <w:szCs w:val="24"/>
        </w:rPr>
        <w:t>, esto</w:t>
      </w:r>
      <w:r w:rsidR="00537004">
        <w:rPr>
          <w:rFonts w:ascii="Times New Roman" w:hAnsi="Times New Roman" w:cs="Times New Roman"/>
          <w:sz w:val="24"/>
          <w:szCs w:val="24"/>
        </w:rPr>
        <w:t xml:space="preserve"> en el marco de los profundos cambios </w:t>
      </w:r>
      <w:r w:rsidR="00D7465D">
        <w:rPr>
          <w:rFonts w:ascii="Times New Roman" w:hAnsi="Times New Roman" w:cs="Times New Roman"/>
          <w:sz w:val="24"/>
          <w:szCs w:val="24"/>
        </w:rPr>
        <w:t xml:space="preserve">a nivel mundial y regional respecto a la </w:t>
      </w:r>
      <w:r w:rsidR="00537004">
        <w:rPr>
          <w:rFonts w:ascii="Times New Roman" w:hAnsi="Times New Roman" w:cs="Times New Roman"/>
          <w:sz w:val="24"/>
          <w:szCs w:val="24"/>
        </w:rPr>
        <w:t xml:space="preserve">implementación </w:t>
      </w:r>
      <w:r w:rsidR="00C82E2A">
        <w:rPr>
          <w:rFonts w:ascii="Times New Roman" w:hAnsi="Times New Roman" w:cs="Times New Roman"/>
          <w:sz w:val="24"/>
          <w:szCs w:val="24"/>
        </w:rPr>
        <w:t>e</w:t>
      </w:r>
      <w:r w:rsidR="00537004">
        <w:rPr>
          <w:rFonts w:ascii="Times New Roman" w:hAnsi="Times New Roman" w:cs="Times New Roman"/>
          <w:sz w:val="24"/>
          <w:szCs w:val="24"/>
        </w:rPr>
        <w:t xml:space="preserve"> internacionalización de la </w:t>
      </w:r>
      <w:r w:rsidR="00C82E2A">
        <w:rPr>
          <w:rFonts w:ascii="Times New Roman" w:hAnsi="Times New Roman" w:cs="Times New Roman"/>
          <w:sz w:val="24"/>
          <w:szCs w:val="24"/>
        </w:rPr>
        <w:t>Educación</w:t>
      </w:r>
      <w:r w:rsidR="00397219">
        <w:rPr>
          <w:rFonts w:ascii="Times New Roman" w:hAnsi="Times New Roman" w:cs="Times New Roman"/>
          <w:sz w:val="24"/>
          <w:szCs w:val="24"/>
        </w:rPr>
        <w:t xml:space="preserve"> Superior</w:t>
      </w:r>
      <w:r w:rsidR="009B0215">
        <w:rPr>
          <w:rFonts w:ascii="Times New Roman" w:hAnsi="Times New Roman" w:cs="Times New Roman"/>
          <w:sz w:val="24"/>
          <w:szCs w:val="24"/>
        </w:rPr>
        <w:t>.</w:t>
      </w:r>
      <w:r w:rsidR="00397219">
        <w:rPr>
          <w:rFonts w:ascii="Times New Roman" w:hAnsi="Times New Roman" w:cs="Times New Roman"/>
          <w:sz w:val="24"/>
          <w:szCs w:val="24"/>
        </w:rPr>
        <w:t xml:space="preserve"> </w:t>
      </w:r>
    </w:p>
    <w:p w14:paraId="52151A07" w14:textId="65974C16" w:rsidR="00E01FF1" w:rsidRDefault="00E01FF1" w:rsidP="00E01FF1">
      <w:pPr>
        <w:spacing w:after="0" w:line="360" w:lineRule="auto"/>
        <w:jc w:val="both"/>
        <w:rPr>
          <w:rFonts w:ascii="Times New Roman" w:hAnsi="Times New Roman" w:cs="Times New Roman"/>
          <w:sz w:val="24"/>
          <w:szCs w:val="24"/>
        </w:rPr>
      </w:pPr>
    </w:p>
    <w:p w14:paraId="178E9E38" w14:textId="77777777" w:rsidR="008C56A4" w:rsidRDefault="00E82100" w:rsidP="00E01F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w:t>
      </w:r>
      <w:r w:rsidR="00E01FF1" w:rsidRPr="00D100E8">
        <w:rPr>
          <w:rFonts w:ascii="Times New Roman" w:hAnsi="Times New Roman" w:cs="Times New Roman"/>
          <w:sz w:val="24"/>
          <w:szCs w:val="24"/>
        </w:rPr>
        <w:t>resultados y reflexiones</w:t>
      </w:r>
      <w:r>
        <w:rPr>
          <w:rFonts w:ascii="Times New Roman" w:hAnsi="Times New Roman" w:cs="Times New Roman"/>
          <w:sz w:val="24"/>
          <w:szCs w:val="24"/>
        </w:rPr>
        <w:t xml:space="preserve"> </w:t>
      </w:r>
      <w:r w:rsidR="00537004">
        <w:rPr>
          <w:rFonts w:ascii="Times New Roman" w:hAnsi="Times New Roman" w:cs="Times New Roman"/>
          <w:sz w:val="24"/>
          <w:szCs w:val="24"/>
        </w:rPr>
        <w:t>que se</w:t>
      </w:r>
      <w:r>
        <w:rPr>
          <w:rFonts w:ascii="Times New Roman" w:hAnsi="Times New Roman" w:cs="Times New Roman"/>
          <w:sz w:val="24"/>
          <w:szCs w:val="24"/>
        </w:rPr>
        <w:t xml:space="preserve"> obtuvieron</w:t>
      </w:r>
      <w:r w:rsidR="00270F14">
        <w:rPr>
          <w:rFonts w:ascii="Times New Roman" w:hAnsi="Times New Roman" w:cs="Times New Roman"/>
          <w:sz w:val="24"/>
          <w:szCs w:val="24"/>
        </w:rPr>
        <w:t>,</w:t>
      </w:r>
      <w:r w:rsidR="00E01FF1" w:rsidRPr="00D100E8">
        <w:rPr>
          <w:rFonts w:ascii="Times New Roman" w:hAnsi="Times New Roman" w:cs="Times New Roman"/>
          <w:sz w:val="24"/>
          <w:szCs w:val="24"/>
        </w:rPr>
        <w:t xml:space="preserve"> a través de una metodología </w:t>
      </w:r>
      <w:r w:rsidR="00067D22" w:rsidRPr="00D100E8">
        <w:rPr>
          <w:rFonts w:ascii="Times New Roman" w:hAnsi="Times New Roman" w:cs="Times New Roman"/>
          <w:sz w:val="24"/>
          <w:szCs w:val="24"/>
        </w:rPr>
        <w:t>cualitativa</w:t>
      </w:r>
      <w:r w:rsidR="00067D22">
        <w:rPr>
          <w:rFonts w:ascii="Times New Roman" w:hAnsi="Times New Roman" w:cs="Times New Roman"/>
          <w:sz w:val="24"/>
          <w:szCs w:val="24"/>
        </w:rPr>
        <w:t>, se</w:t>
      </w:r>
      <w:r w:rsidR="00537004">
        <w:rPr>
          <w:rFonts w:ascii="Times New Roman" w:hAnsi="Times New Roman" w:cs="Times New Roman"/>
          <w:sz w:val="24"/>
          <w:szCs w:val="24"/>
        </w:rPr>
        <w:t xml:space="preserve"> relacionan propiamente con este contexto, </w:t>
      </w:r>
      <w:r w:rsidR="00067D22">
        <w:rPr>
          <w:rFonts w:ascii="Times New Roman" w:hAnsi="Times New Roman" w:cs="Times New Roman"/>
          <w:sz w:val="24"/>
          <w:szCs w:val="24"/>
        </w:rPr>
        <w:t>que,</w:t>
      </w:r>
      <w:r w:rsidR="00537004">
        <w:rPr>
          <w:rFonts w:ascii="Times New Roman" w:hAnsi="Times New Roman" w:cs="Times New Roman"/>
          <w:sz w:val="24"/>
          <w:szCs w:val="24"/>
        </w:rPr>
        <w:t xml:space="preserve"> como todo cambio radical</w:t>
      </w:r>
      <w:r w:rsidR="00CB59FF">
        <w:rPr>
          <w:rFonts w:ascii="Times New Roman" w:hAnsi="Times New Roman" w:cs="Times New Roman"/>
          <w:sz w:val="24"/>
          <w:szCs w:val="24"/>
        </w:rPr>
        <w:t>,</w:t>
      </w:r>
      <w:r w:rsidR="00537004">
        <w:rPr>
          <w:rFonts w:ascii="Times New Roman" w:hAnsi="Times New Roman" w:cs="Times New Roman"/>
          <w:sz w:val="24"/>
          <w:szCs w:val="24"/>
        </w:rPr>
        <w:t xml:space="preserve"> es eminentemente conflictivo. </w:t>
      </w:r>
      <w:r w:rsidR="00397219">
        <w:rPr>
          <w:rFonts w:ascii="Times New Roman" w:hAnsi="Times New Roman" w:cs="Times New Roman"/>
          <w:sz w:val="24"/>
          <w:szCs w:val="24"/>
        </w:rPr>
        <w:t>Por esto</w:t>
      </w:r>
      <w:r w:rsidR="00397219" w:rsidRPr="00D100E8">
        <w:rPr>
          <w:rFonts w:ascii="Times New Roman" w:hAnsi="Times New Roman" w:cs="Times New Roman"/>
          <w:sz w:val="24"/>
          <w:szCs w:val="24"/>
        </w:rPr>
        <w:t>, hemos investigado</w:t>
      </w:r>
      <w:r w:rsidR="00397219">
        <w:rPr>
          <w:rFonts w:ascii="Times New Roman" w:hAnsi="Times New Roman" w:cs="Times New Roman"/>
          <w:sz w:val="24"/>
          <w:szCs w:val="24"/>
        </w:rPr>
        <w:t xml:space="preserve"> los</w:t>
      </w:r>
      <w:r w:rsidR="00397219" w:rsidRPr="00D100E8">
        <w:rPr>
          <w:rFonts w:ascii="Times New Roman" w:hAnsi="Times New Roman" w:cs="Times New Roman"/>
          <w:sz w:val="24"/>
          <w:szCs w:val="24"/>
        </w:rPr>
        <w:t xml:space="preserve"> proceso</w:t>
      </w:r>
      <w:r w:rsidR="00397219">
        <w:rPr>
          <w:rFonts w:ascii="Times New Roman" w:hAnsi="Times New Roman" w:cs="Times New Roman"/>
          <w:sz w:val="24"/>
          <w:szCs w:val="24"/>
        </w:rPr>
        <w:t xml:space="preserve">s de </w:t>
      </w:r>
      <w:r w:rsidR="00397219" w:rsidRPr="00D100E8">
        <w:rPr>
          <w:rFonts w:ascii="Times New Roman" w:hAnsi="Times New Roman" w:cs="Times New Roman"/>
          <w:sz w:val="24"/>
          <w:szCs w:val="24"/>
        </w:rPr>
        <w:t>comunicación institucional</w:t>
      </w:r>
      <w:r w:rsidR="00397219">
        <w:rPr>
          <w:rFonts w:ascii="Times New Roman" w:hAnsi="Times New Roman" w:cs="Times New Roman"/>
          <w:sz w:val="24"/>
          <w:szCs w:val="24"/>
        </w:rPr>
        <w:t xml:space="preserve"> que llevó a cabo el </w:t>
      </w:r>
      <w:r w:rsidR="00397219" w:rsidRPr="00D100E8">
        <w:rPr>
          <w:rFonts w:ascii="Times New Roman" w:hAnsi="Times New Roman" w:cs="Times New Roman"/>
          <w:sz w:val="24"/>
          <w:szCs w:val="24"/>
        </w:rPr>
        <w:t>CEAACES</w:t>
      </w:r>
      <w:r w:rsidR="00397219">
        <w:rPr>
          <w:rFonts w:ascii="Times New Roman" w:hAnsi="Times New Roman" w:cs="Times New Roman"/>
          <w:sz w:val="24"/>
          <w:szCs w:val="24"/>
        </w:rPr>
        <w:t xml:space="preserve"> durante un proceso de evaluación históricamente conflictivo, como el proceso de</w:t>
      </w:r>
      <w:r w:rsidR="00397219" w:rsidRPr="00D100E8">
        <w:rPr>
          <w:rFonts w:ascii="Times New Roman" w:hAnsi="Times New Roman" w:cs="Times New Roman"/>
          <w:sz w:val="24"/>
          <w:szCs w:val="24"/>
        </w:rPr>
        <w:t xml:space="preserve"> </w:t>
      </w:r>
      <w:proofErr w:type="spellStart"/>
      <w:r w:rsidR="00397219">
        <w:rPr>
          <w:rFonts w:ascii="Times New Roman" w:hAnsi="Times New Roman" w:cs="Times New Roman"/>
          <w:sz w:val="24"/>
          <w:szCs w:val="24"/>
        </w:rPr>
        <w:t>r</w:t>
      </w:r>
      <w:r w:rsidR="00397219" w:rsidRPr="00D100E8">
        <w:rPr>
          <w:rFonts w:ascii="Times New Roman" w:hAnsi="Times New Roman" w:cs="Times New Roman"/>
          <w:sz w:val="24"/>
          <w:szCs w:val="24"/>
        </w:rPr>
        <w:t>ecategorización</w:t>
      </w:r>
      <w:proofErr w:type="spellEnd"/>
      <w:r w:rsidR="00397219">
        <w:rPr>
          <w:rFonts w:ascii="Times New Roman" w:hAnsi="Times New Roman" w:cs="Times New Roman"/>
          <w:sz w:val="24"/>
          <w:szCs w:val="24"/>
        </w:rPr>
        <w:t xml:space="preserve"> </w:t>
      </w:r>
      <w:r w:rsidR="00397219" w:rsidRPr="00D100E8">
        <w:rPr>
          <w:rFonts w:ascii="Times New Roman" w:hAnsi="Times New Roman" w:cs="Times New Roman"/>
          <w:sz w:val="24"/>
          <w:szCs w:val="24"/>
        </w:rPr>
        <w:t>de la Universidad de Guayaquil</w:t>
      </w:r>
      <w:r w:rsidR="00397219">
        <w:rPr>
          <w:rFonts w:ascii="Times New Roman" w:hAnsi="Times New Roman" w:cs="Times New Roman"/>
          <w:sz w:val="24"/>
          <w:szCs w:val="24"/>
        </w:rPr>
        <w:t xml:space="preserve"> (2016-2017)</w:t>
      </w:r>
      <w:r w:rsidR="00397219" w:rsidRPr="00D100E8">
        <w:rPr>
          <w:rFonts w:ascii="Times New Roman" w:hAnsi="Times New Roman" w:cs="Times New Roman"/>
          <w:sz w:val="24"/>
          <w:szCs w:val="24"/>
        </w:rPr>
        <w:t>.</w:t>
      </w:r>
      <w:r w:rsidR="00397219">
        <w:rPr>
          <w:rFonts w:ascii="Times New Roman" w:hAnsi="Times New Roman" w:cs="Times New Roman"/>
          <w:sz w:val="24"/>
          <w:szCs w:val="24"/>
        </w:rPr>
        <w:t xml:space="preserve"> La </w:t>
      </w:r>
      <w:r w:rsidR="00CB59FF">
        <w:rPr>
          <w:rFonts w:ascii="Times New Roman" w:hAnsi="Times New Roman" w:cs="Times New Roman"/>
          <w:sz w:val="24"/>
          <w:szCs w:val="24"/>
        </w:rPr>
        <w:t>aplicación</w:t>
      </w:r>
      <w:r w:rsidR="00397219">
        <w:rPr>
          <w:rFonts w:ascii="Times New Roman" w:hAnsi="Times New Roman" w:cs="Times New Roman"/>
          <w:sz w:val="24"/>
          <w:szCs w:val="24"/>
        </w:rPr>
        <w:t xml:space="preserve"> de un método FODA,</w:t>
      </w:r>
      <w:r w:rsidR="00E01FF1" w:rsidRPr="00D100E8">
        <w:rPr>
          <w:rFonts w:ascii="Times New Roman" w:hAnsi="Times New Roman" w:cs="Times New Roman"/>
          <w:sz w:val="24"/>
          <w:szCs w:val="24"/>
        </w:rPr>
        <w:t xml:space="preserve"> entre los actores</w:t>
      </w:r>
      <w:r w:rsidR="00397219">
        <w:rPr>
          <w:rFonts w:ascii="Times New Roman" w:hAnsi="Times New Roman" w:cs="Times New Roman"/>
          <w:sz w:val="24"/>
          <w:szCs w:val="24"/>
        </w:rPr>
        <w:t xml:space="preserve"> principales</w:t>
      </w:r>
      <w:r w:rsidR="00E01FF1" w:rsidRPr="00D100E8">
        <w:rPr>
          <w:rFonts w:ascii="Times New Roman" w:hAnsi="Times New Roman" w:cs="Times New Roman"/>
          <w:sz w:val="24"/>
          <w:szCs w:val="24"/>
        </w:rPr>
        <w:t xml:space="preserve"> de la comunidad universitaria</w:t>
      </w:r>
      <w:r w:rsidR="00397219">
        <w:rPr>
          <w:rFonts w:ascii="Times New Roman" w:hAnsi="Times New Roman" w:cs="Times New Roman"/>
          <w:sz w:val="24"/>
          <w:szCs w:val="24"/>
        </w:rPr>
        <w:t>,</w:t>
      </w:r>
      <w:r w:rsidR="00E01FF1" w:rsidRPr="00D100E8">
        <w:rPr>
          <w:rFonts w:ascii="Times New Roman" w:hAnsi="Times New Roman" w:cs="Times New Roman"/>
          <w:sz w:val="24"/>
          <w:szCs w:val="24"/>
        </w:rPr>
        <w:t xml:space="preserve"> nos </w:t>
      </w:r>
      <w:r w:rsidR="00E01FF1">
        <w:rPr>
          <w:rFonts w:ascii="Times New Roman" w:hAnsi="Times New Roman" w:cs="Times New Roman"/>
          <w:sz w:val="24"/>
          <w:szCs w:val="24"/>
        </w:rPr>
        <w:t>proporcionó</w:t>
      </w:r>
      <w:r w:rsidR="00E01FF1" w:rsidRPr="00D100E8">
        <w:rPr>
          <w:rFonts w:ascii="Times New Roman" w:hAnsi="Times New Roman" w:cs="Times New Roman"/>
          <w:sz w:val="24"/>
          <w:szCs w:val="24"/>
        </w:rPr>
        <w:t xml:space="preserve"> opiniones</w:t>
      </w:r>
      <w:r w:rsidR="00E01FF1">
        <w:rPr>
          <w:rFonts w:ascii="Times New Roman" w:hAnsi="Times New Roman" w:cs="Times New Roman"/>
          <w:sz w:val="24"/>
          <w:szCs w:val="24"/>
        </w:rPr>
        <w:t xml:space="preserve"> y </w:t>
      </w:r>
      <w:r w:rsidR="00E01FF1" w:rsidRPr="00D100E8">
        <w:rPr>
          <w:rFonts w:ascii="Times New Roman" w:hAnsi="Times New Roman" w:cs="Times New Roman"/>
          <w:sz w:val="24"/>
          <w:szCs w:val="24"/>
        </w:rPr>
        <w:t>comentarios</w:t>
      </w:r>
      <w:r w:rsidR="00E01FF1">
        <w:rPr>
          <w:rFonts w:ascii="Times New Roman" w:hAnsi="Times New Roman" w:cs="Times New Roman"/>
          <w:sz w:val="24"/>
          <w:szCs w:val="24"/>
        </w:rPr>
        <w:t xml:space="preserve"> sobre </w:t>
      </w:r>
      <w:r w:rsidR="00E01FF1" w:rsidRPr="00D100E8">
        <w:rPr>
          <w:rFonts w:ascii="Times New Roman" w:hAnsi="Times New Roman" w:cs="Times New Roman"/>
          <w:sz w:val="24"/>
          <w:szCs w:val="24"/>
        </w:rPr>
        <w:t>los procesos de evaluación institucional</w:t>
      </w:r>
      <w:r w:rsidR="00397219">
        <w:rPr>
          <w:rFonts w:ascii="Times New Roman" w:hAnsi="Times New Roman" w:cs="Times New Roman"/>
          <w:sz w:val="24"/>
          <w:szCs w:val="24"/>
        </w:rPr>
        <w:t>, que corroboran claramente nuestras hipótesis.</w:t>
      </w:r>
      <w:r w:rsidR="00D7465D">
        <w:rPr>
          <w:rFonts w:ascii="Times New Roman" w:hAnsi="Times New Roman" w:cs="Times New Roman"/>
          <w:sz w:val="24"/>
          <w:szCs w:val="24"/>
        </w:rPr>
        <w:t xml:space="preserve"> </w:t>
      </w:r>
    </w:p>
    <w:p w14:paraId="3FBFE8E0" w14:textId="77777777" w:rsidR="008C56A4" w:rsidRDefault="008C56A4" w:rsidP="00E01FF1">
      <w:pPr>
        <w:spacing w:after="0" w:line="360" w:lineRule="auto"/>
        <w:jc w:val="both"/>
        <w:rPr>
          <w:rFonts w:ascii="Times New Roman" w:hAnsi="Times New Roman" w:cs="Times New Roman"/>
          <w:sz w:val="24"/>
          <w:szCs w:val="24"/>
        </w:rPr>
      </w:pPr>
    </w:p>
    <w:p w14:paraId="6D9C276D" w14:textId="5D2B19B9" w:rsidR="00E01FF1" w:rsidRDefault="00D7465D" w:rsidP="00E01F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Finalmente </w:t>
      </w:r>
      <w:r w:rsidR="00AE3F8E">
        <w:rPr>
          <w:rFonts w:ascii="Times New Roman" w:hAnsi="Times New Roman" w:cs="Times New Roman"/>
          <w:sz w:val="24"/>
          <w:szCs w:val="24"/>
        </w:rPr>
        <w:t>pudimos concluir</w:t>
      </w:r>
      <w:r>
        <w:rPr>
          <w:rFonts w:ascii="Times New Roman" w:hAnsi="Times New Roman" w:cs="Times New Roman"/>
          <w:sz w:val="24"/>
          <w:szCs w:val="24"/>
        </w:rPr>
        <w:t xml:space="preserve"> como las estrategias de comunicación de CEA</w:t>
      </w:r>
      <w:r w:rsidR="00067D22">
        <w:rPr>
          <w:rFonts w:ascii="Times New Roman" w:hAnsi="Times New Roman" w:cs="Times New Roman"/>
          <w:sz w:val="24"/>
          <w:szCs w:val="24"/>
        </w:rPr>
        <w:t>AC</w:t>
      </w:r>
      <w:r>
        <w:rPr>
          <w:rFonts w:ascii="Times New Roman" w:hAnsi="Times New Roman" w:cs="Times New Roman"/>
          <w:sz w:val="24"/>
          <w:szCs w:val="24"/>
        </w:rPr>
        <w:t>ES ante todo: (a)</w:t>
      </w:r>
      <w:r w:rsidRPr="00D100E8">
        <w:rPr>
          <w:rFonts w:ascii="Times New Roman" w:hAnsi="Times New Roman" w:cs="Times New Roman"/>
          <w:sz w:val="24"/>
          <w:szCs w:val="24"/>
        </w:rPr>
        <w:t xml:space="preserve"> </w:t>
      </w:r>
      <w:r>
        <w:rPr>
          <w:rFonts w:ascii="Times New Roman" w:hAnsi="Times New Roman" w:cs="Times New Roman"/>
          <w:sz w:val="24"/>
          <w:szCs w:val="24"/>
        </w:rPr>
        <w:t xml:space="preserve">desestimaron las consecuencias endógenas del conflicto y, por esto, (b) fueron insuficientes a la hora de bajar el conflicto institucional (autoritarismo) y (c) </w:t>
      </w:r>
      <w:r w:rsidR="008C56A4">
        <w:rPr>
          <w:rFonts w:ascii="Times New Roman" w:hAnsi="Times New Roman" w:cs="Times New Roman"/>
          <w:sz w:val="24"/>
          <w:szCs w:val="24"/>
        </w:rPr>
        <w:t xml:space="preserve">pueden </w:t>
      </w:r>
      <w:r>
        <w:rPr>
          <w:rFonts w:ascii="Times New Roman" w:hAnsi="Times New Roman" w:cs="Times New Roman"/>
          <w:sz w:val="24"/>
          <w:szCs w:val="24"/>
        </w:rPr>
        <w:t>promover procesos más transparentes y participativos.</w:t>
      </w:r>
    </w:p>
    <w:p w14:paraId="1AA160BC" w14:textId="77777777" w:rsidR="00E01FF1" w:rsidRDefault="00E01FF1" w:rsidP="00E01FF1">
      <w:pPr>
        <w:spacing w:after="0" w:line="360" w:lineRule="auto"/>
        <w:jc w:val="both"/>
        <w:rPr>
          <w:rFonts w:ascii="Times New Roman" w:hAnsi="Times New Roman" w:cs="Times New Roman"/>
          <w:sz w:val="24"/>
          <w:szCs w:val="24"/>
        </w:rPr>
      </w:pPr>
    </w:p>
    <w:p w14:paraId="3C08C192" w14:textId="77777777" w:rsidR="00E01FF1" w:rsidRDefault="00E01FF1" w:rsidP="00CC1CE4">
      <w:pPr>
        <w:spacing w:after="0" w:line="360" w:lineRule="auto"/>
        <w:jc w:val="both"/>
        <w:rPr>
          <w:rFonts w:ascii="Times New Roman" w:hAnsi="Times New Roman" w:cs="Times New Roman"/>
          <w:sz w:val="24"/>
          <w:szCs w:val="24"/>
        </w:rPr>
      </w:pPr>
      <w:r w:rsidRPr="00591576">
        <w:rPr>
          <w:rFonts w:ascii="Times New Roman" w:hAnsi="Times New Roman" w:cs="Times New Roman"/>
          <w:b/>
          <w:sz w:val="24"/>
          <w:szCs w:val="24"/>
        </w:rPr>
        <w:t>Palabras clave</w:t>
      </w:r>
      <w:r>
        <w:rPr>
          <w:rFonts w:ascii="Times New Roman" w:hAnsi="Times New Roman" w:cs="Times New Roman"/>
          <w:b/>
          <w:sz w:val="24"/>
          <w:szCs w:val="24"/>
        </w:rPr>
        <w:t>s</w:t>
      </w:r>
      <w:r w:rsidRPr="00591576">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comunicación estratégica,</w:t>
      </w:r>
      <w:r w:rsidRPr="006034AE">
        <w:rPr>
          <w:rFonts w:ascii="Times New Roman" w:hAnsi="Times New Roman" w:cs="Times New Roman"/>
          <w:sz w:val="24"/>
          <w:szCs w:val="24"/>
        </w:rPr>
        <w:t xml:space="preserve"> </w:t>
      </w:r>
      <w:r>
        <w:rPr>
          <w:rFonts w:ascii="Times New Roman" w:hAnsi="Times New Roman" w:cs="Times New Roman"/>
          <w:sz w:val="24"/>
          <w:szCs w:val="24"/>
        </w:rPr>
        <w:t xml:space="preserve">comunicación institucional, </w:t>
      </w:r>
      <w:r w:rsidRPr="006034AE">
        <w:rPr>
          <w:rFonts w:ascii="Times New Roman" w:hAnsi="Times New Roman" w:cs="Times New Roman"/>
          <w:sz w:val="24"/>
          <w:szCs w:val="24"/>
        </w:rPr>
        <w:t>polí</w:t>
      </w:r>
      <w:r>
        <w:rPr>
          <w:rFonts w:ascii="Times New Roman" w:hAnsi="Times New Roman" w:cs="Times New Roman"/>
          <w:sz w:val="24"/>
          <w:szCs w:val="24"/>
        </w:rPr>
        <w:t>ticas públicas de educación superior de Ecuador, aseguramiento de la calidad universitaria, capitalismo cognitivo.</w:t>
      </w:r>
    </w:p>
    <w:p w14:paraId="36F6DD80" w14:textId="77777777" w:rsidR="008662FB" w:rsidRDefault="008662FB" w:rsidP="00CC1CE4">
      <w:pPr>
        <w:spacing w:after="0" w:line="360" w:lineRule="auto"/>
        <w:jc w:val="both"/>
        <w:rPr>
          <w:rFonts w:ascii="Times New Roman" w:hAnsi="Times New Roman" w:cs="Times New Roman"/>
          <w:sz w:val="24"/>
          <w:szCs w:val="24"/>
        </w:rPr>
      </w:pPr>
    </w:p>
    <w:p w14:paraId="379C3AB6" w14:textId="77777777" w:rsidR="008662FB" w:rsidRDefault="008662FB" w:rsidP="00CC1CE4">
      <w:pPr>
        <w:spacing w:after="0" w:line="360" w:lineRule="auto"/>
        <w:jc w:val="both"/>
        <w:rPr>
          <w:rFonts w:ascii="Times New Roman" w:hAnsi="Times New Roman" w:cs="Times New Roman"/>
          <w:sz w:val="24"/>
          <w:szCs w:val="24"/>
        </w:rPr>
      </w:pPr>
    </w:p>
    <w:p w14:paraId="7F852F55" w14:textId="77777777" w:rsidR="008662FB" w:rsidRDefault="008662FB" w:rsidP="00CC1CE4">
      <w:pPr>
        <w:spacing w:after="0" w:line="360" w:lineRule="auto"/>
        <w:jc w:val="both"/>
        <w:rPr>
          <w:rFonts w:ascii="Times New Roman" w:hAnsi="Times New Roman" w:cs="Times New Roman"/>
          <w:sz w:val="24"/>
          <w:szCs w:val="24"/>
        </w:rPr>
      </w:pPr>
    </w:p>
    <w:p w14:paraId="3375BA34" w14:textId="77777777" w:rsidR="008662FB" w:rsidRDefault="008662FB" w:rsidP="00CC1CE4">
      <w:pPr>
        <w:spacing w:after="0" w:line="360" w:lineRule="auto"/>
        <w:jc w:val="both"/>
        <w:rPr>
          <w:rFonts w:ascii="Times New Roman" w:hAnsi="Times New Roman" w:cs="Times New Roman"/>
          <w:sz w:val="24"/>
          <w:szCs w:val="24"/>
        </w:rPr>
      </w:pPr>
    </w:p>
    <w:p w14:paraId="3B7F8B23" w14:textId="77777777" w:rsidR="008C0F7D" w:rsidRPr="003C75AD" w:rsidRDefault="008C0F7D" w:rsidP="008C0F7D">
      <w:pPr>
        <w:spacing w:after="0" w:line="240" w:lineRule="auto"/>
        <w:jc w:val="center"/>
        <w:rPr>
          <w:rFonts w:ascii="Times New Roman" w:hAnsi="Times New Roman" w:cs="Times New Roman"/>
          <w:b/>
          <w:sz w:val="24"/>
          <w:szCs w:val="24"/>
        </w:rPr>
      </w:pPr>
      <w:r w:rsidRPr="003C75AD">
        <w:rPr>
          <w:rFonts w:ascii="Times New Roman" w:hAnsi="Times New Roman" w:cs="Times New Roman"/>
          <w:b/>
          <w:sz w:val="24"/>
          <w:szCs w:val="24"/>
        </w:rPr>
        <w:lastRenderedPageBreak/>
        <w:t>ABSTRACT</w:t>
      </w:r>
    </w:p>
    <w:p w14:paraId="2709801B" w14:textId="77777777" w:rsidR="008C0F7D" w:rsidRPr="003C75AD" w:rsidRDefault="008C0F7D" w:rsidP="00186F94">
      <w:pPr>
        <w:spacing w:after="0" w:line="360" w:lineRule="auto"/>
        <w:jc w:val="both"/>
        <w:rPr>
          <w:rFonts w:ascii="Times New Roman" w:hAnsi="Times New Roman" w:cs="Times New Roman"/>
          <w:sz w:val="24"/>
          <w:szCs w:val="24"/>
        </w:rPr>
      </w:pPr>
    </w:p>
    <w:p w14:paraId="05E20E78" w14:textId="50CF414C" w:rsidR="00F97413" w:rsidRPr="00F97413" w:rsidRDefault="00F97413" w:rsidP="00F97413">
      <w:pPr>
        <w:spacing w:after="0" w:line="360" w:lineRule="auto"/>
        <w:jc w:val="both"/>
        <w:rPr>
          <w:rFonts w:ascii="Times New Roman" w:hAnsi="Times New Roman" w:cs="Times New Roman"/>
          <w:sz w:val="24"/>
          <w:szCs w:val="24"/>
          <w:lang w:val="en"/>
        </w:rPr>
      </w:pPr>
      <w:proofErr w:type="spellStart"/>
      <w:r w:rsidRPr="003C75AD">
        <w:rPr>
          <w:rFonts w:ascii="Times New Roman" w:hAnsi="Times New Roman" w:cs="Times New Roman"/>
          <w:sz w:val="24"/>
          <w:szCs w:val="24"/>
        </w:rPr>
        <w:t>This</w:t>
      </w:r>
      <w:proofErr w:type="spellEnd"/>
      <w:r w:rsidRPr="003C75AD">
        <w:rPr>
          <w:rFonts w:ascii="Times New Roman" w:hAnsi="Times New Roman" w:cs="Times New Roman"/>
          <w:sz w:val="24"/>
          <w:szCs w:val="24"/>
        </w:rPr>
        <w:t xml:space="preserve"> </w:t>
      </w:r>
      <w:proofErr w:type="spellStart"/>
      <w:r w:rsidRPr="003C75AD">
        <w:rPr>
          <w:rFonts w:ascii="Times New Roman" w:hAnsi="Times New Roman" w:cs="Times New Roman"/>
          <w:sz w:val="24"/>
          <w:szCs w:val="24"/>
        </w:rPr>
        <w:t>thesis</w:t>
      </w:r>
      <w:proofErr w:type="spellEnd"/>
      <w:r w:rsidRPr="003C75AD">
        <w:rPr>
          <w:rFonts w:ascii="Times New Roman" w:hAnsi="Times New Roman" w:cs="Times New Roman"/>
          <w:sz w:val="24"/>
          <w:szCs w:val="24"/>
        </w:rPr>
        <w:t xml:space="preserve"> </w:t>
      </w:r>
      <w:proofErr w:type="spellStart"/>
      <w:r w:rsidRPr="003C75AD">
        <w:rPr>
          <w:rFonts w:ascii="Times New Roman" w:hAnsi="Times New Roman" w:cs="Times New Roman"/>
          <w:sz w:val="24"/>
          <w:szCs w:val="24"/>
        </w:rPr>
        <w:t>aims</w:t>
      </w:r>
      <w:proofErr w:type="spellEnd"/>
      <w:r w:rsidRPr="003C75AD">
        <w:rPr>
          <w:rFonts w:ascii="Times New Roman" w:hAnsi="Times New Roman" w:cs="Times New Roman"/>
          <w:sz w:val="24"/>
          <w:szCs w:val="24"/>
        </w:rPr>
        <w:t xml:space="preserve"> </w:t>
      </w:r>
      <w:proofErr w:type="spellStart"/>
      <w:r w:rsidRPr="003C75AD">
        <w:rPr>
          <w:rFonts w:ascii="Times New Roman" w:hAnsi="Times New Roman" w:cs="Times New Roman"/>
          <w:sz w:val="24"/>
          <w:szCs w:val="24"/>
        </w:rPr>
        <w:t>to</w:t>
      </w:r>
      <w:proofErr w:type="spellEnd"/>
      <w:r w:rsidRPr="003C75AD">
        <w:rPr>
          <w:rFonts w:ascii="Times New Roman" w:hAnsi="Times New Roman" w:cs="Times New Roman"/>
          <w:sz w:val="24"/>
          <w:szCs w:val="24"/>
        </w:rPr>
        <w:t xml:space="preserve"> </w:t>
      </w:r>
      <w:proofErr w:type="spellStart"/>
      <w:r w:rsidRPr="003C75AD">
        <w:rPr>
          <w:rFonts w:ascii="Times New Roman" w:hAnsi="Times New Roman" w:cs="Times New Roman"/>
          <w:sz w:val="24"/>
          <w:szCs w:val="24"/>
        </w:rPr>
        <w:t>investigate</w:t>
      </w:r>
      <w:proofErr w:type="spellEnd"/>
      <w:r w:rsidRPr="003C75AD">
        <w:rPr>
          <w:rFonts w:ascii="Times New Roman" w:hAnsi="Times New Roman" w:cs="Times New Roman"/>
          <w:sz w:val="24"/>
          <w:szCs w:val="24"/>
        </w:rPr>
        <w:t xml:space="preserve"> </w:t>
      </w:r>
      <w:proofErr w:type="spellStart"/>
      <w:r w:rsidRPr="003C75AD">
        <w:rPr>
          <w:rFonts w:ascii="Times New Roman" w:hAnsi="Times New Roman" w:cs="Times New Roman"/>
          <w:sz w:val="24"/>
          <w:szCs w:val="24"/>
        </w:rPr>
        <w:t>the</w:t>
      </w:r>
      <w:proofErr w:type="spellEnd"/>
      <w:r w:rsidRPr="003C75AD">
        <w:rPr>
          <w:rFonts w:ascii="Times New Roman" w:hAnsi="Times New Roman" w:cs="Times New Roman"/>
          <w:sz w:val="24"/>
          <w:szCs w:val="24"/>
        </w:rPr>
        <w:t xml:space="preserve"> </w:t>
      </w:r>
      <w:proofErr w:type="spellStart"/>
      <w:r w:rsidRPr="003C75AD">
        <w:rPr>
          <w:rFonts w:ascii="Times New Roman" w:hAnsi="Times New Roman" w:cs="Times New Roman"/>
          <w:sz w:val="24"/>
          <w:szCs w:val="24"/>
        </w:rPr>
        <w:t>processes</w:t>
      </w:r>
      <w:proofErr w:type="spellEnd"/>
      <w:r w:rsidRPr="003C75AD">
        <w:rPr>
          <w:rFonts w:ascii="Times New Roman" w:hAnsi="Times New Roman" w:cs="Times New Roman"/>
          <w:sz w:val="24"/>
          <w:szCs w:val="24"/>
        </w:rPr>
        <w:t xml:space="preserve"> of </w:t>
      </w:r>
      <w:proofErr w:type="spellStart"/>
      <w:r w:rsidRPr="003C75AD">
        <w:rPr>
          <w:rFonts w:ascii="Times New Roman" w:hAnsi="Times New Roman" w:cs="Times New Roman"/>
          <w:sz w:val="24"/>
          <w:szCs w:val="24"/>
        </w:rPr>
        <w:t>institutional</w:t>
      </w:r>
      <w:proofErr w:type="spellEnd"/>
      <w:r w:rsidRPr="003C75AD">
        <w:rPr>
          <w:rFonts w:ascii="Times New Roman" w:hAnsi="Times New Roman" w:cs="Times New Roman"/>
          <w:sz w:val="24"/>
          <w:szCs w:val="24"/>
        </w:rPr>
        <w:t xml:space="preserve"> and </w:t>
      </w:r>
      <w:proofErr w:type="spellStart"/>
      <w:r w:rsidRPr="003C75AD">
        <w:rPr>
          <w:rFonts w:ascii="Times New Roman" w:hAnsi="Times New Roman" w:cs="Times New Roman"/>
          <w:sz w:val="24"/>
          <w:szCs w:val="24"/>
        </w:rPr>
        <w:t>strategic</w:t>
      </w:r>
      <w:proofErr w:type="spellEnd"/>
      <w:r w:rsidRPr="003C75AD">
        <w:rPr>
          <w:rFonts w:ascii="Times New Roman" w:hAnsi="Times New Roman" w:cs="Times New Roman"/>
          <w:sz w:val="24"/>
          <w:szCs w:val="24"/>
        </w:rPr>
        <w:t xml:space="preserve"> </w:t>
      </w:r>
      <w:proofErr w:type="spellStart"/>
      <w:r w:rsidRPr="003C75AD">
        <w:rPr>
          <w:rFonts w:ascii="Times New Roman" w:hAnsi="Times New Roman" w:cs="Times New Roman"/>
          <w:sz w:val="24"/>
          <w:szCs w:val="24"/>
        </w:rPr>
        <w:t>communication</w:t>
      </w:r>
      <w:proofErr w:type="spellEnd"/>
      <w:r w:rsidRPr="003C75AD">
        <w:rPr>
          <w:rFonts w:ascii="Times New Roman" w:hAnsi="Times New Roman" w:cs="Times New Roman"/>
          <w:sz w:val="24"/>
          <w:szCs w:val="24"/>
        </w:rPr>
        <w:t xml:space="preserve"> </w:t>
      </w:r>
      <w:proofErr w:type="spellStart"/>
      <w:r w:rsidRPr="003C75AD">
        <w:rPr>
          <w:rFonts w:ascii="Times New Roman" w:hAnsi="Times New Roman" w:cs="Times New Roman"/>
          <w:sz w:val="24"/>
          <w:szCs w:val="24"/>
        </w:rPr>
        <w:t>developed</w:t>
      </w:r>
      <w:proofErr w:type="spellEnd"/>
      <w:r w:rsidRPr="003C75AD">
        <w:rPr>
          <w:rFonts w:ascii="Times New Roman" w:hAnsi="Times New Roman" w:cs="Times New Roman"/>
          <w:sz w:val="24"/>
          <w:szCs w:val="24"/>
        </w:rPr>
        <w:t xml:space="preserve"> </w:t>
      </w:r>
      <w:proofErr w:type="spellStart"/>
      <w:r w:rsidRPr="003C75AD">
        <w:rPr>
          <w:rFonts w:ascii="Times New Roman" w:hAnsi="Times New Roman" w:cs="Times New Roman"/>
          <w:sz w:val="24"/>
          <w:szCs w:val="24"/>
        </w:rPr>
        <w:t>by</w:t>
      </w:r>
      <w:proofErr w:type="spellEnd"/>
      <w:r w:rsidRPr="003C75AD">
        <w:rPr>
          <w:rFonts w:ascii="Times New Roman" w:hAnsi="Times New Roman" w:cs="Times New Roman"/>
          <w:sz w:val="24"/>
          <w:szCs w:val="24"/>
        </w:rPr>
        <w:t xml:space="preserve"> </w:t>
      </w:r>
      <w:proofErr w:type="spellStart"/>
      <w:r w:rsidRPr="003C75AD">
        <w:rPr>
          <w:rFonts w:ascii="Times New Roman" w:hAnsi="Times New Roman" w:cs="Times New Roman"/>
          <w:sz w:val="24"/>
          <w:szCs w:val="24"/>
        </w:rPr>
        <w:t>the</w:t>
      </w:r>
      <w:proofErr w:type="spellEnd"/>
      <w:r w:rsidRPr="003C75AD">
        <w:rPr>
          <w:rFonts w:ascii="Times New Roman" w:hAnsi="Times New Roman" w:cs="Times New Roman"/>
          <w:sz w:val="24"/>
          <w:szCs w:val="24"/>
        </w:rPr>
        <w:t xml:space="preserve"> </w:t>
      </w:r>
      <w:r w:rsidR="009B0215" w:rsidRPr="009B0215">
        <w:rPr>
          <w:rFonts w:ascii="Times New Roman" w:hAnsi="Times New Roman" w:cs="Times New Roman"/>
          <w:sz w:val="24"/>
          <w:szCs w:val="24"/>
        </w:rPr>
        <w:t>Consejo de Evaluación, Acreditación y Aseguramiento de la Calidad de la Educación Superior</w:t>
      </w:r>
      <w:r w:rsidRPr="003C75AD">
        <w:rPr>
          <w:rFonts w:ascii="Times New Roman" w:hAnsi="Times New Roman" w:cs="Times New Roman"/>
          <w:sz w:val="24"/>
          <w:szCs w:val="24"/>
        </w:rPr>
        <w:t xml:space="preserve"> (CEAACES). </w:t>
      </w:r>
      <w:r w:rsidRPr="00F97413">
        <w:rPr>
          <w:rFonts w:ascii="Times New Roman" w:hAnsi="Times New Roman" w:cs="Times New Roman"/>
          <w:sz w:val="24"/>
          <w:szCs w:val="24"/>
          <w:lang w:val="en"/>
        </w:rPr>
        <w:t xml:space="preserve">The importance of this study lies in the strategic context marked by the processes for the assurance of the quality of Higher Education and its development in recent years in Ecuador (2007-2017), this within the framework of the </w:t>
      </w:r>
      <w:r w:rsidR="009B0215">
        <w:rPr>
          <w:rFonts w:ascii="Times New Roman" w:hAnsi="Times New Roman" w:cs="Times New Roman"/>
          <w:sz w:val="24"/>
          <w:szCs w:val="24"/>
          <w:lang w:val="en"/>
        </w:rPr>
        <w:t>deep</w:t>
      </w:r>
      <w:r w:rsidRPr="00F97413">
        <w:rPr>
          <w:rFonts w:ascii="Times New Roman" w:hAnsi="Times New Roman" w:cs="Times New Roman"/>
          <w:sz w:val="24"/>
          <w:szCs w:val="24"/>
          <w:lang w:val="en"/>
        </w:rPr>
        <w:t xml:space="preserve"> changes worldwide and regional regarding the implementation and internationalization of Higher Education</w:t>
      </w:r>
      <w:r w:rsidR="009B0215">
        <w:rPr>
          <w:rFonts w:ascii="Times New Roman" w:hAnsi="Times New Roman" w:cs="Times New Roman"/>
          <w:sz w:val="24"/>
          <w:szCs w:val="24"/>
          <w:lang w:val="en"/>
        </w:rPr>
        <w:t xml:space="preserve">. </w:t>
      </w:r>
    </w:p>
    <w:p w14:paraId="4C51CDE9" w14:textId="77777777" w:rsidR="00F97413" w:rsidRPr="00F97413" w:rsidRDefault="00F97413" w:rsidP="00F97413">
      <w:pPr>
        <w:spacing w:after="0" w:line="360" w:lineRule="auto"/>
        <w:jc w:val="both"/>
        <w:rPr>
          <w:rFonts w:ascii="Times New Roman" w:hAnsi="Times New Roman" w:cs="Times New Roman"/>
          <w:sz w:val="24"/>
          <w:szCs w:val="24"/>
          <w:lang w:val="en"/>
        </w:rPr>
      </w:pPr>
    </w:p>
    <w:p w14:paraId="795545F3" w14:textId="6AB2E1B4" w:rsidR="00F97413" w:rsidRPr="00F97413" w:rsidRDefault="00F97413" w:rsidP="00F97413">
      <w:pPr>
        <w:spacing w:after="0" w:line="360" w:lineRule="auto"/>
        <w:jc w:val="both"/>
        <w:rPr>
          <w:rFonts w:ascii="Times New Roman" w:hAnsi="Times New Roman" w:cs="Times New Roman"/>
          <w:sz w:val="24"/>
          <w:szCs w:val="24"/>
          <w:lang w:val="en"/>
        </w:rPr>
      </w:pPr>
      <w:r w:rsidRPr="00F97413">
        <w:rPr>
          <w:rFonts w:ascii="Times New Roman" w:hAnsi="Times New Roman" w:cs="Times New Roman"/>
          <w:sz w:val="24"/>
          <w:szCs w:val="24"/>
          <w:lang w:val="en"/>
        </w:rPr>
        <w:t xml:space="preserve">The results and reflections that were obtained, through a qualitative methodology, are properly related to this context, which, like all radical change, is eminently conflictive. For this reason, we have investigated the processes of institutional communication carried out by CEAACES during a historically conflictive evaluation process, such as the </w:t>
      </w:r>
      <w:proofErr w:type="spellStart"/>
      <w:r w:rsidRPr="00F97413">
        <w:rPr>
          <w:rFonts w:ascii="Times New Roman" w:hAnsi="Times New Roman" w:cs="Times New Roman"/>
          <w:sz w:val="24"/>
          <w:szCs w:val="24"/>
          <w:lang w:val="en"/>
        </w:rPr>
        <w:t>recategorization</w:t>
      </w:r>
      <w:proofErr w:type="spellEnd"/>
      <w:r w:rsidRPr="00F97413">
        <w:rPr>
          <w:rFonts w:ascii="Times New Roman" w:hAnsi="Times New Roman" w:cs="Times New Roman"/>
          <w:sz w:val="24"/>
          <w:szCs w:val="24"/>
          <w:lang w:val="en"/>
        </w:rPr>
        <w:t xml:space="preserve"> process of the University of Guayaquil (2016-2017). The application of a SWOT method, among the main actors of the university community, gave us opinions and comments </w:t>
      </w:r>
      <w:r w:rsidR="00E34174">
        <w:rPr>
          <w:rFonts w:ascii="Times New Roman" w:hAnsi="Times New Roman" w:cs="Times New Roman"/>
          <w:sz w:val="24"/>
          <w:szCs w:val="24"/>
          <w:lang w:val="en"/>
        </w:rPr>
        <w:t>about</w:t>
      </w:r>
      <w:r w:rsidRPr="00F97413">
        <w:rPr>
          <w:rFonts w:ascii="Times New Roman" w:hAnsi="Times New Roman" w:cs="Times New Roman"/>
          <w:sz w:val="24"/>
          <w:szCs w:val="24"/>
          <w:lang w:val="en"/>
        </w:rPr>
        <w:t xml:space="preserve"> the processes of institutional evaluation, which clearly corroborate our hypotheses.</w:t>
      </w:r>
    </w:p>
    <w:p w14:paraId="5769611B" w14:textId="77777777" w:rsidR="00F97413" w:rsidRPr="00F97413" w:rsidRDefault="00F97413" w:rsidP="00F97413">
      <w:pPr>
        <w:spacing w:after="0" w:line="360" w:lineRule="auto"/>
        <w:jc w:val="both"/>
        <w:rPr>
          <w:rFonts w:ascii="Times New Roman" w:hAnsi="Times New Roman" w:cs="Times New Roman"/>
          <w:sz w:val="24"/>
          <w:szCs w:val="24"/>
          <w:lang w:val="en"/>
        </w:rPr>
      </w:pPr>
    </w:p>
    <w:p w14:paraId="00BF1CF5" w14:textId="77777777" w:rsidR="00F97413" w:rsidRPr="003C75AD" w:rsidRDefault="00F97413" w:rsidP="00F97413">
      <w:pPr>
        <w:spacing w:after="0" w:line="360" w:lineRule="auto"/>
        <w:jc w:val="both"/>
        <w:rPr>
          <w:rFonts w:ascii="Times New Roman" w:hAnsi="Times New Roman" w:cs="Times New Roman"/>
          <w:sz w:val="24"/>
          <w:szCs w:val="24"/>
          <w:lang w:val="en-US"/>
        </w:rPr>
      </w:pPr>
      <w:r w:rsidRPr="00F97413">
        <w:rPr>
          <w:rFonts w:ascii="Times New Roman" w:hAnsi="Times New Roman" w:cs="Times New Roman"/>
          <w:sz w:val="24"/>
          <w:szCs w:val="24"/>
          <w:lang w:val="en"/>
        </w:rPr>
        <w:t>Finally, we were able to conclude how the communication strategies of CEAACES first of all: (a) rejected the endogenous consequences of the conflict and, therefore, (b) were insufficient at the time of lowering the institutional conflict (authoritarianism) and (c) can promote processes more transparent and participatory.</w:t>
      </w:r>
    </w:p>
    <w:p w14:paraId="5C36708A" w14:textId="77777777" w:rsidR="00233F7A" w:rsidRPr="00CC1CE4" w:rsidRDefault="00233F7A" w:rsidP="00233F7A">
      <w:pPr>
        <w:spacing w:after="0" w:line="360" w:lineRule="auto"/>
        <w:jc w:val="both"/>
        <w:rPr>
          <w:rFonts w:ascii="Times New Roman" w:hAnsi="Times New Roman" w:cs="Times New Roman"/>
          <w:sz w:val="18"/>
          <w:szCs w:val="18"/>
          <w:lang w:val="en-US"/>
        </w:rPr>
      </w:pPr>
    </w:p>
    <w:p w14:paraId="2F884D68" w14:textId="77777777" w:rsidR="00CC1CE4" w:rsidRPr="00CC1CE4" w:rsidRDefault="008C0F7D" w:rsidP="00CC1CE4">
      <w:pPr>
        <w:spacing w:line="360" w:lineRule="auto"/>
        <w:jc w:val="both"/>
        <w:rPr>
          <w:rFonts w:ascii="Times New Roman" w:hAnsi="Times New Roman" w:cs="Times New Roman"/>
          <w:sz w:val="24"/>
          <w:szCs w:val="24"/>
          <w:lang w:val="en-US"/>
        </w:rPr>
      </w:pPr>
      <w:r w:rsidRPr="00CC1CE4">
        <w:rPr>
          <w:rFonts w:ascii="Times New Roman" w:hAnsi="Times New Roman" w:cs="Times New Roman"/>
          <w:b/>
          <w:sz w:val="24"/>
          <w:szCs w:val="24"/>
          <w:lang w:val="en-US"/>
        </w:rPr>
        <w:t>Key-words:</w:t>
      </w:r>
      <w:r w:rsidR="00186F94" w:rsidRPr="00CC1CE4">
        <w:rPr>
          <w:rFonts w:ascii="Times New Roman" w:hAnsi="Times New Roman" w:cs="Times New Roman"/>
          <w:b/>
          <w:sz w:val="24"/>
          <w:szCs w:val="24"/>
          <w:lang w:val="en-US"/>
        </w:rPr>
        <w:t xml:space="preserve"> </w:t>
      </w:r>
      <w:r w:rsidR="00CC1CE4" w:rsidRPr="00CC1CE4">
        <w:rPr>
          <w:rFonts w:ascii="Times New Roman" w:hAnsi="Times New Roman" w:cs="Times New Roman"/>
          <w:sz w:val="24"/>
          <w:szCs w:val="24"/>
          <w:lang w:val="en"/>
        </w:rPr>
        <w:t>strategic communication, institutional communication, public policies of higher education in Ecuador, assurance of university quality, cognitive capitalism.</w:t>
      </w:r>
    </w:p>
    <w:p w14:paraId="1B0E4F26" w14:textId="77777777" w:rsidR="008662FB" w:rsidRPr="00067D22" w:rsidRDefault="008662FB" w:rsidP="00186F94">
      <w:pPr>
        <w:pStyle w:val="Estilo1"/>
        <w:rPr>
          <w:lang w:val="en-US"/>
        </w:rPr>
      </w:pPr>
    </w:p>
    <w:p w14:paraId="0EFF1968" w14:textId="77777777" w:rsidR="008662FB" w:rsidRPr="00067D22" w:rsidRDefault="008662FB" w:rsidP="00186F94">
      <w:pPr>
        <w:pStyle w:val="Estilo1"/>
        <w:rPr>
          <w:lang w:val="en-US"/>
        </w:rPr>
      </w:pPr>
    </w:p>
    <w:p w14:paraId="6B7E71E3" w14:textId="77777777" w:rsidR="008662FB" w:rsidRPr="00067D22" w:rsidRDefault="008662FB" w:rsidP="00186F94">
      <w:pPr>
        <w:pStyle w:val="Estilo1"/>
        <w:rPr>
          <w:lang w:val="en-US"/>
        </w:rPr>
      </w:pPr>
    </w:p>
    <w:p w14:paraId="6CE3F9C3" w14:textId="4A715070" w:rsidR="008662FB" w:rsidRDefault="008662FB" w:rsidP="00186F94">
      <w:pPr>
        <w:pStyle w:val="Estilo1"/>
        <w:rPr>
          <w:lang w:val="en-US"/>
        </w:rPr>
      </w:pPr>
    </w:p>
    <w:p w14:paraId="7827B452" w14:textId="263DB39D" w:rsidR="004B366C" w:rsidRDefault="004B366C" w:rsidP="00186F94">
      <w:pPr>
        <w:pStyle w:val="Estilo1"/>
        <w:rPr>
          <w:lang w:val="en-US"/>
        </w:rPr>
      </w:pPr>
    </w:p>
    <w:p w14:paraId="00F1A80D" w14:textId="77777777" w:rsidR="008662FB" w:rsidRPr="00067D22" w:rsidRDefault="008662FB" w:rsidP="00186F94">
      <w:pPr>
        <w:pStyle w:val="Estilo1"/>
        <w:rPr>
          <w:lang w:val="en-US"/>
        </w:rPr>
      </w:pPr>
    </w:p>
    <w:p w14:paraId="644AA193" w14:textId="77777777" w:rsidR="00C16B15" w:rsidRDefault="00C16B15" w:rsidP="00186F94">
      <w:pPr>
        <w:pStyle w:val="Estilo1"/>
      </w:pPr>
      <w:r>
        <w:lastRenderedPageBreak/>
        <w:t>ÍNDICE DE CONTENIDOS</w:t>
      </w:r>
    </w:p>
    <w:p w14:paraId="1E256151" w14:textId="77777777" w:rsidR="00C16B15" w:rsidRDefault="00C16B15" w:rsidP="00186F94">
      <w:pPr>
        <w:pStyle w:val="Estilo1"/>
        <w:rPr>
          <w:rFonts w:eastAsiaTheme="majorEastAsia" w:cstheme="majorBidi"/>
          <w:szCs w:val="32"/>
          <w:lang w:val="es-ES" w:eastAsia="es-EC"/>
        </w:rPr>
      </w:pPr>
    </w:p>
    <w:p w14:paraId="467F430A" w14:textId="794BC734" w:rsidR="004B366C" w:rsidRPr="004B366C" w:rsidRDefault="006E357D">
      <w:pPr>
        <w:pStyle w:val="TDC1"/>
        <w:tabs>
          <w:tab w:val="right" w:leader="dot" w:pos="8494"/>
        </w:tabs>
        <w:rPr>
          <w:rFonts w:eastAsiaTheme="minorEastAsia" w:cs="Times New Roman"/>
          <w:noProof/>
          <w:szCs w:val="24"/>
          <w:lang w:eastAsia="es-EC"/>
        </w:rPr>
      </w:pPr>
      <w:r w:rsidRPr="004B366C">
        <w:rPr>
          <w:rFonts w:cs="Times New Roman"/>
          <w:szCs w:val="24"/>
        </w:rPr>
        <w:fldChar w:fldCharType="begin"/>
      </w:r>
      <w:r w:rsidRPr="004B366C">
        <w:rPr>
          <w:rFonts w:cs="Times New Roman"/>
          <w:szCs w:val="24"/>
        </w:rPr>
        <w:instrText xml:space="preserve"> TOC \o "1-3" \h \z \u </w:instrText>
      </w:r>
      <w:r w:rsidRPr="004B366C">
        <w:rPr>
          <w:rFonts w:cs="Times New Roman"/>
          <w:szCs w:val="24"/>
        </w:rPr>
        <w:fldChar w:fldCharType="separate"/>
      </w:r>
      <w:hyperlink w:anchor="_Toc17831246" w:history="1">
        <w:r w:rsidR="004B366C" w:rsidRPr="004B366C">
          <w:rPr>
            <w:rStyle w:val="Hipervnculo"/>
            <w:rFonts w:cs="Times New Roman"/>
            <w:noProof/>
            <w:szCs w:val="24"/>
          </w:rPr>
          <w:t>INTRODUCCIÓN</w:t>
        </w:r>
        <w:r w:rsidR="004B366C" w:rsidRPr="004B366C">
          <w:rPr>
            <w:rFonts w:cs="Times New Roman"/>
            <w:noProof/>
            <w:webHidden/>
            <w:szCs w:val="24"/>
          </w:rPr>
          <w:tab/>
        </w:r>
        <w:r w:rsidR="004B366C" w:rsidRPr="004B366C">
          <w:rPr>
            <w:rFonts w:cs="Times New Roman"/>
            <w:noProof/>
            <w:webHidden/>
            <w:szCs w:val="24"/>
          </w:rPr>
          <w:fldChar w:fldCharType="begin"/>
        </w:r>
        <w:r w:rsidR="004B366C" w:rsidRPr="004B366C">
          <w:rPr>
            <w:rFonts w:cs="Times New Roman"/>
            <w:noProof/>
            <w:webHidden/>
            <w:szCs w:val="24"/>
          </w:rPr>
          <w:instrText xml:space="preserve"> PAGEREF _Toc17831246 \h </w:instrText>
        </w:r>
        <w:r w:rsidR="004B366C" w:rsidRPr="004B366C">
          <w:rPr>
            <w:rFonts w:cs="Times New Roman"/>
            <w:noProof/>
            <w:webHidden/>
            <w:szCs w:val="24"/>
          </w:rPr>
        </w:r>
        <w:r w:rsidR="004B366C" w:rsidRPr="004B366C">
          <w:rPr>
            <w:rFonts w:cs="Times New Roman"/>
            <w:noProof/>
            <w:webHidden/>
            <w:szCs w:val="24"/>
          </w:rPr>
          <w:fldChar w:fldCharType="separate"/>
        </w:r>
        <w:r w:rsidR="001653BB">
          <w:rPr>
            <w:rFonts w:cs="Times New Roman"/>
            <w:noProof/>
            <w:webHidden/>
            <w:szCs w:val="24"/>
          </w:rPr>
          <w:t>14</w:t>
        </w:r>
        <w:r w:rsidR="004B366C" w:rsidRPr="004B366C">
          <w:rPr>
            <w:rFonts w:cs="Times New Roman"/>
            <w:noProof/>
            <w:webHidden/>
            <w:szCs w:val="24"/>
          </w:rPr>
          <w:fldChar w:fldCharType="end"/>
        </w:r>
      </w:hyperlink>
    </w:p>
    <w:p w14:paraId="1B3BBA71" w14:textId="2FFC3EF3" w:rsidR="004B366C" w:rsidRPr="004B366C" w:rsidRDefault="001653BB">
      <w:pPr>
        <w:pStyle w:val="TDC1"/>
        <w:tabs>
          <w:tab w:val="right" w:leader="dot" w:pos="8494"/>
        </w:tabs>
        <w:rPr>
          <w:rFonts w:eastAsiaTheme="minorEastAsia" w:cs="Times New Roman"/>
          <w:noProof/>
          <w:szCs w:val="24"/>
          <w:lang w:eastAsia="es-EC"/>
        </w:rPr>
      </w:pPr>
      <w:hyperlink w:anchor="_Toc17831247" w:history="1">
        <w:r w:rsidR="004B366C" w:rsidRPr="004B366C">
          <w:rPr>
            <w:rStyle w:val="Hipervnculo"/>
            <w:rFonts w:cs="Times New Roman"/>
            <w:noProof/>
            <w:szCs w:val="24"/>
          </w:rPr>
          <w:t>CAPITULO I</w:t>
        </w:r>
        <w:r w:rsidR="004B366C" w:rsidRPr="004B366C">
          <w:rPr>
            <w:rFonts w:cs="Times New Roman"/>
            <w:noProof/>
            <w:webHidden/>
            <w:szCs w:val="24"/>
          </w:rPr>
          <w:tab/>
        </w:r>
        <w:r w:rsidR="004B366C" w:rsidRPr="004B366C">
          <w:rPr>
            <w:rFonts w:cs="Times New Roman"/>
            <w:noProof/>
            <w:webHidden/>
            <w:szCs w:val="24"/>
          </w:rPr>
          <w:fldChar w:fldCharType="begin"/>
        </w:r>
        <w:r w:rsidR="004B366C" w:rsidRPr="004B366C">
          <w:rPr>
            <w:rFonts w:cs="Times New Roman"/>
            <w:noProof/>
            <w:webHidden/>
            <w:szCs w:val="24"/>
          </w:rPr>
          <w:instrText xml:space="preserve"> PAGEREF _Toc17831247 \h </w:instrText>
        </w:r>
        <w:r w:rsidR="004B366C" w:rsidRPr="004B366C">
          <w:rPr>
            <w:rFonts w:cs="Times New Roman"/>
            <w:noProof/>
            <w:webHidden/>
            <w:szCs w:val="24"/>
          </w:rPr>
        </w:r>
        <w:r w:rsidR="004B366C" w:rsidRPr="004B366C">
          <w:rPr>
            <w:rFonts w:cs="Times New Roman"/>
            <w:noProof/>
            <w:webHidden/>
            <w:szCs w:val="24"/>
          </w:rPr>
          <w:fldChar w:fldCharType="separate"/>
        </w:r>
        <w:r>
          <w:rPr>
            <w:rFonts w:cs="Times New Roman"/>
            <w:noProof/>
            <w:webHidden/>
            <w:szCs w:val="24"/>
          </w:rPr>
          <w:t>19</w:t>
        </w:r>
        <w:r w:rsidR="004B366C" w:rsidRPr="004B366C">
          <w:rPr>
            <w:rFonts w:cs="Times New Roman"/>
            <w:noProof/>
            <w:webHidden/>
            <w:szCs w:val="24"/>
          </w:rPr>
          <w:fldChar w:fldCharType="end"/>
        </w:r>
      </w:hyperlink>
    </w:p>
    <w:p w14:paraId="5D6C326D" w14:textId="75BC28BD" w:rsidR="004B366C" w:rsidRPr="004B366C" w:rsidRDefault="001653BB">
      <w:pPr>
        <w:pStyle w:val="TDC1"/>
        <w:tabs>
          <w:tab w:val="right" w:leader="dot" w:pos="8494"/>
        </w:tabs>
        <w:rPr>
          <w:rFonts w:eastAsiaTheme="minorEastAsia" w:cs="Times New Roman"/>
          <w:noProof/>
          <w:szCs w:val="24"/>
          <w:lang w:eastAsia="es-EC"/>
        </w:rPr>
      </w:pPr>
      <w:hyperlink w:anchor="_Toc17831248" w:history="1">
        <w:r w:rsidR="004B366C" w:rsidRPr="004B366C">
          <w:rPr>
            <w:rStyle w:val="Hipervnculo"/>
            <w:rFonts w:cs="Times New Roman"/>
            <w:noProof/>
            <w:szCs w:val="24"/>
          </w:rPr>
          <w:t>LA EDUCACIÓN SUPERIOR EN LATINOAMERICA EN EL MARCO DEL CAPITALISMO COGNITIVO</w:t>
        </w:r>
        <w:r w:rsidR="004B366C" w:rsidRPr="004B366C">
          <w:rPr>
            <w:rFonts w:cs="Times New Roman"/>
            <w:noProof/>
            <w:webHidden/>
            <w:szCs w:val="24"/>
          </w:rPr>
          <w:tab/>
        </w:r>
        <w:r w:rsidR="004B366C" w:rsidRPr="004B366C">
          <w:rPr>
            <w:rFonts w:cs="Times New Roman"/>
            <w:noProof/>
            <w:webHidden/>
            <w:szCs w:val="24"/>
          </w:rPr>
          <w:fldChar w:fldCharType="begin"/>
        </w:r>
        <w:r w:rsidR="004B366C" w:rsidRPr="004B366C">
          <w:rPr>
            <w:rFonts w:cs="Times New Roman"/>
            <w:noProof/>
            <w:webHidden/>
            <w:szCs w:val="24"/>
          </w:rPr>
          <w:instrText xml:space="preserve"> PAGEREF _Toc17831248 \h </w:instrText>
        </w:r>
        <w:r w:rsidR="004B366C" w:rsidRPr="004B366C">
          <w:rPr>
            <w:rFonts w:cs="Times New Roman"/>
            <w:noProof/>
            <w:webHidden/>
            <w:szCs w:val="24"/>
          </w:rPr>
        </w:r>
        <w:r w:rsidR="004B366C" w:rsidRPr="004B366C">
          <w:rPr>
            <w:rFonts w:cs="Times New Roman"/>
            <w:noProof/>
            <w:webHidden/>
            <w:szCs w:val="24"/>
          </w:rPr>
          <w:fldChar w:fldCharType="separate"/>
        </w:r>
        <w:r>
          <w:rPr>
            <w:rFonts w:cs="Times New Roman"/>
            <w:noProof/>
            <w:webHidden/>
            <w:szCs w:val="24"/>
          </w:rPr>
          <w:t>19</w:t>
        </w:r>
        <w:r w:rsidR="004B366C" w:rsidRPr="004B366C">
          <w:rPr>
            <w:rFonts w:cs="Times New Roman"/>
            <w:noProof/>
            <w:webHidden/>
            <w:szCs w:val="24"/>
          </w:rPr>
          <w:fldChar w:fldCharType="end"/>
        </w:r>
      </w:hyperlink>
    </w:p>
    <w:p w14:paraId="1AD77457" w14:textId="4CA32D6A" w:rsidR="004B366C" w:rsidRPr="004B366C" w:rsidRDefault="001653BB">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7831249" w:history="1">
        <w:r w:rsidR="004B366C" w:rsidRPr="004B366C">
          <w:rPr>
            <w:rStyle w:val="Hipervnculo"/>
            <w:rFonts w:ascii="Times New Roman" w:hAnsi="Times New Roman" w:cs="Times New Roman"/>
            <w:noProof/>
            <w:sz w:val="24"/>
            <w:szCs w:val="24"/>
          </w:rPr>
          <w:t>1.1</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hAnsi="Times New Roman" w:cs="Times New Roman"/>
            <w:noProof/>
            <w:sz w:val="24"/>
            <w:szCs w:val="24"/>
          </w:rPr>
          <w:t>La educación superior en Latinoamérica en las últimas décadas</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_Toc17831249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4B366C" w:rsidRPr="004B366C">
          <w:rPr>
            <w:rFonts w:ascii="Times New Roman" w:hAnsi="Times New Roman" w:cs="Times New Roman"/>
            <w:noProof/>
            <w:webHidden/>
            <w:sz w:val="24"/>
            <w:szCs w:val="24"/>
          </w:rPr>
          <w:fldChar w:fldCharType="end"/>
        </w:r>
      </w:hyperlink>
    </w:p>
    <w:p w14:paraId="5696E0EE" w14:textId="6D9F01F6" w:rsidR="004B366C" w:rsidRPr="004B366C" w:rsidRDefault="001653BB">
      <w:pPr>
        <w:pStyle w:val="TDC2"/>
        <w:tabs>
          <w:tab w:val="left" w:pos="1100"/>
          <w:tab w:val="right" w:leader="dot" w:pos="8494"/>
        </w:tabs>
        <w:rPr>
          <w:rFonts w:ascii="Times New Roman" w:eastAsiaTheme="minorEastAsia" w:hAnsi="Times New Roman" w:cs="Times New Roman"/>
          <w:noProof/>
          <w:sz w:val="24"/>
          <w:szCs w:val="24"/>
          <w:lang w:eastAsia="es-EC"/>
        </w:rPr>
      </w:pPr>
      <w:hyperlink w:anchor="_Toc17831250" w:history="1">
        <w:r w:rsidR="004B366C" w:rsidRPr="004B366C">
          <w:rPr>
            <w:rStyle w:val="Hipervnculo"/>
            <w:rFonts w:ascii="Times New Roman" w:hAnsi="Times New Roman" w:cs="Times New Roman"/>
            <w:noProof/>
            <w:sz w:val="24"/>
            <w:szCs w:val="24"/>
          </w:rPr>
          <w:t>1.1.1</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hAnsi="Times New Roman" w:cs="Times New Roman"/>
            <w:noProof/>
            <w:sz w:val="24"/>
            <w:szCs w:val="24"/>
          </w:rPr>
          <w:t>Políticas públicas vs la educación superior</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_Toc17831250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4B366C" w:rsidRPr="004B366C">
          <w:rPr>
            <w:rFonts w:ascii="Times New Roman" w:hAnsi="Times New Roman" w:cs="Times New Roman"/>
            <w:noProof/>
            <w:webHidden/>
            <w:sz w:val="24"/>
            <w:szCs w:val="24"/>
          </w:rPr>
          <w:fldChar w:fldCharType="end"/>
        </w:r>
      </w:hyperlink>
    </w:p>
    <w:p w14:paraId="753FF48E" w14:textId="1607B735" w:rsidR="004B366C" w:rsidRPr="004B366C" w:rsidRDefault="001653BB">
      <w:pPr>
        <w:pStyle w:val="TDC2"/>
        <w:tabs>
          <w:tab w:val="left" w:pos="1100"/>
          <w:tab w:val="right" w:leader="dot" w:pos="8494"/>
        </w:tabs>
        <w:rPr>
          <w:rFonts w:ascii="Times New Roman" w:eastAsiaTheme="minorEastAsia" w:hAnsi="Times New Roman" w:cs="Times New Roman"/>
          <w:noProof/>
          <w:sz w:val="24"/>
          <w:szCs w:val="24"/>
          <w:lang w:eastAsia="es-EC"/>
        </w:rPr>
      </w:pPr>
      <w:hyperlink w:anchor="_Toc17831251" w:history="1">
        <w:r w:rsidR="004B366C" w:rsidRPr="004B366C">
          <w:rPr>
            <w:rStyle w:val="Hipervnculo"/>
            <w:rFonts w:ascii="Times New Roman" w:hAnsi="Times New Roman" w:cs="Times New Roman"/>
            <w:noProof/>
            <w:sz w:val="24"/>
            <w:szCs w:val="24"/>
          </w:rPr>
          <w:t>1.1.2</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hAnsi="Times New Roman" w:cs="Times New Roman"/>
            <w:noProof/>
            <w:sz w:val="24"/>
            <w:szCs w:val="24"/>
          </w:rPr>
          <w:t>La ola de las reformas de educación superior en Latinoamérica</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_Toc17831251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4B366C" w:rsidRPr="004B366C">
          <w:rPr>
            <w:rFonts w:ascii="Times New Roman" w:hAnsi="Times New Roman" w:cs="Times New Roman"/>
            <w:noProof/>
            <w:webHidden/>
            <w:sz w:val="24"/>
            <w:szCs w:val="24"/>
          </w:rPr>
          <w:fldChar w:fldCharType="end"/>
        </w:r>
      </w:hyperlink>
    </w:p>
    <w:p w14:paraId="3195F395" w14:textId="0B2CA376" w:rsidR="004B366C" w:rsidRPr="004B366C" w:rsidRDefault="001653BB">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7831252" w:history="1">
        <w:r w:rsidR="004B366C" w:rsidRPr="004B366C">
          <w:rPr>
            <w:rStyle w:val="Hipervnculo"/>
            <w:rFonts w:ascii="Times New Roman" w:hAnsi="Times New Roman" w:cs="Times New Roman"/>
            <w:noProof/>
            <w:sz w:val="24"/>
            <w:szCs w:val="24"/>
          </w:rPr>
          <w:t>1.2</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hAnsi="Times New Roman" w:cs="Times New Roman"/>
            <w:noProof/>
            <w:sz w:val="24"/>
            <w:szCs w:val="24"/>
          </w:rPr>
          <w:t>La universidad en Ecuador en las últimas décadas</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_Toc17831252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4B366C" w:rsidRPr="004B366C">
          <w:rPr>
            <w:rFonts w:ascii="Times New Roman" w:hAnsi="Times New Roman" w:cs="Times New Roman"/>
            <w:noProof/>
            <w:webHidden/>
            <w:sz w:val="24"/>
            <w:szCs w:val="24"/>
          </w:rPr>
          <w:fldChar w:fldCharType="end"/>
        </w:r>
      </w:hyperlink>
    </w:p>
    <w:p w14:paraId="60AE68AE" w14:textId="4DB1068C" w:rsidR="004B366C" w:rsidRPr="004B366C" w:rsidRDefault="001653BB">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7831253" w:history="1">
        <w:r w:rsidR="004B366C" w:rsidRPr="004B366C">
          <w:rPr>
            <w:rStyle w:val="Hipervnculo"/>
            <w:rFonts w:ascii="Times New Roman" w:hAnsi="Times New Roman" w:cs="Times New Roman"/>
            <w:noProof/>
            <w:sz w:val="24"/>
            <w:szCs w:val="24"/>
          </w:rPr>
          <w:t>1.3</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hAnsi="Times New Roman" w:cs="Times New Roman"/>
            <w:noProof/>
            <w:sz w:val="24"/>
            <w:szCs w:val="24"/>
          </w:rPr>
          <w:t>Mercantilización de la educación superior ecuatoriana</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_Toc17831253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4B366C" w:rsidRPr="004B366C">
          <w:rPr>
            <w:rFonts w:ascii="Times New Roman" w:hAnsi="Times New Roman" w:cs="Times New Roman"/>
            <w:noProof/>
            <w:webHidden/>
            <w:sz w:val="24"/>
            <w:szCs w:val="24"/>
          </w:rPr>
          <w:fldChar w:fldCharType="end"/>
        </w:r>
      </w:hyperlink>
    </w:p>
    <w:p w14:paraId="1DF2B4FA" w14:textId="287D7161" w:rsidR="004B366C" w:rsidRPr="004B366C" w:rsidRDefault="001653BB">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7831254" w:history="1">
        <w:r w:rsidR="004B366C" w:rsidRPr="004B366C">
          <w:rPr>
            <w:rStyle w:val="Hipervnculo"/>
            <w:rFonts w:ascii="Times New Roman" w:hAnsi="Times New Roman" w:cs="Times New Roman"/>
            <w:noProof/>
            <w:sz w:val="24"/>
            <w:szCs w:val="24"/>
          </w:rPr>
          <w:t>1.4</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hAnsi="Times New Roman" w:cs="Times New Roman"/>
            <w:noProof/>
            <w:sz w:val="24"/>
            <w:szCs w:val="24"/>
          </w:rPr>
          <w:t>Democratización de la educación superior en Ecuador</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_Toc17831254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4B366C" w:rsidRPr="004B366C">
          <w:rPr>
            <w:rFonts w:ascii="Times New Roman" w:hAnsi="Times New Roman" w:cs="Times New Roman"/>
            <w:noProof/>
            <w:webHidden/>
            <w:sz w:val="24"/>
            <w:szCs w:val="24"/>
          </w:rPr>
          <w:fldChar w:fldCharType="end"/>
        </w:r>
      </w:hyperlink>
    </w:p>
    <w:p w14:paraId="0315A587" w14:textId="3A2F65FB" w:rsidR="004B366C" w:rsidRPr="004B366C" w:rsidRDefault="001653BB">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7831255" w:history="1">
        <w:r w:rsidR="004B366C" w:rsidRPr="004B366C">
          <w:rPr>
            <w:rStyle w:val="Hipervnculo"/>
            <w:rFonts w:ascii="Times New Roman" w:hAnsi="Times New Roman" w:cs="Times New Roman"/>
            <w:noProof/>
            <w:sz w:val="24"/>
            <w:szCs w:val="24"/>
            <w:lang w:val="es-ES"/>
          </w:rPr>
          <w:t>1.5</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hAnsi="Times New Roman" w:cs="Times New Roman"/>
            <w:noProof/>
            <w:sz w:val="24"/>
            <w:szCs w:val="24"/>
            <w:lang w:val="es-ES"/>
          </w:rPr>
          <w:t>Constitución 2008: Nuevos horizontes en la calidad de la educación superior</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_Toc17831255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4B366C" w:rsidRPr="004B366C">
          <w:rPr>
            <w:rFonts w:ascii="Times New Roman" w:hAnsi="Times New Roman" w:cs="Times New Roman"/>
            <w:noProof/>
            <w:webHidden/>
            <w:sz w:val="24"/>
            <w:szCs w:val="24"/>
          </w:rPr>
          <w:fldChar w:fldCharType="end"/>
        </w:r>
      </w:hyperlink>
    </w:p>
    <w:p w14:paraId="707BE330" w14:textId="02DCB3F5" w:rsidR="004B366C" w:rsidRPr="004B366C" w:rsidRDefault="001653BB">
      <w:pPr>
        <w:pStyle w:val="TDC1"/>
        <w:tabs>
          <w:tab w:val="right" w:leader="dot" w:pos="8494"/>
        </w:tabs>
        <w:rPr>
          <w:rFonts w:eastAsiaTheme="minorEastAsia" w:cs="Times New Roman"/>
          <w:noProof/>
          <w:szCs w:val="24"/>
          <w:lang w:eastAsia="es-EC"/>
        </w:rPr>
      </w:pPr>
      <w:hyperlink w:anchor="_Toc17831256" w:history="1">
        <w:r w:rsidR="004B366C" w:rsidRPr="004B366C">
          <w:rPr>
            <w:rStyle w:val="Hipervnculo"/>
            <w:rFonts w:cs="Times New Roman"/>
            <w:noProof/>
            <w:szCs w:val="24"/>
          </w:rPr>
          <w:t>CAPITULO II</w:t>
        </w:r>
        <w:r w:rsidR="004B366C" w:rsidRPr="004B366C">
          <w:rPr>
            <w:rFonts w:cs="Times New Roman"/>
            <w:noProof/>
            <w:webHidden/>
            <w:szCs w:val="24"/>
          </w:rPr>
          <w:tab/>
        </w:r>
        <w:r w:rsidR="004B366C" w:rsidRPr="004B366C">
          <w:rPr>
            <w:rFonts w:cs="Times New Roman"/>
            <w:noProof/>
            <w:webHidden/>
            <w:szCs w:val="24"/>
          </w:rPr>
          <w:fldChar w:fldCharType="begin"/>
        </w:r>
        <w:r w:rsidR="004B366C" w:rsidRPr="004B366C">
          <w:rPr>
            <w:rFonts w:cs="Times New Roman"/>
            <w:noProof/>
            <w:webHidden/>
            <w:szCs w:val="24"/>
          </w:rPr>
          <w:instrText xml:space="preserve"> PAGEREF _Toc17831256 \h </w:instrText>
        </w:r>
        <w:r w:rsidR="004B366C" w:rsidRPr="004B366C">
          <w:rPr>
            <w:rFonts w:cs="Times New Roman"/>
            <w:noProof/>
            <w:webHidden/>
            <w:szCs w:val="24"/>
          </w:rPr>
        </w:r>
        <w:r w:rsidR="004B366C" w:rsidRPr="004B366C">
          <w:rPr>
            <w:rFonts w:cs="Times New Roman"/>
            <w:noProof/>
            <w:webHidden/>
            <w:szCs w:val="24"/>
          </w:rPr>
          <w:fldChar w:fldCharType="separate"/>
        </w:r>
        <w:r>
          <w:rPr>
            <w:rFonts w:cs="Times New Roman"/>
            <w:noProof/>
            <w:webHidden/>
            <w:szCs w:val="24"/>
          </w:rPr>
          <w:t>46</w:t>
        </w:r>
        <w:r w:rsidR="004B366C" w:rsidRPr="004B366C">
          <w:rPr>
            <w:rFonts w:cs="Times New Roman"/>
            <w:noProof/>
            <w:webHidden/>
            <w:szCs w:val="24"/>
          </w:rPr>
          <w:fldChar w:fldCharType="end"/>
        </w:r>
      </w:hyperlink>
    </w:p>
    <w:p w14:paraId="5BC79CA7" w14:textId="0ED98661" w:rsidR="004B366C" w:rsidRPr="004B366C" w:rsidRDefault="001653BB">
      <w:pPr>
        <w:pStyle w:val="TDC2"/>
        <w:tabs>
          <w:tab w:val="right" w:leader="dot" w:pos="8494"/>
        </w:tabs>
        <w:rPr>
          <w:rFonts w:ascii="Times New Roman" w:eastAsiaTheme="minorEastAsia" w:hAnsi="Times New Roman" w:cs="Times New Roman"/>
          <w:noProof/>
          <w:sz w:val="24"/>
          <w:szCs w:val="24"/>
          <w:lang w:eastAsia="es-EC"/>
        </w:rPr>
      </w:pPr>
      <w:hyperlink w:anchor="_Toc17831257" w:history="1">
        <w:r w:rsidR="004B366C" w:rsidRPr="004B366C">
          <w:rPr>
            <w:rStyle w:val="Hipervnculo"/>
            <w:rFonts w:ascii="Times New Roman" w:hAnsi="Times New Roman" w:cs="Times New Roman"/>
            <w:noProof/>
            <w:sz w:val="24"/>
            <w:szCs w:val="24"/>
          </w:rPr>
          <w:t>EL ASEGURAMIENTO DE LA CALIDAD DE LA EDUCACIÓN SUPERIOR</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_Toc17831257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4B366C" w:rsidRPr="004B366C">
          <w:rPr>
            <w:rFonts w:ascii="Times New Roman" w:hAnsi="Times New Roman" w:cs="Times New Roman"/>
            <w:noProof/>
            <w:webHidden/>
            <w:sz w:val="24"/>
            <w:szCs w:val="24"/>
          </w:rPr>
          <w:fldChar w:fldCharType="end"/>
        </w:r>
      </w:hyperlink>
    </w:p>
    <w:p w14:paraId="13D198F3" w14:textId="3873EE40" w:rsidR="004B366C" w:rsidRPr="004B366C" w:rsidRDefault="001653BB">
      <w:pPr>
        <w:pStyle w:val="TDC2"/>
        <w:tabs>
          <w:tab w:val="right" w:leader="dot" w:pos="8494"/>
        </w:tabs>
        <w:rPr>
          <w:rFonts w:ascii="Times New Roman" w:eastAsiaTheme="minorEastAsia" w:hAnsi="Times New Roman" w:cs="Times New Roman"/>
          <w:noProof/>
          <w:sz w:val="24"/>
          <w:szCs w:val="24"/>
          <w:lang w:eastAsia="es-EC"/>
        </w:rPr>
      </w:pPr>
      <w:hyperlink w:anchor="_Toc17831258" w:history="1">
        <w:r w:rsidR="004B366C" w:rsidRPr="004B366C">
          <w:rPr>
            <w:rStyle w:val="Hipervnculo"/>
            <w:rFonts w:ascii="Times New Roman" w:hAnsi="Times New Roman" w:cs="Times New Roman"/>
            <w:noProof/>
            <w:sz w:val="24"/>
            <w:szCs w:val="24"/>
          </w:rPr>
          <w:t>2.1 La calidad de la educación superior en el Ecuador</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_Toc17831258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4B366C" w:rsidRPr="004B366C">
          <w:rPr>
            <w:rFonts w:ascii="Times New Roman" w:hAnsi="Times New Roman" w:cs="Times New Roman"/>
            <w:noProof/>
            <w:webHidden/>
            <w:sz w:val="24"/>
            <w:szCs w:val="24"/>
          </w:rPr>
          <w:fldChar w:fldCharType="end"/>
        </w:r>
      </w:hyperlink>
    </w:p>
    <w:p w14:paraId="6AE5536E" w14:textId="40FBA313" w:rsidR="004B366C" w:rsidRPr="004B366C" w:rsidRDefault="001653BB">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7831259" w:history="1">
        <w:r w:rsidR="004B366C" w:rsidRPr="004B366C">
          <w:rPr>
            <w:rStyle w:val="Hipervnculo"/>
            <w:rFonts w:ascii="Times New Roman" w:hAnsi="Times New Roman" w:cs="Times New Roman"/>
            <w:noProof/>
            <w:sz w:val="24"/>
            <w:szCs w:val="24"/>
          </w:rPr>
          <w:t>2.2</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hAnsi="Times New Roman" w:cs="Times New Roman"/>
            <w:noProof/>
            <w:sz w:val="24"/>
            <w:szCs w:val="24"/>
          </w:rPr>
          <w:t>Mandato 14</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_Toc17831259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4B366C" w:rsidRPr="004B366C">
          <w:rPr>
            <w:rFonts w:ascii="Times New Roman" w:hAnsi="Times New Roman" w:cs="Times New Roman"/>
            <w:noProof/>
            <w:webHidden/>
            <w:sz w:val="24"/>
            <w:szCs w:val="24"/>
          </w:rPr>
          <w:fldChar w:fldCharType="end"/>
        </w:r>
      </w:hyperlink>
    </w:p>
    <w:p w14:paraId="7ABE82CA" w14:textId="2C1F279F" w:rsidR="004B366C" w:rsidRPr="004B366C" w:rsidRDefault="001653BB">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7831260" w:history="1">
        <w:r w:rsidR="004B366C" w:rsidRPr="004B366C">
          <w:rPr>
            <w:rStyle w:val="Hipervnculo"/>
            <w:rFonts w:ascii="Times New Roman" w:hAnsi="Times New Roman" w:cs="Times New Roman"/>
            <w:noProof/>
            <w:sz w:val="24"/>
            <w:szCs w:val="24"/>
          </w:rPr>
          <w:t>2.3</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hAnsi="Times New Roman" w:cs="Times New Roman"/>
            <w:noProof/>
            <w:sz w:val="24"/>
            <w:szCs w:val="24"/>
          </w:rPr>
          <w:t>Consejo de Evaluación, Acreditación y Aseguramiento de la Calidad de la Educación Superior (CEAACES)</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_Toc17831260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4B366C" w:rsidRPr="004B366C">
          <w:rPr>
            <w:rFonts w:ascii="Times New Roman" w:hAnsi="Times New Roman" w:cs="Times New Roman"/>
            <w:noProof/>
            <w:webHidden/>
            <w:sz w:val="24"/>
            <w:szCs w:val="24"/>
          </w:rPr>
          <w:fldChar w:fldCharType="end"/>
        </w:r>
      </w:hyperlink>
    </w:p>
    <w:p w14:paraId="79AC8BDF" w14:textId="259946CD" w:rsidR="004B366C" w:rsidRPr="004B366C" w:rsidRDefault="001653BB">
      <w:pPr>
        <w:pStyle w:val="TDC2"/>
        <w:tabs>
          <w:tab w:val="right" w:leader="dot" w:pos="8494"/>
        </w:tabs>
        <w:rPr>
          <w:rFonts w:ascii="Times New Roman" w:eastAsiaTheme="minorEastAsia" w:hAnsi="Times New Roman" w:cs="Times New Roman"/>
          <w:noProof/>
          <w:sz w:val="24"/>
          <w:szCs w:val="24"/>
          <w:lang w:eastAsia="es-EC"/>
        </w:rPr>
      </w:pPr>
      <w:hyperlink w:anchor="_Toc17831261" w:history="1">
        <w:r w:rsidR="004B366C" w:rsidRPr="004B366C">
          <w:rPr>
            <w:rStyle w:val="Hipervnculo"/>
            <w:rFonts w:ascii="Times New Roman" w:hAnsi="Times New Roman" w:cs="Times New Roman"/>
            <w:noProof/>
            <w:sz w:val="24"/>
            <w:szCs w:val="24"/>
          </w:rPr>
          <w:t>2.3.1.  Funciones del CEAACES</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_Toc17831261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4B366C" w:rsidRPr="004B366C">
          <w:rPr>
            <w:rFonts w:ascii="Times New Roman" w:hAnsi="Times New Roman" w:cs="Times New Roman"/>
            <w:noProof/>
            <w:webHidden/>
            <w:sz w:val="24"/>
            <w:szCs w:val="24"/>
          </w:rPr>
          <w:fldChar w:fldCharType="end"/>
        </w:r>
      </w:hyperlink>
    </w:p>
    <w:p w14:paraId="6B7EDA07" w14:textId="57688836" w:rsidR="004B366C" w:rsidRPr="004B366C" w:rsidRDefault="001653BB">
      <w:pPr>
        <w:pStyle w:val="TDC2"/>
        <w:tabs>
          <w:tab w:val="right" w:leader="dot" w:pos="8494"/>
        </w:tabs>
        <w:rPr>
          <w:rFonts w:ascii="Times New Roman" w:eastAsiaTheme="minorEastAsia" w:hAnsi="Times New Roman" w:cs="Times New Roman"/>
          <w:noProof/>
          <w:sz w:val="24"/>
          <w:szCs w:val="24"/>
          <w:lang w:eastAsia="es-EC"/>
        </w:rPr>
      </w:pPr>
      <w:hyperlink w:anchor="_Toc17831262" w:history="1">
        <w:r w:rsidR="004B366C" w:rsidRPr="004B366C">
          <w:rPr>
            <w:rStyle w:val="Hipervnculo"/>
            <w:rFonts w:ascii="Times New Roman" w:hAnsi="Times New Roman" w:cs="Times New Roman"/>
            <w:noProof/>
            <w:sz w:val="24"/>
            <w:szCs w:val="24"/>
          </w:rPr>
          <w:t>2.3.2. Desempeño institucional</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_Toc17831262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4B366C" w:rsidRPr="004B366C">
          <w:rPr>
            <w:rFonts w:ascii="Times New Roman" w:hAnsi="Times New Roman" w:cs="Times New Roman"/>
            <w:noProof/>
            <w:webHidden/>
            <w:sz w:val="24"/>
            <w:szCs w:val="24"/>
          </w:rPr>
          <w:fldChar w:fldCharType="end"/>
        </w:r>
      </w:hyperlink>
    </w:p>
    <w:p w14:paraId="7C7F2DA9" w14:textId="53D80537" w:rsidR="004B366C" w:rsidRPr="004B366C" w:rsidRDefault="001653BB">
      <w:pPr>
        <w:pStyle w:val="TDC2"/>
        <w:tabs>
          <w:tab w:val="left" w:pos="1100"/>
          <w:tab w:val="right" w:leader="dot" w:pos="8494"/>
        </w:tabs>
        <w:rPr>
          <w:rFonts w:ascii="Times New Roman" w:eastAsiaTheme="minorEastAsia" w:hAnsi="Times New Roman" w:cs="Times New Roman"/>
          <w:noProof/>
          <w:sz w:val="24"/>
          <w:szCs w:val="24"/>
          <w:lang w:eastAsia="es-EC"/>
        </w:rPr>
      </w:pPr>
      <w:hyperlink w:anchor="_Toc17831263" w:history="1">
        <w:r w:rsidR="004B366C" w:rsidRPr="004B366C">
          <w:rPr>
            <w:rStyle w:val="Hipervnculo"/>
            <w:rFonts w:ascii="Times New Roman" w:hAnsi="Times New Roman" w:cs="Times New Roman"/>
            <w:noProof/>
            <w:sz w:val="24"/>
            <w:szCs w:val="24"/>
          </w:rPr>
          <w:t>2.3.3.</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hAnsi="Times New Roman" w:cs="Times New Roman"/>
            <w:noProof/>
            <w:sz w:val="24"/>
            <w:szCs w:val="24"/>
          </w:rPr>
          <w:t>Situación actual</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_Toc17831263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004B366C" w:rsidRPr="004B366C">
          <w:rPr>
            <w:rFonts w:ascii="Times New Roman" w:hAnsi="Times New Roman" w:cs="Times New Roman"/>
            <w:noProof/>
            <w:webHidden/>
            <w:sz w:val="24"/>
            <w:szCs w:val="24"/>
          </w:rPr>
          <w:fldChar w:fldCharType="end"/>
        </w:r>
      </w:hyperlink>
    </w:p>
    <w:p w14:paraId="3607949F" w14:textId="22AB8280" w:rsidR="004B366C" w:rsidRPr="004B366C" w:rsidRDefault="001653BB">
      <w:pPr>
        <w:pStyle w:val="TDC1"/>
        <w:tabs>
          <w:tab w:val="right" w:leader="dot" w:pos="8494"/>
        </w:tabs>
        <w:rPr>
          <w:rFonts w:eastAsiaTheme="minorEastAsia" w:cs="Times New Roman"/>
          <w:noProof/>
          <w:szCs w:val="24"/>
          <w:lang w:eastAsia="es-EC"/>
        </w:rPr>
      </w:pPr>
      <w:hyperlink w:anchor="_Toc17831264" w:history="1">
        <w:r w:rsidR="004B366C" w:rsidRPr="004B366C">
          <w:rPr>
            <w:rStyle w:val="Hipervnculo"/>
            <w:rFonts w:cs="Times New Roman"/>
            <w:noProof/>
            <w:szCs w:val="24"/>
          </w:rPr>
          <w:t>CAPITULO III</w:t>
        </w:r>
        <w:r w:rsidR="004B366C" w:rsidRPr="004B366C">
          <w:rPr>
            <w:rFonts w:cs="Times New Roman"/>
            <w:noProof/>
            <w:webHidden/>
            <w:szCs w:val="24"/>
          </w:rPr>
          <w:tab/>
        </w:r>
        <w:r w:rsidR="004B366C" w:rsidRPr="004B366C">
          <w:rPr>
            <w:rFonts w:cs="Times New Roman"/>
            <w:noProof/>
            <w:webHidden/>
            <w:szCs w:val="24"/>
          </w:rPr>
          <w:fldChar w:fldCharType="begin"/>
        </w:r>
        <w:r w:rsidR="004B366C" w:rsidRPr="004B366C">
          <w:rPr>
            <w:rFonts w:cs="Times New Roman"/>
            <w:noProof/>
            <w:webHidden/>
            <w:szCs w:val="24"/>
          </w:rPr>
          <w:instrText xml:space="preserve"> PAGEREF _Toc17831264 \h </w:instrText>
        </w:r>
        <w:r w:rsidR="004B366C" w:rsidRPr="004B366C">
          <w:rPr>
            <w:rFonts w:cs="Times New Roman"/>
            <w:noProof/>
            <w:webHidden/>
            <w:szCs w:val="24"/>
          </w:rPr>
        </w:r>
        <w:r w:rsidR="004B366C" w:rsidRPr="004B366C">
          <w:rPr>
            <w:rFonts w:cs="Times New Roman"/>
            <w:noProof/>
            <w:webHidden/>
            <w:szCs w:val="24"/>
          </w:rPr>
          <w:fldChar w:fldCharType="separate"/>
        </w:r>
        <w:r>
          <w:rPr>
            <w:rFonts w:cs="Times New Roman"/>
            <w:noProof/>
            <w:webHidden/>
            <w:szCs w:val="24"/>
          </w:rPr>
          <w:t>60</w:t>
        </w:r>
        <w:r w:rsidR="004B366C" w:rsidRPr="004B366C">
          <w:rPr>
            <w:rFonts w:cs="Times New Roman"/>
            <w:noProof/>
            <w:webHidden/>
            <w:szCs w:val="24"/>
          </w:rPr>
          <w:fldChar w:fldCharType="end"/>
        </w:r>
      </w:hyperlink>
    </w:p>
    <w:p w14:paraId="5BDD64B6" w14:textId="0A0ED21F" w:rsidR="004B366C" w:rsidRPr="004B366C" w:rsidRDefault="001653BB">
      <w:pPr>
        <w:pStyle w:val="TDC2"/>
        <w:tabs>
          <w:tab w:val="right" w:leader="dot" w:pos="8494"/>
        </w:tabs>
        <w:rPr>
          <w:rFonts w:ascii="Times New Roman" w:eastAsiaTheme="minorEastAsia" w:hAnsi="Times New Roman" w:cs="Times New Roman"/>
          <w:noProof/>
          <w:sz w:val="24"/>
          <w:szCs w:val="24"/>
          <w:lang w:eastAsia="es-EC"/>
        </w:rPr>
      </w:pPr>
      <w:hyperlink w:anchor="_Toc17831265" w:history="1">
        <w:r w:rsidR="004B366C" w:rsidRPr="004B366C">
          <w:rPr>
            <w:rStyle w:val="Hipervnculo"/>
            <w:rFonts w:ascii="Times New Roman" w:hAnsi="Times New Roman" w:cs="Times New Roman"/>
            <w:noProof/>
            <w:sz w:val="24"/>
            <w:szCs w:val="24"/>
          </w:rPr>
          <w:t>LA COMUNICACIÓN EN LAS INSTITUCIONES PÚBLICAS</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_Toc17831265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4B366C" w:rsidRPr="004B366C">
          <w:rPr>
            <w:rFonts w:ascii="Times New Roman" w:hAnsi="Times New Roman" w:cs="Times New Roman"/>
            <w:noProof/>
            <w:webHidden/>
            <w:sz w:val="24"/>
            <w:szCs w:val="24"/>
          </w:rPr>
          <w:fldChar w:fldCharType="end"/>
        </w:r>
      </w:hyperlink>
    </w:p>
    <w:p w14:paraId="576D88DC" w14:textId="07DFA216" w:rsidR="004B366C" w:rsidRPr="004B366C" w:rsidRDefault="001653BB">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7831266" w:history="1">
        <w:r w:rsidR="004B366C" w:rsidRPr="004B366C">
          <w:rPr>
            <w:rStyle w:val="Hipervnculo"/>
            <w:rFonts w:ascii="Times New Roman" w:hAnsi="Times New Roman" w:cs="Times New Roman"/>
            <w:noProof/>
            <w:sz w:val="24"/>
            <w:szCs w:val="24"/>
          </w:rPr>
          <w:t>3.1.</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hAnsi="Times New Roman" w:cs="Times New Roman"/>
            <w:noProof/>
            <w:sz w:val="24"/>
            <w:szCs w:val="24"/>
          </w:rPr>
          <w:t>Comunicación y sus definiciones</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_Toc17831266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004B366C" w:rsidRPr="004B366C">
          <w:rPr>
            <w:rFonts w:ascii="Times New Roman" w:hAnsi="Times New Roman" w:cs="Times New Roman"/>
            <w:noProof/>
            <w:webHidden/>
            <w:sz w:val="24"/>
            <w:szCs w:val="24"/>
          </w:rPr>
          <w:fldChar w:fldCharType="end"/>
        </w:r>
      </w:hyperlink>
    </w:p>
    <w:p w14:paraId="20284B99" w14:textId="7793DB47" w:rsidR="004B366C" w:rsidRPr="004B366C" w:rsidRDefault="001653BB">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7831267" w:history="1">
        <w:r w:rsidR="004B366C" w:rsidRPr="004B366C">
          <w:rPr>
            <w:rStyle w:val="Hipervnculo"/>
            <w:rFonts w:ascii="Times New Roman" w:hAnsi="Times New Roman" w:cs="Times New Roman"/>
            <w:noProof/>
            <w:sz w:val="24"/>
            <w:szCs w:val="24"/>
          </w:rPr>
          <w:t>3.2</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hAnsi="Times New Roman" w:cs="Times New Roman"/>
            <w:noProof/>
            <w:sz w:val="24"/>
            <w:szCs w:val="24"/>
          </w:rPr>
          <w:t>Políticas de Comunicación</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_Toc17831267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004B366C" w:rsidRPr="004B366C">
          <w:rPr>
            <w:rFonts w:ascii="Times New Roman" w:hAnsi="Times New Roman" w:cs="Times New Roman"/>
            <w:noProof/>
            <w:webHidden/>
            <w:sz w:val="24"/>
            <w:szCs w:val="24"/>
          </w:rPr>
          <w:fldChar w:fldCharType="end"/>
        </w:r>
      </w:hyperlink>
    </w:p>
    <w:p w14:paraId="44E8E0BB" w14:textId="66D525F7" w:rsidR="004B366C" w:rsidRPr="004B366C" w:rsidRDefault="001653BB">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7831268" w:history="1">
        <w:r w:rsidR="004B366C" w:rsidRPr="004B366C">
          <w:rPr>
            <w:rStyle w:val="Hipervnculo"/>
            <w:rFonts w:ascii="Times New Roman" w:hAnsi="Times New Roman" w:cs="Times New Roman"/>
            <w:noProof/>
            <w:sz w:val="24"/>
            <w:szCs w:val="24"/>
          </w:rPr>
          <w:t>3.3</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hAnsi="Times New Roman" w:cs="Times New Roman"/>
            <w:noProof/>
            <w:sz w:val="24"/>
            <w:szCs w:val="24"/>
          </w:rPr>
          <w:t>La comunicación estratégica</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_Toc17831268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4B366C" w:rsidRPr="004B366C">
          <w:rPr>
            <w:rFonts w:ascii="Times New Roman" w:hAnsi="Times New Roman" w:cs="Times New Roman"/>
            <w:noProof/>
            <w:webHidden/>
            <w:sz w:val="24"/>
            <w:szCs w:val="24"/>
          </w:rPr>
          <w:fldChar w:fldCharType="end"/>
        </w:r>
      </w:hyperlink>
    </w:p>
    <w:p w14:paraId="35024FF5" w14:textId="1CA9CFCF" w:rsidR="004B366C" w:rsidRPr="004B366C" w:rsidRDefault="001653BB">
      <w:pPr>
        <w:pStyle w:val="TDC1"/>
        <w:tabs>
          <w:tab w:val="right" w:leader="dot" w:pos="8494"/>
        </w:tabs>
        <w:rPr>
          <w:rFonts w:eastAsiaTheme="minorEastAsia" w:cs="Times New Roman"/>
          <w:noProof/>
          <w:szCs w:val="24"/>
          <w:lang w:eastAsia="es-EC"/>
        </w:rPr>
      </w:pPr>
      <w:hyperlink w:anchor="_Toc17831269" w:history="1">
        <w:r w:rsidR="004B366C" w:rsidRPr="004B366C">
          <w:rPr>
            <w:rStyle w:val="Hipervnculo"/>
            <w:rFonts w:cs="Times New Roman"/>
            <w:noProof/>
            <w:szCs w:val="24"/>
          </w:rPr>
          <w:t>CAPITULO IV</w:t>
        </w:r>
        <w:r w:rsidR="004B366C" w:rsidRPr="004B366C">
          <w:rPr>
            <w:rFonts w:cs="Times New Roman"/>
            <w:noProof/>
            <w:webHidden/>
            <w:szCs w:val="24"/>
          </w:rPr>
          <w:tab/>
        </w:r>
        <w:r w:rsidR="004B366C" w:rsidRPr="004B366C">
          <w:rPr>
            <w:rFonts w:cs="Times New Roman"/>
            <w:noProof/>
            <w:webHidden/>
            <w:szCs w:val="24"/>
          </w:rPr>
          <w:fldChar w:fldCharType="begin"/>
        </w:r>
        <w:r w:rsidR="004B366C" w:rsidRPr="004B366C">
          <w:rPr>
            <w:rFonts w:cs="Times New Roman"/>
            <w:noProof/>
            <w:webHidden/>
            <w:szCs w:val="24"/>
          </w:rPr>
          <w:instrText xml:space="preserve"> PAGEREF _Toc17831269 \h </w:instrText>
        </w:r>
        <w:r w:rsidR="004B366C" w:rsidRPr="004B366C">
          <w:rPr>
            <w:rFonts w:cs="Times New Roman"/>
            <w:noProof/>
            <w:webHidden/>
            <w:szCs w:val="24"/>
          </w:rPr>
        </w:r>
        <w:r w:rsidR="004B366C" w:rsidRPr="004B366C">
          <w:rPr>
            <w:rFonts w:cs="Times New Roman"/>
            <w:noProof/>
            <w:webHidden/>
            <w:szCs w:val="24"/>
          </w:rPr>
          <w:fldChar w:fldCharType="separate"/>
        </w:r>
        <w:r>
          <w:rPr>
            <w:rFonts w:cs="Times New Roman"/>
            <w:noProof/>
            <w:webHidden/>
            <w:szCs w:val="24"/>
          </w:rPr>
          <w:t>71</w:t>
        </w:r>
        <w:r w:rsidR="004B366C" w:rsidRPr="004B366C">
          <w:rPr>
            <w:rFonts w:cs="Times New Roman"/>
            <w:noProof/>
            <w:webHidden/>
            <w:szCs w:val="24"/>
          </w:rPr>
          <w:fldChar w:fldCharType="end"/>
        </w:r>
      </w:hyperlink>
    </w:p>
    <w:p w14:paraId="34C244AB" w14:textId="4BA6ADAB" w:rsidR="004B366C" w:rsidRPr="004B366C" w:rsidRDefault="001653BB">
      <w:pPr>
        <w:pStyle w:val="TDC1"/>
        <w:tabs>
          <w:tab w:val="right" w:leader="dot" w:pos="8494"/>
        </w:tabs>
        <w:rPr>
          <w:rFonts w:eastAsiaTheme="minorEastAsia" w:cs="Times New Roman"/>
          <w:noProof/>
          <w:szCs w:val="24"/>
          <w:lang w:eastAsia="es-EC"/>
        </w:rPr>
      </w:pPr>
      <w:hyperlink w:anchor="_Toc17831270" w:history="1">
        <w:r w:rsidR="004B366C" w:rsidRPr="004B366C">
          <w:rPr>
            <w:rStyle w:val="Hipervnculo"/>
            <w:rFonts w:cs="Times New Roman"/>
            <w:noProof/>
            <w:szCs w:val="24"/>
          </w:rPr>
          <w:t>METODOLOGÍA</w:t>
        </w:r>
        <w:r w:rsidR="004B366C" w:rsidRPr="004B366C">
          <w:rPr>
            <w:rFonts w:cs="Times New Roman"/>
            <w:noProof/>
            <w:webHidden/>
            <w:szCs w:val="24"/>
          </w:rPr>
          <w:tab/>
        </w:r>
        <w:r w:rsidR="004B366C" w:rsidRPr="004B366C">
          <w:rPr>
            <w:rFonts w:cs="Times New Roman"/>
            <w:noProof/>
            <w:webHidden/>
            <w:szCs w:val="24"/>
          </w:rPr>
          <w:fldChar w:fldCharType="begin"/>
        </w:r>
        <w:r w:rsidR="004B366C" w:rsidRPr="004B366C">
          <w:rPr>
            <w:rFonts w:cs="Times New Roman"/>
            <w:noProof/>
            <w:webHidden/>
            <w:szCs w:val="24"/>
          </w:rPr>
          <w:instrText xml:space="preserve"> PAGEREF _Toc17831270 \h </w:instrText>
        </w:r>
        <w:r w:rsidR="004B366C" w:rsidRPr="004B366C">
          <w:rPr>
            <w:rFonts w:cs="Times New Roman"/>
            <w:noProof/>
            <w:webHidden/>
            <w:szCs w:val="24"/>
          </w:rPr>
        </w:r>
        <w:r w:rsidR="004B366C" w:rsidRPr="004B366C">
          <w:rPr>
            <w:rFonts w:cs="Times New Roman"/>
            <w:noProof/>
            <w:webHidden/>
            <w:szCs w:val="24"/>
          </w:rPr>
          <w:fldChar w:fldCharType="separate"/>
        </w:r>
        <w:r>
          <w:rPr>
            <w:rFonts w:cs="Times New Roman"/>
            <w:noProof/>
            <w:webHidden/>
            <w:szCs w:val="24"/>
          </w:rPr>
          <w:t>71</w:t>
        </w:r>
        <w:r w:rsidR="004B366C" w:rsidRPr="004B366C">
          <w:rPr>
            <w:rFonts w:cs="Times New Roman"/>
            <w:noProof/>
            <w:webHidden/>
            <w:szCs w:val="24"/>
          </w:rPr>
          <w:fldChar w:fldCharType="end"/>
        </w:r>
      </w:hyperlink>
    </w:p>
    <w:p w14:paraId="1BD125B8" w14:textId="361CE901" w:rsidR="004B366C" w:rsidRPr="004B366C" w:rsidRDefault="001653BB">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7831271" w:history="1">
        <w:r w:rsidR="004B366C" w:rsidRPr="004B366C">
          <w:rPr>
            <w:rStyle w:val="Hipervnculo"/>
            <w:rFonts w:ascii="Times New Roman" w:hAnsi="Times New Roman" w:cs="Times New Roman"/>
            <w:noProof/>
            <w:sz w:val="24"/>
            <w:szCs w:val="24"/>
          </w:rPr>
          <w:t>4.1</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hAnsi="Times New Roman" w:cs="Times New Roman"/>
            <w:noProof/>
            <w:sz w:val="24"/>
            <w:szCs w:val="24"/>
          </w:rPr>
          <w:t>Antecedentes</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_Toc17831271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004B366C" w:rsidRPr="004B366C">
          <w:rPr>
            <w:rFonts w:ascii="Times New Roman" w:hAnsi="Times New Roman" w:cs="Times New Roman"/>
            <w:noProof/>
            <w:webHidden/>
            <w:sz w:val="24"/>
            <w:szCs w:val="24"/>
          </w:rPr>
          <w:fldChar w:fldCharType="end"/>
        </w:r>
      </w:hyperlink>
    </w:p>
    <w:p w14:paraId="41A0D644" w14:textId="069CE38D" w:rsidR="004B366C" w:rsidRPr="004B366C" w:rsidRDefault="001653BB">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7831272" w:history="1">
        <w:r w:rsidR="004B366C" w:rsidRPr="004B366C">
          <w:rPr>
            <w:rStyle w:val="Hipervnculo"/>
            <w:rFonts w:ascii="Times New Roman" w:hAnsi="Times New Roman" w:cs="Times New Roman"/>
            <w:noProof/>
            <w:sz w:val="24"/>
            <w:szCs w:val="24"/>
          </w:rPr>
          <w:t>4.2</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hAnsi="Times New Roman" w:cs="Times New Roman"/>
            <w:noProof/>
            <w:sz w:val="24"/>
            <w:szCs w:val="24"/>
          </w:rPr>
          <w:t>Diseño Metodológico de la investigación</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_Toc17831272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004B366C" w:rsidRPr="004B366C">
          <w:rPr>
            <w:rFonts w:ascii="Times New Roman" w:hAnsi="Times New Roman" w:cs="Times New Roman"/>
            <w:noProof/>
            <w:webHidden/>
            <w:sz w:val="24"/>
            <w:szCs w:val="24"/>
          </w:rPr>
          <w:fldChar w:fldCharType="end"/>
        </w:r>
      </w:hyperlink>
    </w:p>
    <w:p w14:paraId="5248C10C" w14:textId="5F1ED325" w:rsidR="004B366C" w:rsidRPr="004B366C" w:rsidRDefault="001653BB">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7831273" w:history="1">
        <w:r w:rsidR="004B366C" w:rsidRPr="004B366C">
          <w:rPr>
            <w:rStyle w:val="Hipervnculo"/>
            <w:rFonts w:ascii="Times New Roman" w:hAnsi="Times New Roman" w:cs="Times New Roman"/>
            <w:noProof/>
            <w:sz w:val="24"/>
            <w:szCs w:val="24"/>
          </w:rPr>
          <w:t>4.3</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hAnsi="Times New Roman" w:cs="Times New Roman"/>
            <w:noProof/>
            <w:sz w:val="24"/>
            <w:szCs w:val="24"/>
          </w:rPr>
          <w:t>Delimitación de la muestra</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_Toc17831273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004B366C" w:rsidRPr="004B366C">
          <w:rPr>
            <w:rFonts w:ascii="Times New Roman" w:hAnsi="Times New Roman" w:cs="Times New Roman"/>
            <w:noProof/>
            <w:webHidden/>
            <w:sz w:val="24"/>
            <w:szCs w:val="24"/>
          </w:rPr>
          <w:fldChar w:fldCharType="end"/>
        </w:r>
      </w:hyperlink>
    </w:p>
    <w:p w14:paraId="4C22DB1A" w14:textId="0B1DA80E" w:rsidR="004B366C" w:rsidRPr="004B366C" w:rsidRDefault="001653BB">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7831274" w:history="1">
        <w:r w:rsidR="004B366C" w:rsidRPr="004B366C">
          <w:rPr>
            <w:rStyle w:val="Hipervnculo"/>
            <w:rFonts w:ascii="Times New Roman" w:hAnsi="Times New Roman" w:cs="Times New Roman"/>
            <w:noProof/>
            <w:sz w:val="24"/>
            <w:szCs w:val="24"/>
          </w:rPr>
          <w:t>4.4</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hAnsi="Times New Roman" w:cs="Times New Roman"/>
            <w:noProof/>
            <w:sz w:val="24"/>
            <w:szCs w:val="24"/>
          </w:rPr>
          <w:t>Análisis documental</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_Toc17831274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004B366C" w:rsidRPr="004B366C">
          <w:rPr>
            <w:rFonts w:ascii="Times New Roman" w:hAnsi="Times New Roman" w:cs="Times New Roman"/>
            <w:noProof/>
            <w:webHidden/>
            <w:sz w:val="24"/>
            <w:szCs w:val="24"/>
          </w:rPr>
          <w:fldChar w:fldCharType="end"/>
        </w:r>
      </w:hyperlink>
    </w:p>
    <w:p w14:paraId="703C43F1" w14:textId="186EF1BF" w:rsidR="004B366C" w:rsidRPr="004B366C" w:rsidRDefault="001653BB">
      <w:pPr>
        <w:pStyle w:val="TDC2"/>
        <w:tabs>
          <w:tab w:val="left" w:pos="880"/>
          <w:tab w:val="right" w:leader="dot" w:pos="8494"/>
        </w:tabs>
        <w:rPr>
          <w:rFonts w:ascii="Times New Roman" w:eastAsiaTheme="minorEastAsia" w:hAnsi="Times New Roman" w:cs="Times New Roman"/>
          <w:noProof/>
          <w:sz w:val="24"/>
          <w:szCs w:val="24"/>
          <w:lang w:eastAsia="es-EC"/>
        </w:rPr>
      </w:pPr>
      <w:hyperlink w:anchor="_Toc17831275" w:history="1">
        <w:r w:rsidR="004B366C" w:rsidRPr="004B366C">
          <w:rPr>
            <w:rStyle w:val="Hipervnculo"/>
            <w:rFonts w:ascii="Times New Roman" w:eastAsia="Times New Roman" w:hAnsi="Times New Roman" w:cs="Times New Roman"/>
            <w:noProof/>
            <w:sz w:val="24"/>
            <w:szCs w:val="24"/>
          </w:rPr>
          <w:t>4.5</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eastAsia="Times New Roman" w:hAnsi="Times New Roman" w:cs="Times New Roman"/>
            <w:noProof/>
            <w:sz w:val="24"/>
            <w:szCs w:val="24"/>
          </w:rPr>
          <w:t>FODA. - Definición</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_Toc17831275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004B366C" w:rsidRPr="004B366C">
          <w:rPr>
            <w:rFonts w:ascii="Times New Roman" w:hAnsi="Times New Roman" w:cs="Times New Roman"/>
            <w:noProof/>
            <w:webHidden/>
            <w:sz w:val="24"/>
            <w:szCs w:val="24"/>
          </w:rPr>
          <w:fldChar w:fldCharType="end"/>
        </w:r>
      </w:hyperlink>
    </w:p>
    <w:p w14:paraId="53076A0A" w14:textId="03E31640" w:rsidR="004B366C" w:rsidRPr="004B366C" w:rsidRDefault="001653BB">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7831276" w:history="1">
        <w:r w:rsidR="004B366C" w:rsidRPr="004B366C">
          <w:rPr>
            <w:rStyle w:val="Hipervnculo"/>
            <w:rFonts w:ascii="Times New Roman" w:eastAsia="Times New Roman" w:hAnsi="Times New Roman" w:cs="Times New Roman"/>
            <w:noProof/>
            <w:sz w:val="24"/>
            <w:szCs w:val="24"/>
          </w:rPr>
          <w:t>4.5.1</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eastAsia="Times New Roman" w:hAnsi="Times New Roman" w:cs="Times New Roman"/>
            <w:noProof/>
            <w:sz w:val="24"/>
            <w:szCs w:val="24"/>
          </w:rPr>
          <w:t>Matriz FODA</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_Toc17831276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004B366C" w:rsidRPr="004B366C">
          <w:rPr>
            <w:rFonts w:ascii="Times New Roman" w:hAnsi="Times New Roman" w:cs="Times New Roman"/>
            <w:noProof/>
            <w:webHidden/>
            <w:sz w:val="24"/>
            <w:szCs w:val="24"/>
          </w:rPr>
          <w:fldChar w:fldCharType="end"/>
        </w:r>
      </w:hyperlink>
    </w:p>
    <w:p w14:paraId="5E7BD447" w14:textId="6096CFEE" w:rsidR="004B366C" w:rsidRPr="004B366C" w:rsidRDefault="001653BB">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7831277" w:history="1">
        <w:r w:rsidR="004B366C" w:rsidRPr="004B366C">
          <w:rPr>
            <w:rStyle w:val="Hipervnculo"/>
            <w:rFonts w:ascii="Times New Roman" w:hAnsi="Times New Roman" w:cs="Times New Roman"/>
            <w:noProof/>
            <w:sz w:val="24"/>
            <w:szCs w:val="24"/>
          </w:rPr>
          <w:t>4.5.2</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eastAsia="Times New Roman" w:hAnsi="Times New Roman" w:cs="Times New Roman"/>
            <w:noProof/>
            <w:sz w:val="24"/>
            <w:szCs w:val="24"/>
          </w:rPr>
          <w:t>Esca</w:t>
        </w:r>
        <w:r w:rsidR="004B366C" w:rsidRPr="004B366C">
          <w:rPr>
            <w:rStyle w:val="Hipervnculo"/>
            <w:rFonts w:ascii="Times New Roman" w:hAnsi="Times New Roman" w:cs="Times New Roman"/>
            <w:noProof/>
            <w:sz w:val="24"/>
            <w:szCs w:val="24"/>
          </w:rPr>
          <w:t>la de valoración de los indicadores</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_Toc17831277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004B366C" w:rsidRPr="004B366C">
          <w:rPr>
            <w:rFonts w:ascii="Times New Roman" w:hAnsi="Times New Roman" w:cs="Times New Roman"/>
            <w:noProof/>
            <w:webHidden/>
            <w:sz w:val="24"/>
            <w:szCs w:val="24"/>
          </w:rPr>
          <w:fldChar w:fldCharType="end"/>
        </w:r>
      </w:hyperlink>
    </w:p>
    <w:p w14:paraId="4F8B8F0B" w14:textId="4F0185D5" w:rsidR="004B366C" w:rsidRPr="004B366C" w:rsidRDefault="001653BB">
      <w:pPr>
        <w:pStyle w:val="TDC3"/>
        <w:tabs>
          <w:tab w:val="left" w:pos="1320"/>
          <w:tab w:val="right" w:leader="dot" w:pos="8494"/>
        </w:tabs>
        <w:rPr>
          <w:rFonts w:ascii="Times New Roman" w:eastAsiaTheme="minorEastAsia" w:hAnsi="Times New Roman" w:cs="Times New Roman"/>
          <w:noProof/>
          <w:sz w:val="24"/>
          <w:szCs w:val="24"/>
          <w:lang w:eastAsia="es-EC"/>
        </w:rPr>
      </w:pPr>
      <w:hyperlink w:anchor="_Toc17831278" w:history="1">
        <w:r w:rsidR="004B366C" w:rsidRPr="004B366C">
          <w:rPr>
            <w:rStyle w:val="Hipervnculo"/>
            <w:rFonts w:ascii="Times New Roman" w:eastAsia="Times New Roman" w:hAnsi="Times New Roman" w:cs="Times New Roman"/>
            <w:noProof/>
            <w:sz w:val="24"/>
            <w:szCs w:val="24"/>
          </w:rPr>
          <w:t>4.5.3</w:t>
        </w:r>
        <w:r w:rsidR="004B366C" w:rsidRPr="004B366C">
          <w:rPr>
            <w:rFonts w:ascii="Times New Roman" w:eastAsiaTheme="minorEastAsia" w:hAnsi="Times New Roman" w:cs="Times New Roman"/>
            <w:noProof/>
            <w:sz w:val="24"/>
            <w:szCs w:val="24"/>
            <w:lang w:eastAsia="es-EC"/>
          </w:rPr>
          <w:tab/>
        </w:r>
        <w:r w:rsidR="004B366C" w:rsidRPr="004B366C">
          <w:rPr>
            <w:rStyle w:val="Hipervnculo"/>
            <w:rFonts w:ascii="Times New Roman" w:eastAsia="Times New Roman" w:hAnsi="Times New Roman" w:cs="Times New Roman"/>
            <w:noProof/>
            <w:sz w:val="24"/>
            <w:szCs w:val="24"/>
          </w:rPr>
          <w:t>Matriz MAFE</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_Toc17831278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004B366C" w:rsidRPr="004B366C">
          <w:rPr>
            <w:rFonts w:ascii="Times New Roman" w:hAnsi="Times New Roman" w:cs="Times New Roman"/>
            <w:noProof/>
            <w:webHidden/>
            <w:sz w:val="24"/>
            <w:szCs w:val="24"/>
          </w:rPr>
          <w:fldChar w:fldCharType="end"/>
        </w:r>
      </w:hyperlink>
    </w:p>
    <w:p w14:paraId="37FB7E60" w14:textId="021BB278" w:rsidR="004B366C" w:rsidRPr="004B366C" w:rsidRDefault="001653BB">
      <w:pPr>
        <w:pStyle w:val="TDC2"/>
        <w:tabs>
          <w:tab w:val="right" w:leader="dot" w:pos="8494"/>
        </w:tabs>
        <w:rPr>
          <w:rFonts w:ascii="Times New Roman" w:eastAsiaTheme="minorEastAsia" w:hAnsi="Times New Roman" w:cs="Times New Roman"/>
          <w:noProof/>
          <w:sz w:val="24"/>
          <w:szCs w:val="24"/>
          <w:lang w:eastAsia="es-EC"/>
        </w:rPr>
      </w:pPr>
      <w:hyperlink w:anchor="_Toc17831279" w:history="1">
        <w:r w:rsidR="004B366C" w:rsidRPr="004B366C">
          <w:rPr>
            <w:rStyle w:val="Hipervnculo"/>
            <w:rFonts w:ascii="Times New Roman" w:eastAsia="Calibri" w:hAnsi="Times New Roman" w:cs="Times New Roman"/>
            <w:noProof/>
            <w:sz w:val="24"/>
            <w:szCs w:val="24"/>
            <w:lang w:val="es-ES_tradnl" w:eastAsia="es-ES"/>
          </w:rPr>
          <w:t xml:space="preserve">4.6 </w:t>
        </w:r>
        <w:r w:rsidR="004B366C" w:rsidRPr="004B366C">
          <w:rPr>
            <w:rStyle w:val="Hipervnculo"/>
            <w:rFonts w:ascii="Times New Roman" w:hAnsi="Times New Roman" w:cs="Times New Roman"/>
            <w:noProof/>
            <w:sz w:val="24"/>
            <w:szCs w:val="24"/>
          </w:rPr>
          <w:t>Triangulación</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_Toc17831279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004B366C" w:rsidRPr="004B366C">
          <w:rPr>
            <w:rFonts w:ascii="Times New Roman" w:hAnsi="Times New Roman" w:cs="Times New Roman"/>
            <w:noProof/>
            <w:webHidden/>
            <w:sz w:val="24"/>
            <w:szCs w:val="24"/>
          </w:rPr>
          <w:fldChar w:fldCharType="end"/>
        </w:r>
      </w:hyperlink>
    </w:p>
    <w:p w14:paraId="462BF97F" w14:textId="699D2D21" w:rsidR="004B366C" w:rsidRPr="004B366C" w:rsidRDefault="001653BB">
      <w:pPr>
        <w:pStyle w:val="TDC1"/>
        <w:tabs>
          <w:tab w:val="right" w:leader="dot" w:pos="8494"/>
        </w:tabs>
        <w:rPr>
          <w:rFonts w:eastAsiaTheme="minorEastAsia" w:cs="Times New Roman"/>
          <w:noProof/>
          <w:szCs w:val="24"/>
          <w:lang w:eastAsia="es-EC"/>
        </w:rPr>
      </w:pPr>
      <w:hyperlink w:anchor="_Toc17831280" w:history="1">
        <w:r w:rsidR="004B366C" w:rsidRPr="004B366C">
          <w:rPr>
            <w:rStyle w:val="Hipervnculo"/>
            <w:rFonts w:cs="Times New Roman"/>
            <w:noProof/>
            <w:szCs w:val="24"/>
          </w:rPr>
          <w:t>CAPITULO V</w:t>
        </w:r>
        <w:r w:rsidR="004B366C" w:rsidRPr="004B366C">
          <w:rPr>
            <w:rFonts w:cs="Times New Roman"/>
            <w:noProof/>
            <w:webHidden/>
            <w:szCs w:val="24"/>
          </w:rPr>
          <w:tab/>
        </w:r>
        <w:r w:rsidR="004B366C" w:rsidRPr="004B366C">
          <w:rPr>
            <w:rFonts w:cs="Times New Roman"/>
            <w:noProof/>
            <w:webHidden/>
            <w:szCs w:val="24"/>
          </w:rPr>
          <w:fldChar w:fldCharType="begin"/>
        </w:r>
        <w:r w:rsidR="004B366C" w:rsidRPr="004B366C">
          <w:rPr>
            <w:rFonts w:cs="Times New Roman"/>
            <w:noProof/>
            <w:webHidden/>
            <w:szCs w:val="24"/>
          </w:rPr>
          <w:instrText xml:space="preserve"> PAGEREF _Toc17831280 \h </w:instrText>
        </w:r>
        <w:r w:rsidR="004B366C" w:rsidRPr="004B366C">
          <w:rPr>
            <w:rFonts w:cs="Times New Roman"/>
            <w:noProof/>
            <w:webHidden/>
            <w:szCs w:val="24"/>
          </w:rPr>
        </w:r>
        <w:r w:rsidR="004B366C" w:rsidRPr="004B366C">
          <w:rPr>
            <w:rFonts w:cs="Times New Roman"/>
            <w:noProof/>
            <w:webHidden/>
            <w:szCs w:val="24"/>
          </w:rPr>
          <w:fldChar w:fldCharType="separate"/>
        </w:r>
        <w:r>
          <w:rPr>
            <w:rFonts w:cs="Times New Roman"/>
            <w:noProof/>
            <w:webHidden/>
            <w:szCs w:val="24"/>
          </w:rPr>
          <w:t>84</w:t>
        </w:r>
        <w:r w:rsidR="004B366C" w:rsidRPr="004B366C">
          <w:rPr>
            <w:rFonts w:cs="Times New Roman"/>
            <w:noProof/>
            <w:webHidden/>
            <w:szCs w:val="24"/>
          </w:rPr>
          <w:fldChar w:fldCharType="end"/>
        </w:r>
      </w:hyperlink>
    </w:p>
    <w:p w14:paraId="200F6810" w14:textId="1F2A21E5" w:rsidR="004B366C" w:rsidRPr="004B366C" w:rsidRDefault="001653BB">
      <w:pPr>
        <w:pStyle w:val="TDC1"/>
        <w:tabs>
          <w:tab w:val="right" w:leader="dot" w:pos="8494"/>
        </w:tabs>
        <w:rPr>
          <w:rFonts w:eastAsiaTheme="minorEastAsia" w:cs="Times New Roman"/>
          <w:noProof/>
          <w:szCs w:val="24"/>
          <w:lang w:eastAsia="es-EC"/>
        </w:rPr>
      </w:pPr>
      <w:hyperlink w:anchor="_Toc17831281" w:history="1">
        <w:r w:rsidR="004B366C" w:rsidRPr="004B366C">
          <w:rPr>
            <w:rStyle w:val="Hipervnculo"/>
            <w:rFonts w:cs="Times New Roman"/>
            <w:noProof/>
            <w:szCs w:val="24"/>
          </w:rPr>
          <w:t>ANÁLISIS DE LA INFORMACIÓN</w:t>
        </w:r>
        <w:r w:rsidR="004B366C" w:rsidRPr="004B366C">
          <w:rPr>
            <w:rFonts w:cs="Times New Roman"/>
            <w:noProof/>
            <w:webHidden/>
            <w:szCs w:val="24"/>
          </w:rPr>
          <w:tab/>
        </w:r>
        <w:r w:rsidR="004B366C" w:rsidRPr="004B366C">
          <w:rPr>
            <w:rFonts w:cs="Times New Roman"/>
            <w:noProof/>
            <w:webHidden/>
            <w:szCs w:val="24"/>
          </w:rPr>
          <w:fldChar w:fldCharType="begin"/>
        </w:r>
        <w:r w:rsidR="004B366C" w:rsidRPr="004B366C">
          <w:rPr>
            <w:rFonts w:cs="Times New Roman"/>
            <w:noProof/>
            <w:webHidden/>
            <w:szCs w:val="24"/>
          </w:rPr>
          <w:instrText xml:space="preserve"> PAGEREF _Toc17831281 \h </w:instrText>
        </w:r>
        <w:r w:rsidR="004B366C" w:rsidRPr="004B366C">
          <w:rPr>
            <w:rFonts w:cs="Times New Roman"/>
            <w:noProof/>
            <w:webHidden/>
            <w:szCs w:val="24"/>
          </w:rPr>
        </w:r>
        <w:r w:rsidR="004B366C" w:rsidRPr="004B366C">
          <w:rPr>
            <w:rFonts w:cs="Times New Roman"/>
            <w:noProof/>
            <w:webHidden/>
            <w:szCs w:val="24"/>
          </w:rPr>
          <w:fldChar w:fldCharType="separate"/>
        </w:r>
        <w:r>
          <w:rPr>
            <w:rFonts w:cs="Times New Roman"/>
            <w:noProof/>
            <w:webHidden/>
            <w:szCs w:val="24"/>
          </w:rPr>
          <w:t>84</w:t>
        </w:r>
        <w:r w:rsidR="004B366C" w:rsidRPr="004B366C">
          <w:rPr>
            <w:rFonts w:cs="Times New Roman"/>
            <w:noProof/>
            <w:webHidden/>
            <w:szCs w:val="24"/>
          </w:rPr>
          <w:fldChar w:fldCharType="end"/>
        </w:r>
      </w:hyperlink>
    </w:p>
    <w:p w14:paraId="0A17E902" w14:textId="2B31E188" w:rsidR="004B366C" w:rsidRPr="004B366C" w:rsidRDefault="001653BB">
      <w:pPr>
        <w:pStyle w:val="TDC2"/>
        <w:tabs>
          <w:tab w:val="right" w:leader="dot" w:pos="8494"/>
        </w:tabs>
        <w:rPr>
          <w:rFonts w:ascii="Times New Roman" w:eastAsiaTheme="minorEastAsia" w:hAnsi="Times New Roman" w:cs="Times New Roman"/>
          <w:noProof/>
          <w:sz w:val="24"/>
          <w:szCs w:val="24"/>
          <w:lang w:eastAsia="es-EC"/>
        </w:rPr>
      </w:pPr>
      <w:hyperlink w:anchor="_Toc17831282" w:history="1">
        <w:r w:rsidR="004B366C" w:rsidRPr="004B366C">
          <w:rPr>
            <w:rStyle w:val="Hipervnculo"/>
            <w:rFonts w:ascii="Times New Roman" w:hAnsi="Times New Roman" w:cs="Times New Roman"/>
            <w:noProof/>
            <w:sz w:val="24"/>
            <w:szCs w:val="24"/>
          </w:rPr>
          <w:t>5.1 Publicaciones en torno a la recategorización institucional de la Universidad de Guayaquil</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_Toc17831282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004B366C" w:rsidRPr="004B366C">
          <w:rPr>
            <w:rFonts w:ascii="Times New Roman" w:hAnsi="Times New Roman" w:cs="Times New Roman"/>
            <w:noProof/>
            <w:webHidden/>
            <w:sz w:val="24"/>
            <w:szCs w:val="24"/>
          </w:rPr>
          <w:fldChar w:fldCharType="end"/>
        </w:r>
      </w:hyperlink>
    </w:p>
    <w:p w14:paraId="5252B83C" w14:textId="7DB082E8" w:rsidR="004B366C" w:rsidRPr="004B366C" w:rsidRDefault="001653BB">
      <w:pPr>
        <w:pStyle w:val="TDC2"/>
        <w:tabs>
          <w:tab w:val="right" w:leader="dot" w:pos="8494"/>
        </w:tabs>
        <w:rPr>
          <w:rFonts w:ascii="Times New Roman" w:eastAsiaTheme="minorEastAsia" w:hAnsi="Times New Roman" w:cs="Times New Roman"/>
          <w:noProof/>
          <w:sz w:val="24"/>
          <w:szCs w:val="24"/>
          <w:lang w:eastAsia="es-EC"/>
        </w:rPr>
      </w:pPr>
      <w:hyperlink w:anchor="_Toc17831283" w:history="1">
        <w:r w:rsidR="004B366C" w:rsidRPr="004B366C">
          <w:rPr>
            <w:rStyle w:val="Hipervnculo"/>
            <w:rFonts w:ascii="Times New Roman" w:eastAsia="Times New Roman" w:hAnsi="Times New Roman" w:cs="Times New Roman"/>
            <w:noProof/>
            <w:sz w:val="24"/>
            <w:szCs w:val="24"/>
            <w:lang w:val="es-ES_tradnl" w:eastAsia="es-ES"/>
          </w:rPr>
          <w:t xml:space="preserve">5.2 </w:t>
        </w:r>
        <w:r w:rsidR="004B366C" w:rsidRPr="004B366C">
          <w:rPr>
            <w:rStyle w:val="Hipervnculo"/>
            <w:rFonts w:ascii="Times New Roman" w:hAnsi="Times New Roman" w:cs="Times New Roman"/>
            <w:noProof/>
            <w:sz w:val="24"/>
            <w:szCs w:val="24"/>
          </w:rPr>
          <w:t>Análisis FODA en torno a las opiniones de la comunidad académica</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_Toc17831283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85</w:t>
        </w:r>
        <w:r w:rsidR="004B366C" w:rsidRPr="004B366C">
          <w:rPr>
            <w:rFonts w:ascii="Times New Roman" w:hAnsi="Times New Roman" w:cs="Times New Roman"/>
            <w:noProof/>
            <w:webHidden/>
            <w:sz w:val="24"/>
            <w:szCs w:val="24"/>
          </w:rPr>
          <w:fldChar w:fldCharType="end"/>
        </w:r>
      </w:hyperlink>
    </w:p>
    <w:p w14:paraId="4A72ACB7" w14:textId="0D478DA5" w:rsidR="004B366C" w:rsidRPr="004B366C" w:rsidRDefault="001653BB">
      <w:pPr>
        <w:pStyle w:val="TDC2"/>
        <w:tabs>
          <w:tab w:val="right" w:leader="dot" w:pos="8494"/>
        </w:tabs>
        <w:rPr>
          <w:rFonts w:ascii="Times New Roman" w:eastAsiaTheme="minorEastAsia" w:hAnsi="Times New Roman" w:cs="Times New Roman"/>
          <w:noProof/>
          <w:sz w:val="24"/>
          <w:szCs w:val="24"/>
          <w:lang w:eastAsia="es-EC"/>
        </w:rPr>
      </w:pPr>
      <w:hyperlink w:anchor="_Toc17831284" w:history="1">
        <w:r w:rsidR="004B366C" w:rsidRPr="004B366C">
          <w:rPr>
            <w:rStyle w:val="Hipervnculo"/>
            <w:rFonts w:ascii="Times New Roman" w:eastAsia="Times New Roman" w:hAnsi="Times New Roman" w:cs="Times New Roman"/>
            <w:noProof/>
            <w:sz w:val="24"/>
            <w:szCs w:val="24"/>
          </w:rPr>
          <w:t>5.2.1 Fortalezas</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_Toc17831284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87</w:t>
        </w:r>
        <w:r w:rsidR="004B366C" w:rsidRPr="004B366C">
          <w:rPr>
            <w:rFonts w:ascii="Times New Roman" w:hAnsi="Times New Roman" w:cs="Times New Roman"/>
            <w:noProof/>
            <w:webHidden/>
            <w:sz w:val="24"/>
            <w:szCs w:val="24"/>
          </w:rPr>
          <w:fldChar w:fldCharType="end"/>
        </w:r>
      </w:hyperlink>
    </w:p>
    <w:p w14:paraId="2C58B6EF" w14:textId="7BCACA47" w:rsidR="004B366C" w:rsidRPr="004B366C" w:rsidRDefault="001653BB">
      <w:pPr>
        <w:pStyle w:val="TDC2"/>
        <w:tabs>
          <w:tab w:val="right" w:leader="dot" w:pos="8494"/>
        </w:tabs>
        <w:rPr>
          <w:rFonts w:ascii="Times New Roman" w:eastAsiaTheme="minorEastAsia" w:hAnsi="Times New Roman" w:cs="Times New Roman"/>
          <w:noProof/>
          <w:sz w:val="24"/>
          <w:szCs w:val="24"/>
          <w:lang w:eastAsia="es-EC"/>
        </w:rPr>
      </w:pPr>
      <w:hyperlink w:anchor="_Toc17831285" w:history="1">
        <w:r w:rsidR="004B366C" w:rsidRPr="004B366C">
          <w:rPr>
            <w:rStyle w:val="Hipervnculo"/>
            <w:rFonts w:ascii="Times New Roman" w:eastAsia="Times New Roman" w:hAnsi="Times New Roman" w:cs="Times New Roman"/>
            <w:noProof/>
            <w:sz w:val="24"/>
            <w:szCs w:val="24"/>
          </w:rPr>
          <w:t>5.2.2 Oportunidades</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_Toc17831285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89</w:t>
        </w:r>
        <w:r w:rsidR="004B366C" w:rsidRPr="004B366C">
          <w:rPr>
            <w:rFonts w:ascii="Times New Roman" w:hAnsi="Times New Roman" w:cs="Times New Roman"/>
            <w:noProof/>
            <w:webHidden/>
            <w:sz w:val="24"/>
            <w:szCs w:val="24"/>
          </w:rPr>
          <w:fldChar w:fldCharType="end"/>
        </w:r>
      </w:hyperlink>
    </w:p>
    <w:p w14:paraId="626EA91E" w14:textId="137B6337" w:rsidR="004B366C" w:rsidRPr="004B366C" w:rsidRDefault="001653BB">
      <w:pPr>
        <w:pStyle w:val="TDC2"/>
        <w:tabs>
          <w:tab w:val="right" w:leader="dot" w:pos="8494"/>
        </w:tabs>
        <w:rPr>
          <w:rFonts w:ascii="Times New Roman" w:eastAsiaTheme="minorEastAsia" w:hAnsi="Times New Roman" w:cs="Times New Roman"/>
          <w:noProof/>
          <w:sz w:val="24"/>
          <w:szCs w:val="24"/>
          <w:lang w:eastAsia="es-EC"/>
        </w:rPr>
      </w:pPr>
      <w:hyperlink w:anchor="_Toc17831286" w:history="1">
        <w:r w:rsidR="004B366C" w:rsidRPr="004B366C">
          <w:rPr>
            <w:rStyle w:val="Hipervnculo"/>
            <w:rFonts w:ascii="Times New Roman" w:eastAsia="Times New Roman" w:hAnsi="Times New Roman" w:cs="Times New Roman"/>
            <w:noProof/>
            <w:sz w:val="24"/>
            <w:szCs w:val="24"/>
          </w:rPr>
          <w:t>5.2.3. Debilidades</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_Toc17831286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sidR="004B366C" w:rsidRPr="004B366C">
          <w:rPr>
            <w:rFonts w:ascii="Times New Roman" w:hAnsi="Times New Roman" w:cs="Times New Roman"/>
            <w:noProof/>
            <w:webHidden/>
            <w:sz w:val="24"/>
            <w:szCs w:val="24"/>
          </w:rPr>
          <w:fldChar w:fldCharType="end"/>
        </w:r>
      </w:hyperlink>
    </w:p>
    <w:p w14:paraId="4A5AC9E0" w14:textId="50632C0F" w:rsidR="004B366C" w:rsidRPr="004B366C" w:rsidRDefault="001653BB">
      <w:pPr>
        <w:pStyle w:val="TDC2"/>
        <w:tabs>
          <w:tab w:val="right" w:leader="dot" w:pos="8494"/>
        </w:tabs>
        <w:rPr>
          <w:rFonts w:ascii="Times New Roman" w:eastAsiaTheme="minorEastAsia" w:hAnsi="Times New Roman" w:cs="Times New Roman"/>
          <w:noProof/>
          <w:sz w:val="24"/>
          <w:szCs w:val="24"/>
          <w:lang w:eastAsia="es-EC"/>
        </w:rPr>
      </w:pPr>
      <w:hyperlink w:anchor="_Toc17831287" w:history="1">
        <w:r w:rsidR="004B366C" w:rsidRPr="004B366C">
          <w:rPr>
            <w:rStyle w:val="Hipervnculo"/>
            <w:rFonts w:ascii="Times New Roman" w:eastAsia="Times New Roman" w:hAnsi="Times New Roman" w:cs="Times New Roman"/>
            <w:noProof/>
            <w:sz w:val="24"/>
            <w:szCs w:val="24"/>
          </w:rPr>
          <w:t>5.2.4. Amenazas</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_Toc17831287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w:t>
        </w:r>
        <w:r w:rsidR="004B366C" w:rsidRPr="004B366C">
          <w:rPr>
            <w:rFonts w:ascii="Times New Roman" w:hAnsi="Times New Roman" w:cs="Times New Roman"/>
            <w:noProof/>
            <w:webHidden/>
            <w:sz w:val="24"/>
            <w:szCs w:val="24"/>
          </w:rPr>
          <w:fldChar w:fldCharType="end"/>
        </w:r>
      </w:hyperlink>
    </w:p>
    <w:p w14:paraId="17FF7862" w14:textId="5A35A06E" w:rsidR="004B366C" w:rsidRPr="004B366C" w:rsidRDefault="001653BB">
      <w:pPr>
        <w:pStyle w:val="TDC2"/>
        <w:tabs>
          <w:tab w:val="right" w:leader="dot" w:pos="8494"/>
        </w:tabs>
        <w:rPr>
          <w:rFonts w:ascii="Times New Roman" w:eastAsiaTheme="minorEastAsia" w:hAnsi="Times New Roman" w:cs="Times New Roman"/>
          <w:noProof/>
          <w:sz w:val="24"/>
          <w:szCs w:val="24"/>
          <w:lang w:eastAsia="es-EC"/>
        </w:rPr>
      </w:pPr>
      <w:hyperlink w:anchor="_Toc17831288" w:history="1">
        <w:r w:rsidR="004B366C" w:rsidRPr="004B366C">
          <w:rPr>
            <w:rStyle w:val="Hipervnculo"/>
            <w:rFonts w:ascii="Times New Roman" w:hAnsi="Times New Roman" w:cs="Times New Roman"/>
            <w:noProof/>
            <w:sz w:val="24"/>
            <w:szCs w:val="24"/>
          </w:rPr>
          <w:t>5.2.5. Análisis estratégico mediante matriz MAFE</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_Toc17831288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w:t>
        </w:r>
        <w:r w:rsidR="004B366C" w:rsidRPr="004B366C">
          <w:rPr>
            <w:rFonts w:ascii="Times New Roman" w:hAnsi="Times New Roman" w:cs="Times New Roman"/>
            <w:noProof/>
            <w:webHidden/>
            <w:sz w:val="24"/>
            <w:szCs w:val="24"/>
          </w:rPr>
          <w:fldChar w:fldCharType="end"/>
        </w:r>
      </w:hyperlink>
    </w:p>
    <w:p w14:paraId="3EBA118E" w14:textId="19AF1687" w:rsidR="004B366C" w:rsidRPr="004B366C" w:rsidRDefault="001653BB">
      <w:pPr>
        <w:pStyle w:val="TDC1"/>
        <w:tabs>
          <w:tab w:val="right" w:leader="dot" w:pos="8494"/>
        </w:tabs>
        <w:rPr>
          <w:rFonts w:eastAsiaTheme="minorEastAsia" w:cs="Times New Roman"/>
          <w:noProof/>
          <w:szCs w:val="24"/>
          <w:lang w:eastAsia="es-EC"/>
        </w:rPr>
      </w:pPr>
      <w:hyperlink w:anchor="_Toc17831289" w:history="1">
        <w:r w:rsidR="004B366C" w:rsidRPr="004B366C">
          <w:rPr>
            <w:rStyle w:val="Hipervnculo"/>
            <w:rFonts w:cs="Times New Roman"/>
            <w:noProof/>
            <w:szCs w:val="24"/>
          </w:rPr>
          <w:t>CAPITULO VI</w:t>
        </w:r>
        <w:r w:rsidR="004B366C" w:rsidRPr="004B366C">
          <w:rPr>
            <w:rFonts w:cs="Times New Roman"/>
            <w:noProof/>
            <w:webHidden/>
            <w:szCs w:val="24"/>
          </w:rPr>
          <w:tab/>
        </w:r>
        <w:r w:rsidR="004B366C" w:rsidRPr="004B366C">
          <w:rPr>
            <w:rFonts w:cs="Times New Roman"/>
            <w:noProof/>
            <w:webHidden/>
            <w:szCs w:val="24"/>
          </w:rPr>
          <w:fldChar w:fldCharType="begin"/>
        </w:r>
        <w:r w:rsidR="004B366C" w:rsidRPr="004B366C">
          <w:rPr>
            <w:rFonts w:cs="Times New Roman"/>
            <w:noProof/>
            <w:webHidden/>
            <w:szCs w:val="24"/>
          </w:rPr>
          <w:instrText xml:space="preserve"> PAGEREF _Toc17831289 \h </w:instrText>
        </w:r>
        <w:r w:rsidR="004B366C" w:rsidRPr="004B366C">
          <w:rPr>
            <w:rFonts w:cs="Times New Roman"/>
            <w:noProof/>
            <w:webHidden/>
            <w:szCs w:val="24"/>
          </w:rPr>
        </w:r>
        <w:r w:rsidR="004B366C" w:rsidRPr="004B366C">
          <w:rPr>
            <w:rFonts w:cs="Times New Roman"/>
            <w:noProof/>
            <w:webHidden/>
            <w:szCs w:val="24"/>
          </w:rPr>
          <w:fldChar w:fldCharType="separate"/>
        </w:r>
        <w:r>
          <w:rPr>
            <w:rFonts w:cs="Times New Roman"/>
            <w:noProof/>
            <w:webHidden/>
            <w:szCs w:val="24"/>
          </w:rPr>
          <w:t>98</w:t>
        </w:r>
        <w:r w:rsidR="004B366C" w:rsidRPr="004B366C">
          <w:rPr>
            <w:rFonts w:cs="Times New Roman"/>
            <w:noProof/>
            <w:webHidden/>
            <w:szCs w:val="24"/>
          </w:rPr>
          <w:fldChar w:fldCharType="end"/>
        </w:r>
      </w:hyperlink>
    </w:p>
    <w:p w14:paraId="03405925" w14:textId="33AB1EC3" w:rsidR="004B366C" w:rsidRPr="004B366C" w:rsidRDefault="001653BB">
      <w:pPr>
        <w:pStyle w:val="TDC2"/>
        <w:tabs>
          <w:tab w:val="right" w:leader="dot" w:pos="8494"/>
        </w:tabs>
        <w:rPr>
          <w:rFonts w:ascii="Times New Roman" w:eastAsiaTheme="minorEastAsia" w:hAnsi="Times New Roman" w:cs="Times New Roman"/>
          <w:noProof/>
          <w:sz w:val="24"/>
          <w:szCs w:val="24"/>
          <w:lang w:eastAsia="es-EC"/>
        </w:rPr>
      </w:pPr>
      <w:hyperlink w:anchor="_Toc17831290" w:history="1">
        <w:r w:rsidR="004B366C" w:rsidRPr="004B366C">
          <w:rPr>
            <w:rStyle w:val="Hipervnculo"/>
            <w:rFonts w:ascii="Times New Roman" w:hAnsi="Times New Roman" w:cs="Times New Roman"/>
            <w:noProof/>
            <w:sz w:val="24"/>
            <w:szCs w:val="24"/>
          </w:rPr>
          <w:t>CONCLUSIONES Y RECOMENDACIONES</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_Toc17831290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sidR="004B366C" w:rsidRPr="004B366C">
          <w:rPr>
            <w:rFonts w:ascii="Times New Roman" w:hAnsi="Times New Roman" w:cs="Times New Roman"/>
            <w:noProof/>
            <w:webHidden/>
            <w:sz w:val="24"/>
            <w:szCs w:val="24"/>
          </w:rPr>
          <w:fldChar w:fldCharType="end"/>
        </w:r>
      </w:hyperlink>
    </w:p>
    <w:p w14:paraId="56A88AC6" w14:textId="7EF29005" w:rsidR="004B366C" w:rsidRPr="004B366C" w:rsidRDefault="001653BB">
      <w:pPr>
        <w:pStyle w:val="TDC1"/>
        <w:tabs>
          <w:tab w:val="right" w:leader="dot" w:pos="8494"/>
        </w:tabs>
        <w:rPr>
          <w:rFonts w:eastAsiaTheme="minorEastAsia" w:cs="Times New Roman"/>
          <w:noProof/>
          <w:szCs w:val="24"/>
          <w:lang w:eastAsia="es-EC"/>
        </w:rPr>
      </w:pPr>
      <w:hyperlink w:anchor="_Toc17831291" w:history="1">
        <w:r w:rsidR="004B366C" w:rsidRPr="004B366C">
          <w:rPr>
            <w:rStyle w:val="Hipervnculo"/>
            <w:rFonts w:cs="Times New Roman"/>
            <w:noProof/>
            <w:szCs w:val="24"/>
          </w:rPr>
          <w:t>FUENTES BIBLIOGRÁFICAS</w:t>
        </w:r>
        <w:r w:rsidR="004B366C" w:rsidRPr="004B366C">
          <w:rPr>
            <w:rFonts w:cs="Times New Roman"/>
            <w:noProof/>
            <w:webHidden/>
            <w:szCs w:val="24"/>
          </w:rPr>
          <w:tab/>
        </w:r>
        <w:r w:rsidR="004B366C" w:rsidRPr="004B366C">
          <w:rPr>
            <w:rFonts w:cs="Times New Roman"/>
            <w:noProof/>
            <w:webHidden/>
            <w:szCs w:val="24"/>
          </w:rPr>
          <w:fldChar w:fldCharType="begin"/>
        </w:r>
        <w:r w:rsidR="004B366C" w:rsidRPr="004B366C">
          <w:rPr>
            <w:rFonts w:cs="Times New Roman"/>
            <w:noProof/>
            <w:webHidden/>
            <w:szCs w:val="24"/>
          </w:rPr>
          <w:instrText xml:space="preserve"> PAGEREF _Toc17831291 \h </w:instrText>
        </w:r>
        <w:r w:rsidR="004B366C" w:rsidRPr="004B366C">
          <w:rPr>
            <w:rFonts w:cs="Times New Roman"/>
            <w:noProof/>
            <w:webHidden/>
            <w:szCs w:val="24"/>
          </w:rPr>
        </w:r>
        <w:r w:rsidR="004B366C" w:rsidRPr="004B366C">
          <w:rPr>
            <w:rFonts w:cs="Times New Roman"/>
            <w:noProof/>
            <w:webHidden/>
            <w:szCs w:val="24"/>
          </w:rPr>
          <w:fldChar w:fldCharType="separate"/>
        </w:r>
        <w:r>
          <w:rPr>
            <w:rFonts w:cs="Times New Roman"/>
            <w:noProof/>
            <w:webHidden/>
            <w:szCs w:val="24"/>
          </w:rPr>
          <w:t>101</w:t>
        </w:r>
        <w:r w:rsidR="004B366C" w:rsidRPr="004B366C">
          <w:rPr>
            <w:rFonts w:cs="Times New Roman"/>
            <w:noProof/>
            <w:webHidden/>
            <w:szCs w:val="24"/>
          </w:rPr>
          <w:fldChar w:fldCharType="end"/>
        </w:r>
      </w:hyperlink>
    </w:p>
    <w:p w14:paraId="1AE0BFD3" w14:textId="29A8A911" w:rsidR="004B366C" w:rsidRPr="004B366C" w:rsidRDefault="001653BB">
      <w:pPr>
        <w:pStyle w:val="TDC1"/>
        <w:tabs>
          <w:tab w:val="right" w:leader="dot" w:pos="8494"/>
        </w:tabs>
        <w:rPr>
          <w:rFonts w:eastAsiaTheme="minorEastAsia" w:cs="Times New Roman"/>
          <w:noProof/>
          <w:szCs w:val="24"/>
          <w:lang w:eastAsia="es-EC"/>
        </w:rPr>
      </w:pPr>
      <w:hyperlink w:anchor="_Toc17831292" w:history="1">
        <w:r w:rsidR="004B366C" w:rsidRPr="004B366C">
          <w:rPr>
            <w:rStyle w:val="Hipervnculo"/>
            <w:rFonts w:cs="Times New Roman"/>
            <w:noProof/>
            <w:szCs w:val="24"/>
          </w:rPr>
          <w:t>GLOSARIO</w:t>
        </w:r>
        <w:r w:rsidR="004B366C" w:rsidRPr="004B366C">
          <w:rPr>
            <w:rFonts w:cs="Times New Roman"/>
            <w:noProof/>
            <w:webHidden/>
            <w:szCs w:val="24"/>
          </w:rPr>
          <w:tab/>
        </w:r>
        <w:r w:rsidR="004B366C" w:rsidRPr="004B366C">
          <w:rPr>
            <w:rFonts w:cs="Times New Roman"/>
            <w:noProof/>
            <w:webHidden/>
            <w:szCs w:val="24"/>
          </w:rPr>
          <w:fldChar w:fldCharType="begin"/>
        </w:r>
        <w:r w:rsidR="004B366C" w:rsidRPr="004B366C">
          <w:rPr>
            <w:rFonts w:cs="Times New Roman"/>
            <w:noProof/>
            <w:webHidden/>
            <w:szCs w:val="24"/>
          </w:rPr>
          <w:instrText xml:space="preserve"> PAGEREF _Toc17831292 \h </w:instrText>
        </w:r>
        <w:r w:rsidR="004B366C" w:rsidRPr="004B366C">
          <w:rPr>
            <w:rFonts w:cs="Times New Roman"/>
            <w:noProof/>
            <w:webHidden/>
            <w:szCs w:val="24"/>
          </w:rPr>
        </w:r>
        <w:r w:rsidR="004B366C" w:rsidRPr="004B366C">
          <w:rPr>
            <w:rFonts w:cs="Times New Roman"/>
            <w:noProof/>
            <w:webHidden/>
            <w:szCs w:val="24"/>
          </w:rPr>
          <w:fldChar w:fldCharType="separate"/>
        </w:r>
        <w:r>
          <w:rPr>
            <w:rFonts w:cs="Times New Roman"/>
            <w:noProof/>
            <w:webHidden/>
            <w:szCs w:val="24"/>
          </w:rPr>
          <w:t>114</w:t>
        </w:r>
        <w:r w:rsidR="004B366C" w:rsidRPr="004B366C">
          <w:rPr>
            <w:rFonts w:cs="Times New Roman"/>
            <w:noProof/>
            <w:webHidden/>
            <w:szCs w:val="24"/>
          </w:rPr>
          <w:fldChar w:fldCharType="end"/>
        </w:r>
      </w:hyperlink>
    </w:p>
    <w:p w14:paraId="3B2BCFBA" w14:textId="0688B1D5" w:rsidR="004B366C" w:rsidRPr="004B366C" w:rsidRDefault="001653BB">
      <w:pPr>
        <w:pStyle w:val="TDC1"/>
        <w:tabs>
          <w:tab w:val="right" w:leader="dot" w:pos="8494"/>
        </w:tabs>
        <w:rPr>
          <w:rFonts w:eastAsiaTheme="minorEastAsia" w:cs="Times New Roman"/>
          <w:noProof/>
          <w:szCs w:val="24"/>
          <w:lang w:eastAsia="es-EC"/>
        </w:rPr>
      </w:pPr>
      <w:hyperlink w:anchor="_Toc17831293" w:history="1">
        <w:r w:rsidR="004B366C" w:rsidRPr="004B366C">
          <w:rPr>
            <w:rStyle w:val="Hipervnculo"/>
            <w:rFonts w:cs="Times New Roman"/>
            <w:noProof/>
            <w:szCs w:val="24"/>
          </w:rPr>
          <w:t>ANEXOS</w:t>
        </w:r>
        <w:r w:rsidR="004B366C" w:rsidRPr="004B366C">
          <w:rPr>
            <w:rFonts w:cs="Times New Roman"/>
            <w:noProof/>
            <w:webHidden/>
            <w:szCs w:val="24"/>
          </w:rPr>
          <w:tab/>
        </w:r>
        <w:r w:rsidR="004B366C" w:rsidRPr="004B366C">
          <w:rPr>
            <w:rFonts w:cs="Times New Roman"/>
            <w:noProof/>
            <w:webHidden/>
            <w:szCs w:val="24"/>
          </w:rPr>
          <w:fldChar w:fldCharType="begin"/>
        </w:r>
        <w:r w:rsidR="004B366C" w:rsidRPr="004B366C">
          <w:rPr>
            <w:rFonts w:cs="Times New Roman"/>
            <w:noProof/>
            <w:webHidden/>
            <w:szCs w:val="24"/>
          </w:rPr>
          <w:instrText xml:space="preserve"> PAGEREF _Toc17831293 \h </w:instrText>
        </w:r>
        <w:r w:rsidR="004B366C" w:rsidRPr="004B366C">
          <w:rPr>
            <w:rFonts w:cs="Times New Roman"/>
            <w:noProof/>
            <w:webHidden/>
            <w:szCs w:val="24"/>
          </w:rPr>
        </w:r>
        <w:r w:rsidR="004B366C" w:rsidRPr="004B366C">
          <w:rPr>
            <w:rFonts w:cs="Times New Roman"/>
            <w:noProof/>
            <w:webHidden/>
            <w:szCs w:val="24"/>
          </w:rPr>
          <w:fldChar w:fldCharType="separate"/>
        </w:r>
        <w:r>
          <w:rPr>
            <w:rFonts w:cs="Times New Roman"/>
            <w:noProof/>
            <w:webHidden/>
            <w:szCs w:val="24"/>
          </w:rPr>
          <w:t>115</w:t>
        </w:r>
        <w:r w:rsidR="004B366C" w:rsidRPr="004B366C">
          <w:rPr>
            <w:rFonts w:cs="Times New Roman"/>
            <w:noProof/>
            <w:webHidden/>
            <w:szCs w:val="24"/>
          </w:rPr>
          <w:fldChar w:fldCharType="end"/>
        </w:r>
      </w:hyperlink>
    </w:p>
    <w:p w14:paraId="1ACCF6C1" w14:textId="34A6246E" w:rsidR="004B366C" w:rsidRPr="004B366C" w:rsidRDefault="001653BB">
      <w:pPr>
        <w:pStyle w:val="TDC3"/>
        <w:tabs>
          <w:tab w:val="right" w:leader="dot" w:pos="8494"/>
        </w:tabs>
        <w:rPr>
          <w:rFonts w:ascii="Times New Roman" w:eastAsiaTheme="minorEastAsia" w:hAnsi="Times New Roman" w:cs="Times New Roman"/>
          <w:noProof/>
          <w:sz w:val="24"/>
          <w:szCs w:val="24"/>
          <w:lang w:eastAsia="es-EC"/>
        </w:rPr>
      </w:pPr>
      <w:hyperlink w:anchor="_Toc17831294" w:history="1">
        <w:r w:rsidR="004B366C" w:rsidRPr="004B366C">
          <w:rPr>
            <w:rStyle w:val="Hipervnculo"/>
            <w:rFonts w:ascii="Times New Roman" w:hAnsi="Times New Roman" w:cs="Times New Roman"/>
            <w:noProof/>
            <w:sz w:val="24"/>
            <w:szCs w:val="24"/>
          </w:rPr>
          <w:t>Registro fotográfico del trabajo de campo realizado en las diferentes facultades de la Universidad de Guayaquil</w:t>
        </w:r>
        <w:r w:rsidR="004B366C" w:rsidRPr="004B366C">
          <w:rPr>
            <w:rFonts w:ascii="Times New Roman" w:hAnsi="Times New Roman" w:cs="Times New Roman"/>
            <w:noProof/>
            <w:webHidden/>
            <w:sz w:val="24"/>
            <w:szCs w:val="24"/>
          </w:rPr>
          <w:tab/>
        </w:r>
        <w:r w:rsidR="004B366C" w:rsidRPr="004B366C">
          <w:rPr>
            <w:rFonts w:ascii="Times New Roman" w:hAnsi="Times New Roman" w:cs="Times New Roman"/>
            <w:noProof/>
            <w:webHidden/>
            <w:sz w:val="24"/>
            <w:szCs w:val="24"/>
          </w:rPr>
          <w:fldChar w:fldCharType="begin"/>
        </w:r>
        <w:r w:rsidR="004B366C" w:rsidRPr="004B366C">
          <w:rPr>
            <w:rFonts w:ascii="Times New Roman" w:hAnsi="Times New Roman" w:cs="Times New Roman"/>
            <w:noProof/>
            <w:webHidden/>
            <w:sz w:val="24"/>
            <w:szCs w:val="24"/>
          </w:rPr>
          <w:instrText xml:space="preserve"> PAGEREF _Toc17831294 \h </w:instrText>
        </w:r>
        <w:r w:rsidR="004B366C" w:rsidRPr="004B366C">
          <w:rPr>
            <w:rFonts w:ascii="Times New Roman" w:hAnsi="Times New Roman" w:cs="Times New Roman"/>
            <w:noProof/>
            <w:webHidden/>
            <w:sz w:val="24"/>
            <w:szCs w:val="24"/>
          </w:rPr>
        </w:r>
        <w:r w:rsidR="004B366C" w:rsidRPr="004B36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116</w:t>
        </w:r>
        <w:r w:rsidR="004B366C" w:rsidRPr="004B366C">
          <w:rPr>
            <w:rFonts w:ascii="Times New Roman" w:hAnsi="Times New Roman" w:cs="Times New Roman"/>
            <w:noProof/>
            <w:webHidden/>
            <w:sz w:val="24"/>
            <w:szCs w:val="24"/>
          </w:rPr>
          <w:fldChar w:fldCharType="end"/>
        </w:r>
      </w:hyperlink>
    </w:p>
    <w:p w14:paraId="00609BE4" w14:textId="4A68F092" w:rsidR="006E357D" w:rsidRPr="004B366C" w:rsidRDefault="006E357D" w:rsidP="00962BAE">
      <w:pPr>
        <w:pStyle w:val="Estilo1"/>
        <w:jc w:val="both"/>
        <w:rPr>
          <w:b w:val="0"/>
        </w:rPr>
      </w:pPr>
      <w:r w:rsidRPr="004B366C">
        <w:rPr>
          <w:b w:val="0"/>
        </w:rPr>
        <w:fldChar w:fldCharType="end"/>
      </w:r>
    </w:p>
    <w:p w14:paraId="1549236B" w14:textId="77777777" w:rsidR="00C16B15" w:rsidRPr="004B366C" w:rsidRDefault="00C16B15" w:rsidP="00962BAE">
      <w:pPr>
        <w:pStyle w:val="Estilo1"/>
        <w:jc w:val="both"/>
        <w:rPr>
          <w:b w:val="0"/>
        </w:rPr>
      </w:pPr>
    </w:p>
    <w:p w14:paraId="31E06C15" w14:textId="77777777" w:rsidR="00C16B15" w:rsidRPr="00334862" w:rsidRDefault="00C16B15" w:rsidP="00186F94">
      <w:pPr>
        <w:pStyle w:val="Estilo1"/>
        <w:rPr>
          <w:b w:val="0"/>
        </w:rPr>
      </w:pPr>
    </w:p>
    <w:p w14:paraId="099F29EB" w14:textId="77777777" w:rsidR="00C16B15" w:rsidRPr="00334862" w:rsidRDefault="00C16B15" w:rsidP="00186F94">
      <w:pPr>
        <w:pStyle w:val="Estilo1"/>
      </w:pPr>
    </w:p>
    <w:p w14:paraId="3A17E294" w14:textId="77777777" w:rsidR="00C16B15" w:rsidRPr="00334862" w:rsidRDefault="00C16B15" w:rsidP="00186F94">
      <w:pPr>
        <w:pStyle w:val="Estilo1"/>
      </w:pPr>
    </w:p>
    <w:p w14:paraId="415C292C" w14:textId="77777777" w:rsidR="00C16B15" w:rsidRPr="00334862" w:rsidRDefault="00C16B15" w:rsidP="00186F94">
      <w:pPr>
        <w:pStyle w:val="Estilo1"/>
      </w:pPr>
    </w:p>
    <w:p w14:paraId="07A45BEC" w14:textId="77777777" w:rsidR="002374E7" w:rsidRPr="009B6554" w:rsidRDefault="002374E7" w:rsidP="00186F94">
      <w:pPr>
        <w:pStyle w:val="Estilo1"/>
      </w:pPr>
    </w:p>
    <w:p w14:paraId="47672588" w14:textId="77777777" w:rsidR="002374E7" w:rsidRDefault="002374E7" w:rsidP="00186F94">
      <w:pPr>
        <w:pStyle w:val="Estilo1"/>
      </w:pPr>
    </w:p>
    <w:p w14:paraId="5B17A01B" w14:textId="0ED2851D" w:rsidR="00522DF3" w:rsidRDefault="00522DF3" w:rsidP="00186F94">
      <w:pPr>
        <w:pStyle w:val="Estilo1"/>
      </w:pPr>
    </w:p>
    <w:p w14:paraId="3D495585" w14:textId="41629AB2" w:rsidR="00334862" w:rsidRDefault="00334862" w:rsidP="00186F94">
      <w:pPr>
        <w:pStyle w:val="Estilo1"/>
      </w:pPr>
    </w:p>
    <w:p w14:paraId="7ED56E29" w14:textId="5CF01061" w:rsidR="00334862" w:rsidRDefault="00334862" w:rsidP="00186F94">
      <w:pPr>
        <w:pStyle w:val="Estilo1"/>
      </w:pPr>
    </w:p>
    <w:p w14:paraId="040D19CB" w14:textId="77777777" w:rsidR="00595056" w:rsidRDefault="00595056" w:rsidP="00186F94">
      <w:pPr>
        <w:pStyle w:val="Estilo1"/>
      </w:pPr>
    </w:p>
    <w:p w14:paraId="55E0588F" w14:textId="49CACC51" w:rsidR="00C16B15" w:rsidRDefault="00C16B15" w:rsidP="00186F94">
      <w:pPr>
        <w:pStyle w:val="Estilo1"/>
      </w:pPr>
      <w:r>
        <w:t>ÍNDICE DE GRÁFICOS</w:t>
      </w:r>
    </w:p>
    <w:p w14:paraId="1AB25140" w14:textId="77777777" w:rsidR="00C16B15" w:rsidRDefault="00C16B15" w:rsidP="00186F94">
      <w:pPr>
        <w:pStyle w:val="Estilo1"/>
      </w:pPr>
    </w:p>
    <w:p w14:paraId="4DA814FF" w14:textId="29669B6F" w:rsidR="00334862" w:rsidRPr="00334862" w:rsidRDefault="0022687C" w:rsidP="00334862">
      <w:pPr>
        <w:pStyle w:val="Tabladeilustraciones"/>
        <w:tabs>
          <w:tab w:val="right" w:leader="dot" w:pos="8494"/>
        </w:tabs>
        <w:spacing w:line="360" w:lineRule="auto"/>
        <w:rPr>
          <w:rFonts w:asciiTheme="minorHAnsi" w:eastAsiaTheme="minorEastAsia" w:hAnsiTheme="minorHAnsi"/>
          <w:b w:val="0"/>
          <w:bCs/>
          <w:noProof/>
          <w:sz w:val="22"/>
          <w:lang w:eastAsia="es-EC"/>
        </w:rPr>
      </w:pPr>
      <w:r w:rsidRPr="00AB196E">
        <w:rPr>
          <w:rFonts w:cs="Times New Roman"/>
        </w:rPr>
        <w:fldChar w:fldCharType="begin"/>
      </w:r>
      <w:r w:rsidRPr="00AB196E">
        <w:rPr>
          <w:rFonts w:cs="Times New Roman"/>
        </w:rPr>
        <w:instrText xml:space="preserve"> TOC \h \z \c "Gráfico" </w:instrText>
      </w:r>
      <w:r w:rsidRPr="00AB196E">
        <w:rPr>
          <w:rFonts w:cs="Times New Roman"/>
        </w:rPr>
        <w:fldChar w:fldCharType="separate"/>
      </w:r>
      <w:hyperlink w:anchor="_Toc17728527" w:history="1">
        <w:r w:rsidR="00334862" w:rsidRPr="00334862">
          <w:rPr>
            <w:rStyle w:val="Hipervnculo"/>
            <w:rFonts w:cs="Times New Roman"/>
            <w:b w:val="0"/>
            <w:bCs/>
            <w:noProof/>
          </w:rPr>
          <w:t>Gráfico 1. El gasto en I+D es mínimo en comparación con los países de la OCDE</w:t>
        </w:r>
        <w:r w:rsidR="00334862" w:rsidRPr="00334862">
          <w:rPr>
            <w:b w:val="0"/>
            <w:bCs/>
            <w:noProof/>
            <w:webHidden/>
          </w:rPr>
          <w:tab/>
        </w:r>
        <w:r w:rsidR="00334862" w:rsidRPr="00334862">
          <w:rPr>
            <w:b w:val="0"/>
            <w:bCs/>
            <w:noProof/>
            <w:webHidden/>
          </w:rPr>
          <w:fldChar w:fldCharType="begin"/>
        </w:r>
        <w:r w:rsidR="00334862" w:rsidRPr="00334862">
          <w:rPr>
            <w:b w:val="0"/>
            <w:bCs/>
            <w:noProof/>
            <w:webHidden/>
          </w:rPr>
          <w:instrText xml:space="preserve"> PAGEREF _Toc17728527 \h </w:instrText>
        </w:r>
        <w:r w:rsidR="00334862" w:rsidRPr="00334862">
          <w:rPr>
            <w:b w:val="0"/>
            <w:bCs/>
            <w:noProof/>
            <w:webHidden/>
          </w:rPr>
        </w:r>
        <w:r w:rsidR="00334862" w:rsidRPr="00334862">
          <w:rPr>
            <w:b w:val="0"/>
            <w:bCs/>
            <w:noProof/>
            <w:webHidden/>
          </w:rPr>
          <w:fldChar w:fldCharType="separate"/>
        </w:r>
        <w:r w:rsidR="001653BB">
          <w:rPr>
            <w:b w:val="0"/>
            <w:bCs/>
            <w:noProof/>
            <w:webHidden/>
          </w:rPr>
          <w:t>21</w:t>
        </w:r>
        <w:r w:rsidR="00334862" w:rsidRPr="00334862">
          <w:rPr>
            <w:b w:val="0"/>
            <w:bCs/>
            <w:noProof/>
            <w:webHidden/>
          </w:rPr>
          <w:fldChar w:fldCharType="end"/>
        </w:r>
      </w:hyperlink>
    </w:p>
    <w:p w14:paraId="443A4783" w14:textId="378CB158" w:rsidR="00334862" w:rsidRPr="00334862" w:rsidRDefault="001653BB" w:rsidP="00334862">
      <w:pPr>
        <w:pStyle w:val="Tabladeilustraciones"/>
        <w:tabs>
          <w:tab w:val="right" w:leader="dot" w:pos="8494"/>
        </w:tabs>
        <w:spacing w:line="360" w:lineRule="auto"/>
        <w:rPr>
          <w:rFonts w:asciiTheme="minorHAnsi" w:eastAsiaTheme="minorEastAsia" w:hAnsiTheme="minorHAnsi"/>
          <w:b w:val="0"/>
          <w:bCs/>
          <w:noProof/>
          <w:sz w:val="22"/>
          <w:lang w:eastAsia="es-EC"/>
        </w:rPr>
      </w:pPr>
      <w:hyperlink w:anchor="_Toc17728528" w:history="1">
        <w:r w:rsidR="00334862" w:rsidRPr="00334862">
          <w:rPr>
            <w:rStyle w:val="Hipervnculo"/>
            <w:rFonts w:cs="Times New Roman"/>
            <w:b w:val="0"/>
            <w:bCs/>
            <w:noProof/>
          </w:rPr>
          <w:t>Gráfico 2. Evolución de la matrícula en América Latina 1994-2003 (cifras en millones)</w:t>
        </w:r>
        <w:r w:rsidR="00334862" w:rsidRPr="00334862">
          <w:rPr>
            <w:b w:val="0"/>
            <w:bCs/>
            <w:noProof/>
            <w:webHidden/>
          </w:rPr>
          <w:tab/>
        </w:r>
        <w:r w:rsidR="00334862" w:rsidRPr="00334862">
          <w:rPr>
            <w:b w:val="0"/>
            <w:bCs/>
            <w:noProof/>
            <w:webHidden/>
          </w:rPr>
          <w:fldChar w:fldCharType="begin"/>
        </w:r>
        <w:r w:rsidR="00334862" w:rsidRPr="00334862">
          <w:rPr>
            <w:b w:val="0"/>
            <w:bCs/>
            <w:noProof/>
            <w:webHidden/>
          </w:rPr>
          <w:instrText xml:space="preserve"> PAGEREF _Toc17728528 \h </w:instrText>
        </w:r>
        <w:r w:rsidR="00334862" w:rsidRPr="00334862">
          <w:rPr>
            <w:b w:val="0"/>
            <w:bCs/>
            <w:noProof/>
            <w:webHidden/>
          </w:rPr>
        </w:r>
        <w:r w:rsidR="00334862" w:rsidRPr="00334862">
          <w:rPr>
            <w:b w:val="0"/>
            <w:bCs/>
            <w:noProof/>
            <w:webHidden/>
          </w:rPr>
          <w:fldChar w:fldCharType="separate"/>
        </w:r>
        <w:r>
          <w:rPr>
            <w:b w:val="0"/>
            <w:bCs/>
            <w:noProof/>
            <w:webHidden/>
          </w:rPr>
          <w:t>25</w:t>
        </w:r>
        <w:r w:rsidR="00334862" w:rsidRPr="00334862">
          <w:rPr>
            <w:b w:val="0"/>
            <w:bCs/>
            <w:noProof/>
            <w:webHidden/>
          </w:rPr>
          <w:fldChar w:fldCharType="end"/>
        </w:r>
      </w:hyperlink>
    </w:p>
    <w:p w14:paraId="0AD6545E" w14:textId="58639FAD" w:rsidR="00334862" w:rsidRPr="00334862" w:rsidRDefault="001653BB" w:rsidP="00334862">
      <w:pPr>
        <w:pStyle w:val="Tabladeilustraciones"/>
        <w:tabs>
          <w:tab w:val="right" w:leader="dot" w:pos="8494"/>
        </w:tabs>
        <w:spacing w:line="360" w:lineRule="auto"/>
        <w:rPr>
          <w:rFonts w:asciiTheme="minorHAnsi" w:eastAsiaTheme="minorEastAsia" w:hAnsiTheme="minorHAnsi"/>
          <w:b w:val="0"/>
          <w:bCs/>
          <w:noProof/>
          <w:sz w:val="22"/>
          <w:lang w:eastAsia="es-EC"/>
        </w:rPr>
      </w:pPr>
      <w:hyperlink w:anchor="_Toc17728529" w:history="1">
        <w:r w:rsidR="00334862" w:rsidRPr="00334862">
          <w:rPr>
            <w:rStyle w:val="Hipervnculo"/>
            <w:rFonts w:cs="Times New Roman"/>
            <w:b w:val="0"/>
            <w:bCs/>
            <w:noProof/>
          </w:rPr>
          <w:t>Gráfico 3. Conceptos de Calidad</w:t>
        </w:r>
        <w:r w:rsidR="00334862" w:rsidRPr="00334862">
          <w:rPr>
            <w:b w:val="0"/>
            <w:bCs/>
            <w:noProof/>
            <w:webHidden/>
          </w:rPr>
          <w:tab/>
        </w:r>
        <w:r w:rsidR="00334862" w:rsidRPr="00334862">
          <w:rPr>
            <w:b w:val="0"/>
            <w:bCs/>
            <w:noProof/>
            <w:webHidden/>
          </w:rPr>
          <w:fldChar w:fldCharType="begin"/>
        </w:r>
        <w:r w:rsidR="00334862" w:rsidRPr="00334862">
          <w:rPr>
            <w:b w:val="0"/>
            <w:bCs/>
            <w:noProof/>
            <w:webHidden/>
          </w:rPr>
          <w:instrText xml:space="preserve"> PAGEREF _Toc17728529 \h </w:instrText>
        </w:r>
        <w:r w:rsidR="00334862" w:rsidRPr="00334862">
          <w:rPr>
            <w:b w:val="0"/>
            <w:bCs/>
            <w:noProof/>
            <w:webHidden/>
          </w:rPr>
        </w:r>
        <w:r w:rsidR="00334862" w:rsidRPr="00334862">
          <w:rPr>
            <w:b w:val="0"/>
            <w:bCs/>
            <w:noProof/>
            <w:webHidden/>
          </w:rPr>
          <w:fldChar w:fldCharType="separate"/>
        </w:r>
        <w:r>
          <w:rPr>
            <w:b w:val="0"/>
            <w:bCs/>
            <w:noProof/>
            <w:webHidden/>
          </w:rPr>
          <w:t>30</w:t>
        </w:r>
        <w:r w:rsidR="00334862" w:rsidRPr="00334862">
          <w:rPr>
            <w:b w:val="0"/>
            <w:bCs/>
            <w:noProof/>
            <w:webHidden/>
          </w:rPr>
          <w:fldChar w:fldCharType="end"/>
        </w:r>
      </w:hyperlink>
    </w:p>
    <w:p w14:paraId="5B6F6394" w14:textId="505DF287" w:rsidR="00334862" w:rsidRPr="00334862" w:rsidRDefault="001653BB" w:rsidP="00334862">
      <w:pPr>
        <w:pStyle w:val="Tabladeilustraciones"/>
        <w:tabs>
          <w:tab w:val="right" w:leader="dot" w:pos="8494"/>
        </w:tabs>
        <w:spacing w:line="360" w:lineRule="auto"/>
        <w:rPr>
          <w:rFonts w:asciiTheme="minorHAnsi" w:eastAsiaTheme="minorEastAsia" w:hAnsiTheme="minorHAnsi"/>
          <w:b w:val="0"/>
          <w:bCs/>
          <w:noProof/>
          <w:sz w:val="22"/>
          <w:lang w:eastAsia="es-EC"/>
        </w:rPr>
      </w:pPr>
      <w:hyperlink w:anchor="_Toc17728530" w:history="1">
        <w:r w:rsidR="00334862" w:rsidRPr="00334862">
          <w:rPr>
            <w:rStyle w:val="Hipervnculo"/>
            <w:rFonts w:cs="Times New Roman"/>
            <w:b w:val="0"/>
            <w:bCs/>
            <w:noProof/>
          </w:rPr>
          <w:t>Gráfico 4. Esfuerzo social (hogares y gobierno) en la educación superior</w:t>
        </w:r>
        <w:r w:rsidR="00334862" w:rsidRPr="00334862">
          <w:rPr>
            <w:b w:val="0"/>
            <w:bCs/>
            <w:noProof/>
            <w:webHidden/>
          </w:rPr>
          <w:tab/>
        </w:r>
        <w:r w:rsidR="00334862" w:rsidRPr="00334862">
          <w:rPr>
            <w:b w:val="0"/>
            <w:bCs/>
            <w:noProof/>
            <w:webHidden/>
          </w:rPr>
          <w:fldChar w:fldCharType="begin"/>
        </w:r>
        <w:r w:rsidR="00334862" w:rsidRPr="00334862">
          <w:rPr>
            <w:b w:val="0"/>
            <w:bCs/>
            <w:noProof/>
            <w:webHidden/>
          </w:rPr>
          <w:instrText xml:space="preserve"> PAGEREF _Toc17728530 \h </w:instrText>
        </w:r>
        <w:r w:rsidR="00334862" w:rsidRPr="00334862">
          <w:rPr>
            <w:b w:val="0"/>
            <w:bCs/>
            <w:noProof/>
            <w:webHidden/>
          </w:rPr>
        </w:r>
        <w:r w:rsidR="00334862" w:rsidRPr="00334862">
          <w:rPr>
            <w:b w:val="0"/>
            <w:bCs/>
            <w:noProof/>
            <w:webHidden/>
          </w:rPr>
          <w:fldChar w:fldCharType="separate"/>
        </w:r>
        <w:r>
          <w:rPr>
            <w:b w:val="0"/>
            <w:bCs/>
            <w:noProof/>
            <w:webHidden/>
          </w:rPr>
          <w:t>35</w:t>
        </w:r>
        <w:r w:rsidR="00334862" w:rsidRPr="00334862">
          <w:rPr>
            <w:b w:val="0"/>
            <w:bCs/>
            <w:noProof/>
            <w:webHidden/>
          </w:rPr>
          <w:fldChar w:fldCharType="end"/>
        </w:r>
      </w:hyperlink>
    </w:p>
    <w:p w14:paraId="5B4BFEE7" w14:textId="62B1E012" w:rsidR="00334862" w:rsidRPr="00334862" w:rsidRDefault="001653BB" w:rsidP="00334862">
      <w:pPr>
        <w:pStyle w:val="Tabladeilustraciones"/>
        <w:tabs>
          <w:tab w:val="right" w:leader="dot" w:pos="8494"/>
        </w:tabs>
        <w:spacing w:line="360" w:lineRule="auto"/>
        <w:rPr>
          <w:rFonts w:asciiTheme="minorHAnsi" w:eastAsiaTheme="minorEastAsia" w:hAnsiTheme="minorHAnsi"/>
          <w:b w:val="0"/>
          <w:bCs/>
          <w:noProof/>
          <w:sz w:val="22"/>
          <w:lang w:eastAsia="es-EC"/>
        </w:rPr>
      </w:pPr>
      <w:hyperlink w:anchor="_Toc17728531" w:history="1">
        <w:r w:rsidR="00334862" w:rsidRPr="00334862">
          <w:rPr>
            <w:rStyle w:val="Hipervnculo"/>
            <w:rFonts w:cs="Times New Roman"/>
            <w:b w:val="0"/>
            <w:bCs/>
            <w:noProof/>
          </w:rPr>
          <w:t>Gráfico 5. Tasa neta de matrícula pública en el sistema de educación superior del Ecuador según quintiles de consumo</w:t>
        </w:r>
        <w:r w:rsidR="00334862" w:rsidRPr="00334862">
          <w:rPr>
            <w:b w:val="0"/>
            <w:bCs/>
            <w:noProof/>
            <w:webHidden/>
          </w:rPr>
          <w:tab/>
        </w:r>
        <w:r w:rsidR="00334862" w:rsidRPr="00334862">
          <w:rPr>
            <w:b w:val="0"/>
            <w:bCs/>
            <w:noProof/>
            <w:webHidden/>
          </w:rPr>
          <w:fldChar w:fldCharType="begin"/>
        </w:r>
        <w:r w:rsidR="00334862" w:rsidRPr="00334862">
          <w:rPr>
            <w:b w:val="0"/>
            <w:bCs/>
            <w:noProof/>
            <w:webHidden/>
          </w:rPr>
          <w:instrText xml:space="preserve"> PAGEREF _Toc17728531 \h </w:instrText>
        </w:r>
        <w:r w:rsidR="00334862" w:rsidRPr="00334862">
          <w:rPr>
            <w:b w:val="0"/>
            <w:bCs/>
            <w:noProof/>
            <w:webHidden/>
          </w:rPr>
        </w:r>
        <w:r w:rsidR="00334862" w:rsidRPr="00334862">
          <w:rPr>
            <w:b w:val="0"/>
            <w:bCs/>
            <w:noProof/>
            <w:webHidden/>
          </w:rPr>
          <w:fldChar w:fldCharType="separate"/>
        </w:r>
        <w:r>
          <w:rPr>
            <w:b w:val="0"/>
            <w:bCs/>
            <w:noProof/>
            <w:webHidden/>
          </w:rPr>
          <w:t>40</w:t>
        </w:r>
        <w:r w:rsidR="00334862" w:rsidRPr="00334862">
          <w:rPr>
            <w:b w:val="0"/>
            <w:bCs/>
            <w:noProof/>
            <w:webHidden/>
          </w:rPr>
          <w:fldChar w:fldCharType="end"/>
        </w:r>
      </w:hyperlink>
    </w:p>
    <w:p w14:paraId="0D7ED177" w14:textId="333DE11D" w:rsidR="00334862" w:rsidRPr="00334862" w:rsidRDefault="001653BB" w:rsidP="00334862">
      <w:pPr>
        <w:pStyle w:val="Tabladeilustraciones"/>
        <w:tabs>
          <w:tab w:val="right" w:leader="dot" w:pos="8494"/>
        </w:tabs>
        <w:spacing w:line="360" w:lineRule="auto"/>
        <w:rPr>
          <w:rFonts w:asciiTheme="minorHAnsi" w:eastAsiaTheme="minorEastAsia" w:hAnsiTheme="minorHAnsi"/>
          <w:b w:val="0"/>
          <w:bCs/>
          <w:noProof/>
          <w:sz w:val="22"/>
          <w:lang w:eastAsia="es-EC"/>
        </w:rPr>
      </w:pPr>
      <w:hyperlink w:anchor="_Toc17728532" w:history="1">
        <w:r w:rsidR="00334862" w:rsidRPr="00334862">
          <w:rPr>
            <w:rStyle w:val="Hipervnculo"/>
            <w:rFonts w:cs="Times New Roman"/>
            <w:b w:val="0"/>
            <w:bCs/>
            <w:noProof/>
          </w:rPr>
          <w:t>Gráfico 6. Pago anual promedio por alumno según universidad pública (2007)</w:t>
        </w:r>
        <w:r w:rsidR="00334862" w:rsidRPr="00334862">
          <w:rPr>
            <w:b w:val="0"/>
            <w:bCs/>
            <w:noProof/>
            <w:webHidden/>
          </w:rPr>
          <w:tab/>
        </w:r>
        <w:r w:rsidR="00334862" w:rsidRPr="00334862">
          <w:rPr>
            <w:b w:val="0"/>
            <w:bCs/>
            <w:noProof/>
            <w:webHidden/>
          </w:rPr>
          <w:fldChar w:fldCharType="begin"/>
        </w:r>
        <w:r w:rsidR="00334862" w:rsidRPr="00334862">
          <w:rPr>
            <w:b w:val="0"/>
            <w:bCs/>
            <w:noProof/>
            <w:webHidden/>
          </w:rPr>
          <w:instrText xml:space="preserve"> PAGEREF _Toc17728532 \h </w:instrText>
        </w:r>
        <w:r w:rsidR="00334862" w:rsidRPr="00334862">
          <w:rPr>
            <w:b w:val="0"/>
            <w:bCs/>
            <w:noProof/>
            <w:webHidden/>
          </w:rPr>
        </w:r>
        <w:r w:rsidR="00334862" w:rsidRPr="00334862">
          <w:rPr>
            <w:b w:val="0"/>
            <w:bCs/>
            <w:noProof/>
            <w:webHidden/>
          </w:rPr>
          <w:fldChar w:fldCharType="separate"/>
        </w:r>
        <w:r>
          <w:rPr>
            <w:b w:val="0"/>
            <w:bCs/>
            <w:noProof/>
            <w:webHidden/>
          </w:rPr>
          <w:t>41</w:t>
        </w:r>
        <w:r w:rsidR="00334862" w:rsidRPr="00334862">
          <w:rPr>
            <w:b w:val="0"/>
            <w:bCs/>
            <w:noProof/>
            <w:webHidden/>
          </w:rPr>
          <w:fldChar w:fldCharType="end"/>
        </w:r>
      </w:hyperlink>
    </w:p>
    <w:p w14:paraId="55368B22" w14:textId="4373F5D8" w:rsidR="00334862" w:rsidRPr="00334862" w:rsidRDefault="001653BB" w:rsidP="00334862">
      <w:pPr>
        <w:pStyle w:val="Tabladeilustraciones"/>
        <w:tabs>
          <w:tab w:val="right" w:leader="dot" w:pos="8494"/>
        </w:tabs>
        <w:spacing w:line="360" w:lineRule="auto"/>
        <w:rPr>
          <w:rFonts w:asciiTheme="minorHAnsi" w:eastAsiaTheme="minorEastAsia" w:hAnsiTheme="minorHAnsi"/>
          <w:b w:val="0"/>
          <w:bCs/>
          <w:noProof/>
          <w:sz w:val="22"/>
          <w:lang w:eastAsia="es-EC"/>
        </w:rPr>
      </w:pPr>
      <w:hyperlink w:anchor="_Toc17728533" w:history="1">
        <w:r w:rsidR="00334862" w:rsidRPr="00334862">
          <w:rPr>
            <w:rStyle w:val="Hipervnculo"/>
            <w:rFonts w:cs="Times New Roman"/>
            <w:b w:val="0"/>
            <w:bCs/>
            <w:noProof/>
          </w:rPr>
          <w:t>Gráfico 7. Inversión en Educación Superior - PIB</w:t>
        </w:r>
        <w:r w:rsidR="00334862" w:rsidRPr="00334862">
          <w:rPr>
            <w:b w:val="0"/>
            <w:bCs/>
            <w:noProof/>
            <w:webHidden/>
          </w:rPr>
          <w:tab/>
        </w:r>
        <w:r w:rsidR="00334862" w:rsidRPr="00334862">
          <w:rPr>
            <w:b w:val="0"/>
            <w:bCs/>
            <w:noProof/>
            <w:webHidden/>
          </w:rPr>
          <w:fldChar w:fldCharType="begin"/>
        </w:r>
        <w:r w:rsidR="00334862" w:rsidRPr="00334862">
          <w:rPr>
            <w:b w:val="0"/>
            <w:bCs/>
            <w:noProof/>
            <w:webHidden/>
          </w:rPr>
          <w:instrText xml:space="preserve"> PAGEREF _Toc17728533 \h </w:instrText>
        </w:r>
        <w:r w:rsidR="00334862" w:rsidRPr="00334862">
          <w:rPr>
            <w:b w:val="0"/>
            <w:bCs/>
            <w:noProof/>
            <w:webHidden/>
          </w:rPr>
        </w:r>
        <w:r w:rsidR="00334862" w:rsidRPr="00334862">
          <w:rPr>
            <w:b w:val="0"/>
            <w:bCs/>
            <w:noProof/>
            <w:webHidden/>
          </w:rPr>
          <w:fldChar w:fldCharType="separate"/>
        </w:r>
        <w:r>
          <w:rPr>
            <w:b w:val="0"/>
            <w:bCs/>
            <w:noProof/>
            <w:webHidden/>
          </w:rPr>
          <w:t>42</w:t>
        </w:r>
        <w:r w:rsidR="00334862" w:rsidRPr="00334862">
          <w:rPr>
            <w:b w:val="0"/>
            <w:bCs/>
            <w:noProof/>
            <w:webHidden/>
          </w:rPr>
          <w:fldChar w:fldCharType="end"/>
        </w:r>
      </w:hyperlink>
    </w:p>
    <w:p w14:paraId="28848D71" w14:textId="1051BFE3" w:rsidR="00334862" w:rsidRPr="00334862" w:rsidRDefault="001653BB" w:rsidP="00334862">
      <w:pPr>
        <w:pStyle w:val="Tabladeilustraciones"/>
        <w:tabs>
          <w:tab w:val="right" w:leader="dot" w:pos="8494"/>
        </w:tabs>
        <w:spacing w:line="360" w:lineRule="auto"/>
        <w:rPr>
          <w:rFonts w:asciiTheme="minorHAnsi" w:eastAsiaTheme="minorEastAsia" w:hAnsiTheme="minorHAnsi"/>
          <w:b w:val="0"/>
          <w:bCs/>
          <w:noProof/>
          <w:sz w:val="22"/>
          <w:lang w:eastAsia="es-EC"/>
        </w:rPr>
      </w:pPr>
      <w:hyperlink w:anchor="_Toc17728534" w:history="1">
        <w:r w:rsidR="00334862" w:rsidRPr="00334862">
          <w:rPr>
            <w:rStyle w:val="Hipervnculo"/>
            <w:b w:val="0"/>
            <w:bCs/>
            <w:noProof/>
          </w:rPr>
          <w:t>Gráfico 8. Tasa Neta de matrícula universitaria</w:t>
        </w:r>
        <w:r w:rsidR="00334862" w:rsidRPr="00334862">
          <w:rPr>
            <w:b w:val="0"/>
            <w:bCs/>
            <w:noProof/>
            <w:webHidden/>
          </w:rPr>
          <w:tab/>
        </w:r>
        <w:r w:rsidR="00334862" w:rsidRPr="00334862">
          <w:rPr>
            <w:b w:val="0"/>
            <w:bCs/>
            <w:noProof/>
            <w:webHidden/>
          </w:rPr>
          <w:fldChar w:fldCharType="begin"/>
        </w:r>
        <w:r w:rsidR="00334862" w:rsidRPr="00334862">
          <w:rPr>
            <w:b w:val="0"/>
            <w:bCs/>
            <w:noProof/>
            <w:webHidden/>
          </w:rPr>
          <w:instrText xml:space="preserve"> PAGEREF _Toc17728534 \h </w:instrText>
        </w:r>
        <w:r w:rsidR="00334862" w:rsidRPr="00334862">
          <w:rPr>
            <w:b w:val="0"/>
            <w:bCs/>
            <w:noProof/>
            <w:webHidden/>
          </w:rPr>
        </w:r>
        <w:r w:rsidR="00334862" w:rsidRPr="00334862">
          <w:rPr>
            <w:b w:val="0"/>
            <w:bCs/>
            <w:noProof/>
            <w:webHidden/>
          </w:rPr>
          <w:fldChar w:fldCharType="separate"/>
        </w:r>
        <w:r>
          <w:rPr>
            <w:b w:val="0"/>
            <w:bCs/>
            <w:noProof/>
            <w:webHidden/>
          </w:rPr>
          <w:t>43</w:t>
        </w:r>
        <w:r w:rsidR="00334862" w:rsidRPr="00334862">
          <w:rPr>
            <w:b w:val="0"/>
            <w:bCs/>
            <w:noProof/>
            <w:webHidden/>
          </w:rPr>
          <w:fldChar w:fldCharType="end"/>
        </w:r>
      </w:hyperlink>
    </w:p>
    <w:p w14:paraId="0032E5B9" w14:textId="185F8060" w:rsidR="00334862" w:rsidRPr="00334862" w:rsidRDefault="001653BB" w:rsidP="00334862">
      <w:pPr>
        <w:pStyle w:val="Tabladeilustraciones"/>
        <w:tabs>
          <w:tab w:val="right" w:leader="dot" w:pos="8494"/>
        </w:tabs>
        <w:spacing w:line="360" w:lineRule="auto"/>
        <w:rPr>
          <w:rFonts w:asciiTheme="minorHAnsi" w:eastAsiaTheme="minorEastAsia" w:hAnsiTheme="minorHAnsi"/>
          <w:b w:val="0"/>
          <w:bCs/>
          <w:noProof/>
          <w:sz w:val="22"/>
          <w:lang w:eastAsia="es-EC"/>
        </w:rPr>
      </w:pPr>
      <w:hyperlink w:anchor="_Toc17728535" w:history="1">
        <w:r w:rsidR="00334862" w:rsidRPr="00334862">
          <w:rPr>
            <w:rStyle w:val="Hipervnculo"/>
            <w:rFonts w:cs="Times New Roman"/>
            <w:b w:val="0"/>
            <w:bCs/>
            <w:noProof/>
          </w:rPr>
          <w:t>Gráfico 9. Círculo virtuoso del desarrollo para el Buen Vivir</w:t>
        </w:r>
        <w:r w:rsidR="00334862" w:rsidRPr="00334862">
          <w:rPr>
            <w:b w:val="0"/>
            <w:bCs/>
            <w:noProof/>
            <w:webHidden/>
          </w:rPr>
          <w:tab/>
        </w:r>
        <w:r w:rsidR="00334862" w:rsidRPr="00334862">
          <w:rPr>
            <w:b w:val="0"/>
            <w:bCs/>
            <w:noProof/>
            <w:webHidden/>
          </w:rPr>
          <w:fldChar w:fldCharType="begin"/>
        </w:r>
        <w:r w:rsidR="00334862" w:rsidRPr="00334862">
          <w:rPr>
            <w:b w:val="0"/>
            <w:bCs/>
            <w:noProof/>
            <w:webHidden/>
          </w:rPr>
          <w:instrText xml:space="preserve"> PAGEREF _Toc17728535 \h </w:instrText>
        </w:r>
        <w:r w:rsidR="00334862" w:rsidRPr="00334862">
          <w:rPr>
            <w:b w:val="0"/>
            <w:bCs/>
            <w:noProof/>
            <w:webHidden/>
          </w:rPr>
        </w:r>
        <w:r w:rsidR="00334862" w:rsidRPr="00334862">
          <w:rPr>
            <w:b w:val="0"/>
            <w:bCs/>
            <w:noProof/>
            <w:webHidden/>
          </w:rPr>
          <w:fldChar w:fldCharType="separate"/>
        </w:r>
        <w:r>
          <w:rPr>
            <w:b w:val="0"/>
            <w:bCs/>
            <w:noProof/>
            <w:webHidden/>
          </w:rPr>
          <w:t>50</w:t>
        </w:r>
        <w:r w:rsidR="00334862" w:rsidRPr="00334862">
          <w:rPr>
            <w:b w:val="0"/>
            <w:bCs/>
            <w:noProof/>
            <w:webHidden/>
          </w:rPr>
          <w:fldChar w:fldCharType="end"/>
        </w:r>
      </w:hyperlink>
    </w:p>
    <w:p w14:paraId="3BA38A21" w14:textId="21BB9DD0" w:rsidR="00334862" w:rsidRPr="00334862" w:rsidRDefault="001653BB" w:rsidP="00334862">
      <w:pPr>
        <w:pStyle w:val="Tabladeilustraciones"/>
        <w:tabs>
          <w:tab w:val="right" w:leader="dot" w:pos="8494"/>
        </w:tabs>
        <w:spacing w:line="360" w:lineRule="auto"/>
        <w:rPr>
          <w:rFonts w:asciiTheme="minorHAnsi" w:eastAsiaTheme="minorEastAsia" w:hAnsiTheme="minorHAnsi"/>
          <w:b w:val="0"/>
          <w:bCs/>
          <w:noProof/>
          <w:sz w:val="22"/>
          <w:lang w:eastAsia="es-EC"/>
        </w:rPr>
      </w:pPr>
      <w:hyperlink w:anchor="_Toc17728536" w:history="1">
        <w:r w:rsidR="00334862" w:rsidRPr="00334862">
          <w:rPr>
            <w:rStyle w:val="Hipervnculo"/>
            <w:rFonts w:cs="Times New Roman"/>
            <w:b w:val="0"/>
            <w:bCs/>
            <w:noProof/>
          </w:rPr>
          <w:t>Gráfico 10. Algunos elementos de la cultura organizacional</w:t>
        </w:r>
        <w:r w:rsidR="00334862" w:rsidRPr="00334862">
          <w:rPr>
            <w:b w:val="0"/>
            <w:bCs/>
            <w:noProof/>
            <w:webHidden/>
          </w:rPr>
          <w:tab/>
        </w:r>
        <w:r w:rsidR="00334862" w:rsidRPr="00334862">
          <w:rPr>
            <w:b w:val="0"/>
            <w:bCs/>
            <w:noProof/>
            <w:webHidden/>
          </w:rPr>
          <w:fldChar w:fldCharType="begin"/>
        </w:r>
        <w:r w:rsidR="00334862" w:rsidRPr="00334862">
          <w:rPr>
            <w:b w:val="0"/>
            <w:bCs/>
            <w:noProof/>
            <w:webHidden/>
          </w:rPr>
          <w:instrText xml:space="preserve"> PAGEREF _Toc17728536 \h </w:instrText>
        </w:r>
        <w:r w:rsidR="00334862" w:rsidRPr="00334862">
          <w:rPr>
            <w:b w:val="0"/>
            <w:bCs/>
            <w:noProof/>
            <w:webHidden/>
          </w:rPr>
        </w:r>
        <w:r w:rsidR="00334862" w:rsidRPr="00334862">
          <w:rPr>
            <w:b w:val="0"/>
            <w:bCs/>
            <w:noProof/>
            <w:webHidden/>
          </w:rPr>
          <w:fldChar w:fldCharType="separate"/>
        </w:r>
        <w:r>
          <w:rPr>
            <w:b w:val="0"/>
            <w:bCs/>
            <w:noProof/>
            <w:webHidden/>
          </w:rPr>
          <w:t>61</w:t>
        </w:r>
        <w:r w:rsidR="00334862" w:rsidRPr="00334862">
          <w:rPr>
            <w:b w:val="0"/>
            <w:bCs/>
            <w:noProof/>
            <w:webHidden/>
          </w:rPr>
          <w:fldChar w:fldCharType="end"/>
        </w:r>
      </w:hyperlink>
    </w:p>
    <w:p w14:paraId="0BF6D601" w14:textId="2121445B" w:rsidR="00334862" w:rsidRPr="00334862" w:rsidRDefault="001653BB" w:rsidP="00334862">
      <w:pPr>
        <w:pStyle w:val="Tabladeilustraciones"/>
        <w:tabs>
          <w:tab w:val="right" w:leader="dot" w:pos="8494"/>
        </w:tabs>
        <w:spacing w:line="360" w:lineRule="auto"/>
        <w:rPr>
          <w:rFonts w:asciiTheme="minorHAnsi" w:eastAsiaTheme="minorEastAsia" w:hAnsiTheme="minorHAnsi"/>
          <w:b w:val="0"/>
          <w:bCs/>
          <w:noProof/>
          <w:sz w:val="22"/>
          <w:lang w:eastAsia="es-EC"/>
        </w:rPr>
      </w:pPr>
      <w:hyperlink w:anchor="_Toc17728537" w:history="1">
        <w:r w:rsidR="00334862" w:rsidRPr="00334862">
          <w:rPr>
            <w:rStyle w:val="Hipervnculo"/>
            <w:rFonts w:cs="Times New Roman"/>
            <w:b w:val="0"/>
            <w:bCs/>
            <w:noProof/>
          </w:rPr>
          <w:t xml:space="preserve">Gráfico 11. Las TIC en las instituciones: Endoiniciativa y experimentación </w:t>
        </w:r>
        <w:r w:rsidR="00334862" w:rsidRPr="00334862">
          <w:rPr>
            <w:b w:val="0"/>
            <w:bCs/>
            <w:noProof/>
            <w:webHidden/>
          </w:rPr>
          <w:tab/>
        </w:r>
        <w:r w:rsidR="00334862" w:rsidRPr="00334862">
          <w:rPr>
            <w:b w:val="0"/>
            <w:bCs/>
            <w:noProof/>
            <w:webHidden/>
          </w:rPr>
          <w:fldChar w:fldCharType="begin"/>
        </w:r>
        <w:r w:rsidR="00334862" w:rsidRPr="00334862">
          <w:rPr>
            <w:b w:val="0"/>
            <w:bCs/>
            <w:noProof/>
            <w:webHidden/>
          </w:rPr>
          <w:instrText xml:space="preserve"> PAGEREF _Toc17728537 \h </w:instrText>
        </w:r>
        <w:r w:rsidR="00334862" w:rsidRPr="00334862">
          <w:rPr>
            <w:b w:val="0"/>
            <w:bCs/>
            <w:noProof/>
            <w:webHidden/>
          </w:rPr>
        </w:r>
        <w:r w:rsidR="00334862" w:rsidRPr="00334862">
          <w:rPr>
            <w:b w:val="0"/>
            <w:bCs/>
            <w:noProof/>
            <w:webHidden/>
          </w:rPr>
          <w:fldChar w:fldCharType="separate"/>
        </w:r>
        <w:r>
          <w:rPr>
            <w:b w:val="0"/>
            <w:bCs/>
            <w:noProof/>
            <w:webHidden/>
          </w:rPr>
          <w:t>69</w:t>
        </w:r>
        <w:r w:rsidR="00334862" w:rsidRPr="00334862">
          <w:rPr>
            <w:b w:val="0"/>
            <w:bCs/>
            <w:noProof/>
            <w:webHidden/>
          </w:rPr>
          <w:fldChar w:fldCharType="end"/>
        </w:r>
      </w:hyperlink>
    </w:p>
    <w:p w14:paraId="177CA734" w14:textId="2E2754A5" w:rsidR="00334862" w:rsidRPr="00334862" w:rsidRDefault="001653BB" w:rsidP="00334862">
      <w:pPr>
        <w:pStyle w:val="Tabladeilustraciones"/>
        <w:tabs>
          <w:tab w:val="right" w:leader="dot" w:pos="8494"/>
        </w:tabs>
        <w:spacing w:line="360" w:lineRule="auto"/>
        <w:rPr>
          <w:rFonts w:asciiTheme="minorHAnsi" w:eastAsiaTheme="minorEastAsia" w:hAnsiTheme="minorHAnsi"/>
          <w:b w:val="0"/>
          <w:bCs/>
          <w:noProof/>
          <w:sz w:val="22"/>
          <w:lang w:eastAsia="es-EC"/>
        </w:rPr>
      </w:pPr>
      <w:hyperlink w:anchor="_Toc17728538" w:history="1">
        <w:r w:rsidR="00334862" w:rsidRPr="00334862">
          <w:rPr>
            <w:rStyle w:val="Hipervnculo"/>
            <w:b w:val="0"/>
            <w:bCs/>
            <w:noProof/>
          </w:rPr>
          <w:t>Gráfico 12. Recolección de datos</w:t>
        </w:r>
        <w:r w:rsidR="00334862" w:rsidRPr="00334862">
          <w:rPr>
            <w:b w:val="0"/>
            <w:bCs/>
            <w:noProof/>
            <w:webHidden/>
          </w:rPr>
          <w:tab/>
        </w:r>
        <w:r w:rsidR="00334862" w:rsidRPr="00334862">
          <w:rPr>
            <w:b w:val="0"/>
            <w:bCs/>
            <w:noProof/>
            <w:webHidden/>
          </w:rPr>
          <w:fldChar w:fldCharType="begin"/>
        </w:r>
        <w:r w:rsidR="00334862" w:rsidRPr="00334862">
          <w:rPr>
            <w:b w:val="0"/>
            <w:bCs/>
            <w:noProof/>
            <w:webHidden/>
          </w:rPr>
          <w:instrText xml:space="preserve"> PAGEREF _Toc17728538 \h </w:instrText>
        </w:r>
        <w:r w:rsidR="00334862" w:rsidRPr="00334862">
          <w:rPr>
            <w:b w:val="0"/>
            <w:bCs/>
            <w:noProof/>
            <w:webHidden/>
          </w:rPr>
        </w:r>
        <w:r w:rsidR="00334862" w:rsidRPr="00334862">
          <w:rPr>
            <w:b w:val="0"/>
            <w:bCs/>
            <w:noProof/>
            <w:webHidden/>
          </w:rPr>
          <w:fldChar w:fldCharType="separate"/>
        </w:r>
        <w:r>
          <w:rPr>
            <w:b w:val="0"/>
            <w:bCs/>
            <w:noProof/>
            <w:webHidden/>
          </w:rPr>
          <w:t>73</w:t>
        </w:r>
        <w:r w:rsidR="00334862" w:rsidRPr="00334862">
          <w:rPr>
            <w:b w:val="0"/>
            <w:bCs/>
            <w:noProof/>
            <w:webHidden/>
          </w:rPr>
          <w:fldChar w:fldCharType="end"/>
        </w:r>
      </w:hyperlink>
    </w:p>
    <w:p w14:paraId="24272A44" w14:textId="7C29751A" w:rsidR="00334862" w:rsidRPr="00334862" w:rsidRDefault="001653BB" w:rsidP="00334862">
      <w:pPr>
        <w:pStyle w:val="Tabladeilustraciones"/>
        <w:tabs>
          <w:tab w:val="right" w:leader="dot" w:pos="8494"/>
        </w:tabs>
        <w:spacing w:line="360" w:lineRule="auto"/>
        <w:rPr>
          <w:rFonts w:asciiTheme="minorHAnsi" w:eastAsiaTheme="minorEastAsia" w:hAnsiTheme="minorHAnsi"/>
          <w:b w:val="0"/>
          <w:bCs/>
          <w:noProof/>
          <w:sz w:val="22"/>
          <w:lang w:eastAsia="es-EC"/>
        </w:rPr>
      </w:pPr>
      <w:hyperlink w:anchor="_Toc17728539" w:history="1">
        <w:r w:rsidR="00334862" w:rsidRPr="00334862">
          <w:rPr>
            <w:rStyle w:val="Hipervnculo"/>
            <w:rFonts w:cs="Times New Roman"/>
            <w:b w:val="0"/>
            <w:bCs/>
            <w:noProof/>
          </w:rPr>
          <w:t>Gráfico 13. Triangulación de la información recopilada</w:t>
        </w:r>
        <w:r w:rsidR="00334862" w:rsidRPr="00334862">
          <w:rPr>
            <w:b w:val="0"/>
            <w:bCs/>
            <w:noProof/>
            <w:webHidden/>
          </w:rPr>
          <w:tab/>
        </w:r>
        <w:r w:rsidR="00334862" w:rsidRPr="00334862">
          <w:rPr>
            <w:b w:val="0"/>
            <w:bCs/>
            <w:noProof/>
            <w:webHidden/>
          </w:rPr>
          <w:fldChar w:fldCharType="begin"/>
        </w:r>
        <w:r w:rsidR="00334862" w:rsidRPr="00334862">
          <w:rPr>
            <w:b w:val="0"/>
            <w:bCs/>
            <w:noProof/>
            <w:webHidden/>
          </w:rPr>
          <w:instrText xml:space="preserve"> PAGEREF _Toc17728539 \h </w:instrText>
        </w:r>
        <w:r w:rsidR="00334862" w:rsidRPr="00334862">
          <w:rPr>
            <w:b w:val="0"/>
            <w:bCs/>
            <w:noProof/>
            <w:webHidden/>
          </w:rPr>
        </w:r>
        <w:r w:rsidR="00334862" w:rsidRPr="00334862">
          <w:rPr>
            <w:b w:val="0"/>
            <w:bCs/>
            <w:noProof/>
            <w:webHidden/>
          </w:rPr>
          <w:fldChar w:fldCharType="separate"/>
        </w:r>
        <w:r>
          <w:rPr>
            <w:b w:val="0"/>
            <w:bCs/>
            <w:noProof/>
            <w:webHidden/>
          </w:rPr>
          <w:t>83</w:t>
        </w:r>
        <w:r w:rsidR="00334862" w:rsidRPr="00334862">
          <w:rPr>
            <w:b w:val="0"/>
            <w:bCs/>
            <w:noProof/>
            <w:webHidden/>
          </w:rPr>
          <w:fldChar w:fldCharType="end"/>
        </w:r>
      </w:hyperlink>
    </w:p>
    <w:p w14:paraId="0D8D4B46" w14:textId="55BEB9D8" w:rsidR="00334862" w:rsidRPr="00334862" w:rsidRDefault="001653BB" w:rsidP="00334862">
      <w:pPr>
        <w:pStyle w:val="Tabladeilustraciones"/>
        <w:tabs>
          <w:tab w:val="right" w:leader="dot" w:pos="8494"/>
        </w:tabs>
        <w:spacing w:line="360" w:lineRule="auto"/>
        <w:rPr>
          <w:rFonts w:asciiTheme="minorHAnsi" w:eastAsiaTheme="minorEastAsia" w:hAnsiTheme="minorHAnsi"/>
          <w:b w:val="0"/>
          <w:bCs/>
          <w:noProof/>
          <w:sz w:val="22"/>
          <w:lang w:eastAsia="es-EC"/>
        </w:rPr>
      </w:pPr>
      <w:hyperlink w:anchor="_Toc17728540" w:history="1">
        <w:r w:rsidR="00334862" w:rsidRPr="00334862">
          <w:rPr>
            <w:rStyle w:val="Hipervnculo"/>
            <w:rFonts w:eastAsia="Times New Roman" w:cs="Times New Roman"/>
            <w:b w:val="0"/>
            <w:bCs/>
            <w:noProof/>
            <w:lang w:val="es-ES_tradnl" w:eastAsia="es-ES"/>
          </w:rPr>
          <w:t>Gráfico 14. Noticias publicadas en medios digitales CEAACES</w:t>
        </w:r>
        <w:r w:rsidR="00334862" w:rsidRPr="00334862">
          <w:rPr>
            <w:b w:val="0"/>
            <w:bCs/>
            <w:noProof/>
            <w:webHidden/>
          </w:rPr>
          <w:tab/>
        </w:r>
        <w:r w:rsidR="00334862" w:rsidRPr="00334862">
          <w:rPr>
            <w:b w:val="0"/>
            <w:bCs/>
            <w:noProof/>
            <w:webHidden/>
          </w:rPr>
          <w:fldChar w:fldCharType="begin"/>
        </w:r>
        <w:r w:rsidR="00334862" w:rsidRPr="00334862">
          <w:rPr>
            <w:b w:val="0"/>
            <w:bCs/>
            <w:noProof/>
            <w:webHidden/>
          </w:rPr>
          <w:instrText xml:space="preserve"> PAGEREF _Toc17728540 \h </w:instrText>
        </w:r>
        <w:r w:rsidR="00334862" w:rsidRPr="00334862">
          <w:rPr>
            <w:b w:val="0"/>
            <w:bCs/>
            <w:noProof/>
            <w:webHidden/>
          </w:rPr>
        </w:r>
        <w:r w:rsidR="00334862" w:rsidRPr="00334862">
          <w:rPr>
            <w:b w:val="0"/>
            <w:bCs/>
            <w:noProof/>
            <w:webHidden/>
          </w:rPr>
          <w:fldChar w:fldCharType="separate"/>
        </w:r>
        <w:r>
          <w:rPr>
            <w:b w:val="0"/>
            <w:bCs/>
            <w:noProof/>
            <w:webHidden/>
          </w:rPr>
          <w:t>84</w:t>
        </w:r>
        <w:r w:rsidR="00334862" w:rsidRPr="00334862">
          <w:rPr>
            <w:b w:val="0"/>
            <w:bCs/>
            <w:noProof/>
            <w:webHidden/>
          </w:rPr>
          <w:fldChar w:fldCharType="end"/>
        </w:r>
      </w:hyperlink>
    </w:p>
    <w:p w14:paraId="008D645F" w14:textId="593E6077" w:rsidR="00334862" w:rsidRPr="00334862" w:rsidRDefault="001653BB" w:rsidP="00334862">
      <w:pPr>
        <w:pStyle w:val="Tabladeilustraciones"/>
        <w:tabs>
          <w:tab w:val="right" w:leader="dot" w:pos="8494"/>
        </w:tabs>
        <w:spacing w:line="360" w:lineRule="auto"/>
        <w:rPr>
          <w:rFonts w:asciiTheme="minorHAnsi" w:eastAsiaTheme="minorEastAsia" w:hAnsiTheme="minorHAnsi"/>
          <w:b w:val="0"/>
          <w:bCs/>
          <w:noProof/>
          <w:sz w:val="22"/>
          <w:lang w:eastAsia="es-EC"/>
        </w:rPr>
      </w:pPr>
      <w:hyperlink w:anchor="_Toc17728541" w:history="1">
        <w:r w:rsidR="00334862" w:rsidRPr="00334862">
          <w:rPr>
            <w:rStyle w:val="Hipervnculo"/>
            <w:b w:val="0"/>
            <w:bCs/>
            <w:noProof/>
          </w:rPr>
          <w:t>Gráfico 15. Noticias publicadas en medios de comunicación tradicionales</w:t>
        </w:r>
        <w:r w:rsidR="00334862" w:rsidRPr="00334862">
          <w:rPr>
            <w:b w:val="0"/>
            <w:bCs/>
            <w:noProof/>
            <w:webHidden/>
          </w:rPr>
          <w:tab/>
        </w:r>
        <w:r w:rsidR="00334862" w:rsidRPr="00334862">
          <w:rPr>
            <w:b w:val="0"/>
            <w:bCs/>
            <w:noProof/>
            <w:webHidden/>
          </w:rPr>
          <w:fldChar w:fldCharType="begin"/>
        </w:r>
        <w:r w:rsidR="00334862" w:rsidRPr="00334862">
          <w:rPr>
            <w:b w:val="0"/>
            <w:bCs/>
            <w:noProof/>
            <w:webHidden/>
          </w:rPr>
          <w:instrText xml:space="preserve"> PAGEREF _Toc17728541 \h </w:instrText>
        </w:r>
        <w:r w:rsidR="00334862" w:rsidRPr="00334862">
          <w:rPr>
            <w:b w:val="0"/>
            <w:bCs/>
            <w:noProof/>
            <w:webHidden/>
          </w:rPr>
        </w:r>
        <w:r w:rsidR="00334862" w:rsidRPr="00334862">
          <w:rPr>
            <w:b w:val="0"/>
            <w:bCs/>
            <w:noProof/>
            <w:webHidden/>
          </w:rPr>
          <w:fldChar w:fldCharType="separate"/>
        </w:r>
        <w:r>
          <w:rPr>
            <w:b w:val="0"/>
            <w:bCs/>
            <w:noProof/>
            <w:webHidden/>
          </w:rPr>
          <w:t>85</w:t>
        </w:r>
        <w:r w:rsidR="00334862" w:rsidRPr="00334862">
          <w:rPr>
            <w:b w:val="0"/>
            <w:bCs/>
            <w:noProof/>
            <w:webHidden/>
          </w:rPr>
          <w:fldChar w:fldCharType="end"/>
        </w:r>
      </w:hyperlink>
    </w:p>
    <w:p w14:paraId="4B503CDE" w14:textId="43644790" w:rsidR="00334862" w:rsidRPr="00334862" w:rsidRDefault="001653BB" w:rsidP="00334862">
      <w:pPr>
        <w:pStyle w:val="Tabladeilustraciones"/>
        <w:tabs>
          <w:tab w:val="right" w:leader="dot" w:pos="8494"/>
        </w:tabs>
        <w:spacing w:line="360" w:lineRule="auto"/>
        <w:rPr>
          <w:rFonts w:asciiTheme="minorHAnsi" w:eastAsiaTheme="minorEastAsia" w:hAnsiTheme="minorHAnsi"/>
          <w:b w:val="0"/>
          <w:bCs/>
          <w:noProof/>
          <w:sz w:val="22"/>
          <w:lang w:eastAsia="es-EC"/>
        </w:rPr>
      </w:pPr>
      <w:hyperlink w:anchor="_Toc17728542" w:history="1">
        <w:r w:rsidR="00334862" w:rsidRPr="00334862">
          <w:rPr>
            <w:rStyle w:val="Hipervnculo"/>
            <w:b w:val="0"/>
            <w:bCs/>
            <w:noProof/>
          </w:rPr>
          <w:t>Gráfico 16. Fortalezas</w:t>
        </w:r>
        <w:r w:rsidR="00334862" w:rsidRPr="00334862">
          <w:rPr>
            <w:b w:val="0"/>
            <w:bCs/>
            <w:noProof/>
            <w:webHidden/>
          </w:rPr>
          <w:tab/>
        </w:r>
        <w:r w:rsidR="00334862" w:rsidRPr="00334862">
          <w:rPr>
            <w:b w:val="0"/>
            <w:bCs/>
            <w:noProof/>
            <w:webHidden/>
          </w:rPr>
          <w:fldChar w:fldCharType="begin"/>
        </w:r>
        <w:r w:rsidR="00334862" w:rsidRPr="00334862">
          <w:rPr>
            <w:b w:val="0"/>
            <w:bCs/>
            <w:noProof/>
            <w:webHidden/>
          </w:rPr>
          <w:instrText xml:space="preserve"> PAGEREF _Toc17728542 \h </w:instrText>
        </w:r>
        <w:r w:rsidR="00334862" w:rsidRPr="00334862">
          <w:rPr>
            <w:b w:val="0"/>
            <w:bCs/>
            <w:noProof/>
            <w:webHidden/>
          </w:rPr>
        </w:r>
        <w:r w:rsidR="00334862" w:rsidRPr="00334862">
          <w:rPr>
            <w:b w:val="0"/>
            <w:bCs/>
            <w:noProof/>
            <w:webHidden/>
          </w:rPr>
          <w:fldChar w:fldCharType="separate"/>
        </w:r>
        <w:r>
          <w:rPr>
            <w:b w:val="0"/>
            <w:bCs/>
            <w:noProof/>
            <w:webHidden/>
          </w:rPr>
          <w:t>87</w:t>
        </w:r>
        <w:r w:rsidR="00334862" w:rsidRPr="00334862">
          <w:rPr>
            <w:b w:val="0"/>
            <w:bCs/>
            <w:noProof/>
            <w:webHidden/>
          </w:rPr>
          <w:fldChar w:fldCharType="end"/>
        </w:r>
      </w:hyperlink>
    </w:p>
    <w:p w14:paraId="603BFEDE" w14:textId="7E00FF7C" w:rsidR="00334862" w:rsidRPr="00334862" w:rsidRDefault="001653BB" w:rsidP="00334862">
      <w:pPr>
        <w:pStyle w:val="Tabladeilustraciones"/>
        <w:tabs>
          <w:tab w:val="right" w:leader="dot" w:pos="8494"/>
        </w:tabs>
        <w:spacing w:line="360" w:lineRule="auto"/>
        <w:rPr>
          <w:rFonts w:asciiTheme="minorHAnsi" w:eastAsiaTheme="minorEastAsia" w:hAnsiTheme="minorHAnsi"/>
          <w:b w:val="0"/>
          <w:bCs/>
          <w:noProof/>
          <w:sz w:val="22"/>
          <w:lang w:eastAsia="es-EC"/>
        </w:rPr>
      </w:pPr>
      <w:hyperlink w:anchor="_Toc17728543" w:history="1">
        <w:r w:rsidR="00334862" w:rsidRPr="00334862">
          <w:rPr>
            <w:rStyle w:val="Hipervnculo"/>
            <w:b w:val="0"/>
            <w:bCs/>
            <w:noProof/>
          </w:rPr>
          <w:t>Gráfico 17. Oportunidades</w:t>
        </w:r>
        <w:r w:rsidR="00334862" w:rsidRPr="00334862">
          <w:rPr>
            <w:b w:val="0"/>
            <w:bCs/>
            <w:noProof/>
            <w:webHidden/>
          </w:rPr>
          <w:tab/>
        </w:r>
        <w:r w:rsidR="00334862" w:rsidRPr="00334862">
          <w:rPr>
            <w:b w:val="0"/>
            <w:bCs/>
            <w:noProof/>
            <w:webHidden/>
          </w:rPr>
          <w:fldChar w:fldCharType="begin"/>
        </w:r>
        <w:r w:rsidR="00334862" w:rsidRPr="00334862">
          <w:rPr>
            <w:b w:val="0"/>
            <w:bCs/>
            <w:noProof/>
            <w:webHidden/>
          </w:rPr>
          <w:instrText xml:space="preserve"> PAGEREF _Toc17728543 \h </w:instrText>
        </w:r>
        <w:r w:rsidR="00334862" w:rsidRPr="00334862">
          <w:rPr>
            <w:b w:val="0"/>
            <w:bCs/>
            <w:noProof/>
            <w:webHidden/>
          </w:rPr>
        </w:r>
        <w:r w:rsidR="00334862" w:rsidRPr="00334862">
          <w:rPr>
            <w:b w:val="0"/>
            <w:bCs/>
            <w:noProof/>
            <w:webHidden/>
          </w:rPr>
          <w:fldChar w:fldCharType="separate"/>
        </w:r>
        <w:r>
          <w:rPr>
            <w:b w:val="0"/>
            <w:bCs/>
            <w:noProof/>
            <w:webHidden/>
          </w:rPr>
          <w:t>89</w:t>
        </w:r>
        <w:r w:rsidR="00334862" w:rsidRPr="00334862">
          <w:rPr>
            <w:b w:val="0"/>
            <w:bCs/>
            <w:noProof/>
            <w:webHidden/>
          </w:rPr>
          <w:fldChar w:fldCharType="end"/>
        </w:r>
      </w:hyperlink>
    </w:p>
    <w:p w14:paraId="78AD775E" w14:textId="0F01204C" w:rsidR="00334862" w:rsidRPr="00334862" w:rsidRDefault="001653BB" w:rsidP="00334862">
      <w:pPr>
        <w:pStyle w:val="Tabladeilustraciones"/>
        <w:tabs>
          <w:tab w:val="right" w:leader="dot" w:pos="8494"/>
        </w:tabs>
        <w:spacing w:line="360" w:lineRule="auto"/>
        <w:rPr>
          <w:rFonts w:asciiTheme="minorHAnsi" w:eastAsiaTheme="minorEastAsia" w:hAnsiTheme="minorHAnsi"/>
          <w:b w:val="0"/>
          <w:bCs/>
          <w:noProof/>
          <w:sz w:val="22"/>
          <w:lang w:eastAsia="es-EC"/>
        </w:rPr>
      </w:pPr>
      <w:hyperlink w:anchor="_Toc17728544" w:history="1">
        <w:r w:rsidR="00334862" w:rsidRPr="00334862">
          <w:rPr>
            <w:rStyle w:val="Hipervnculo"/>
            <w:b w:val="0"/>
            <w:bCs/>
            <w:noProof/>
          </w:rPr>
          <w:t>Gráfico 18. Debilidades</w:t>
        </w:r>
        <w:r w:rsidR="00334862" w:rsidRPr="00334862">
          <w:rPr>
            <w:b w:val="0"/>
            <w:bCs/>
            <w:noProof/>
            <w:webHidden/>
          </w:rPr>
          <w:tab/>
        </w:r>
        <w:r w:rsidR="00334862" w:rsidRPr="00334862">
          <w:rPr>
            <w:b w:val="0"/>
            <w:bCs/>
            <w:noProof/>
            <w:webHidden/>
          </w:rPr>
          <w:fldChar w:fldCharType="begin"/>
        </w:r>
        <w:r w:rsidR="00334862" w:rsidRPr="00334862">
          <w:rPr>
            <w:b w:val="0"/>
            <w:bCs/>
            <w:noProof/>
            <w:webHidden/>
          </w:rPr>
          <w:instrText xml:space="preserve"> PAGEREF _Toc17728544 \h </w:instrText>
        </w:r>
        <w:r w:rsidR="00334862" w:rsidRPr="00334862">
          <w:rPr>
            <w:b w:val="0"/>
            <w:bCs/>
            <w:noProof/>
            <w:webHidden/>
          </w:rPr>
        </w:r>
        <w:r w:rsidR="00334862" w:rsidRPr="00334862">
          <w:rPr>
            <w:b w:val="0"/>
            <w:bCs/>
            <w:noProof/>
            <w:webHidden/>
          </w:rPr>
          <w:fldChar w:fldCharType="separate"/>
        </w:r>
        <w:r>
          <w:rPr>
            <w:b w:val="0"/>
            <w:bCs/>
            <w:noProof/>
            <w:webHidden/>
          </w:rPr>
          <w:t>90</w:t>
        </w:r>
        <w:r w:rsidR="00334862" w:rsidRPr="00334862">
          <w:rPr>
            <w:b w:val="0"/>
            <w:bCs/>
            <w:noProof/>
            <w:webHidden/>
          </w:rPr>
          <w:fldChar w:fldCharType="end"/>
        </w:r>
      </w:hyperlink>
    </w:p>
    <w:p w14:paraId="31C9407E" w14:textId="03B0EDAD" w:rsidR="00334862" w:rsidRPr="00334862" w:rsidRDefault="001653BB" w:rsidP="00334862">
      <w:pPr>
        <w:pStyle w:val="Tabladeilustraciones"/>
        <w:tabs>
          <w:tab w:val="right" w:leader="dot" w:pos="8494"/>
        </w:tabs>
        <w:spacing w:line="360" w:lineRule="auto"/>
        <w:rPr>
          <w:rFonts w:asciiTheme="minorHAnsi" w:eastAsiaTheme="minorEastAsia" w:hAnsiTheme="minorHAnsi"/>
          <w:b w:val="0"/>
          <w:bCs/>
          <w:noProof/>
          <w:sz w:val="22"/>
          <w:lang w:eastAsia="es-EC"/>
        </w:rPr>
      </w:pPr>
      <w:hyperlink w:anchor="_Toc17728545" w:history="1">
        <w:r w:rsidR="00334862" w:rsidRPr="00334862">
          <w:rPr>
            <w:rStyle w:val="Hipervnculo"/>
            <w:b w:val="0"/>
            <w:bCs/>
            <w:noProof/>
          </w:rPr>
          <w:t>Gráfico 19. Amenazas</w:t>
        </w:r>
        <w:r w:rsidR="00334862" w:rsidRPr="00334862">
          <w:rPr>
            <w:b w:val="0"/>
            <w:bCs/>
            <w:noProof/>
            <w:webHidden/>
          </w:rPr>
          <w:tab/>
        </w:r>
        <w:r w:rsidR="00334862" w:rsidRPr="00334862">
          <w:rPr>
            <w:b w:val="0"/>
            <w:bCs/>
            <w:noProof/>
            <w:webHidden/>
          </w:rPr>
          <w:fldChar w:fldCharType="begin"/>
        </w:r>
        <w:r w:rsidR="00334862" w:rsidRPr="00334862">
          <w:rPr>
            <w:b w:val="0"/>
            <w:bCs/>
            <w:noProof/>
            <w:webHidden/>
          </w:rPr>
          <w:instrText xml:space="preserve"> PAGEREF _Toc17728545 \h </w:instrText>
        </w:r>
        <w:r w:rsidR="00334862" w:rsidRPr="00334862">
          <w:rPr>
            <w:b w:val="0"/>
            <w:bCs/>
            <w:noProof/>
            <w:webHidden/>
          </w:rPr>
        </w:r>
        <w:r w:rsidR="00334862" w:rsidRPr="00334862">
          <w:rPr>
            <w:b w:val="0"/>
            <w:bCs/>
            <w:noProof/>
            <w:webHidden/>
          </w:rPr>
          <w:fldChar w:fldCharType="separate"/>
        </w:r>
        <w:r>
          <w:rPr>
            <w:b w:val="0"/>
            <w:bCs/>
            <w:noProof/>
            <w:webHidden/>
          </w:rPr>
          <w:t>92</w:t>
        </w:r>
        <w:r w:rsidR="00334862" w:rsidRPr="00334862">
          <w:rPr>
            <w:b w:val="0"/>
            <w:bCs/>
            <w:noProof/>
            <w:webHidden/>
          </w:rPr>
          <w:fldChar w:fldCharType="end"/>
        </w:r>
      </w:hyperlink>
    </w:p>
    <w:p w14:paraId="1AD230ED" w14:textId="63B11472" w:rsidR="00C16B15" w:rsidRPr="00AB196E" w:rsidRDefault="0022687C" w:rsidP="00AB196E">
      <w:pPr>
        <w:pStyle w:val="Estilo1"/>
      </w:pPr>
      <w:r w:rsidRPr="00AB196E">
        <w:fldChar w:fldCharType="end"/>
      </w:r>
    </w:p>
    <w:p w14:paraId="0CABC327" w14:textId="77777777" w:rsidR="00C16B15" w:rsidRDefault="00C16B15" w:rsidP="00186F94">
      <w:pPr>
        <w:pStyle w:val="Estilo1"/>
      </w:pPr>
    </w:p>
    <w:p w14:paraId="346A5FFC" w14:textId="77777777" w:rsidR="00C16B15" w:rsidRDefault="00C16B15" w:rsidP="00186F94">
      <w:pPr>
        <w:pStyle w:val="Estilo1"/>
      </w:pPr>
    </w:p>
    <w:p w14:paraId="6FF11A34" w14:textId="77777777" w:rsidR="00C16B15" w:rsidRDefault="00C16B15" w:rsidP="00186F94">
      <w:pPr>
        <w:pStyle w:val="Estilo1"/>
      </w:pPr>
    </w:p>
    <w:p w14:paraId="0F87224F" w14:textId="77777777" w:rsidR="00C16B15" w:rsidRDefault="00C16B15" w:rsidP="00186F94">
      <w:pPr>
        <w:pStyle w:val="Estilo1"/>
      </w:pPr>
    </w:p>
    <w:p w14:paraId="4E3BF1A9" w14:textId="77777777" w:rsidR="00C16B15" w:rsidRDefault="00C16B15" w:rsidP="00186F94">
      <w:pPr>
        <w:pStyle w:val="Estilo1"/>
      </w:pPr>
    </w:p>
    <w:p w14:paraId="6CB2CCBD" w14:textId="77777777" w:rsidR="00C16B15" w:rsidRDefault="00C16B15" w:rsidP="00186F94">
      <w:pPr>
        <w:pStyle w:val="Estilo1"/>
      </w:pPr>
    </w:p>
    <w:p w14:paraId="22656187" w14:textId="77777777" w:rsidR="00C16B15" w:rsidRDefault="00C16B15" w:rsidP="00186F94">
      <w:pPr>
        <w:pStyle w:val="Estilo1"/>
      </w:pPr>
    </w:p>
    <w:p w14:paraId="265B3D0E" w14:textId="77777777" w:rsidR="00C16B15" w:rsidRDefault="00C16B15" w:rsidP="00186F94">
      <w:pPr>
        <w:pStyle w:val="Estilo1"/>
      </w:pPr>
    </w:p>
    <w:p w14:paraId="6E554CA5" w14:textId="77777777" w:rsidR="00C16B15" w:rsidRDefault="00C16B15" w:rsidP="00186F94">
      <w:pPr>
        <w:pStyle w:val="Estilo1"/>
      </w:pPr>
      <w:r>
        <w:t>ÍNDICE DE TABLAS</w:t>
      </w:r>
    </w:p>
    <w:p w14:paraId="596A35A0" w14:textId="77777777" w:rsidR="008377EC" w:rsidRPr="00334862" w:rsidRDefault="008377EC" w:rsidP="00334862">
      <w:pPr>
        <w:pStyle w:val="Estilo1"/>
        <w:rPr>
          <w:b w:val="0"/>
          <w:bCs/>
        </w:rPr>
      </w:pPr>
    </w:p>
    <w:p w14:paraId="0F6FBCA3" w14:textId="0AF2A045" w:rsidR="00334862" w:rsidRPr="00334862" w:rsidRDefault="00C96442" w:rsidP="00334862">
      <w:pPr>
        <w:pStyle w:val="Tabladeilustraciones"/>
        <w:tabs>
          <w:tab w:val="right" w:leader="dot" w:pos="8494"/>
        </w:tabs>
        <w:spacing w:line="360" w:lineRule="auto"/>
        <w:rPr>
          <w:rFonts w:eastAsiaTheme="minorEastAsia" w:cs="Times New Roman"/>
          <w:b w:val="0"/>
          <w:bCs/>
          <w:noProof/>
          <w:sz w:val="22"/>
          <w:lang w:eastAsia="es-EC"/>
        </w:rPr>
      </w:pPr>
      <w:r w:rsidRPr="00334862">
        <w:rPr>
          <w:rFonts w:cs="Times New Roman"/>
          <w:b w:val="0"/>
          <w:bCs/>
        </w:rPr>
        <w:fldChar w:fldCharType="begin"/>
      </w:r>
      <w:r w:rsidRPr="00334862">
        <w:rPr>
          <w:rFonts w:cs="Times New Roman"/>
          <w:b w:val="0"/>
          <w:bCs/>
        </w:rPr>
        <w:instrText xml:space="preserve"> TOC \h \z \c "Tabla" </w:instrText>
      </w:r>
      <w:r w:rsidRPr="00334862">
        <w:rPr>
          <w:rFonts w:cs="Times New Roman"/>
          <w:b w:val="0"/>
          <w:bCs/>
        </w:rPr>
        <w:fldChar w:fldCharType="separate"/>
      </w:r>
      <w:hyperlink w:anchor="_Toc17728546" w:history="1">
        <w:r w:rsidR="00334862" w:rsidRPr="00334862">
          <w:rPr>
            <w:rStyle w:val="Hipervnculo"/>
            <w:rFonts w:cs="Times New Roman"/>
            <w:b w:val="0"/>
            <w:bCs/>
            <w:noProof/>
          </w:rPr>
          <w:t>Tabla 1. Dimensiones para diferenciar instituciones</w:t>
        </w:r>
        <w:r w:rsidR="00334862" w:rsidRPr="00334862">
          <w:rPr>
            <w:rFonts w:cs="Times New Roman"/>
            <w:b w:val="0"/>
            <w:bCs/>
            <w:noProof/>
            <w:webHidden/>
          </w:rPr>
          <w:tab/>
        </w:r>
        <w:r w:rsidR="00334862" w:rsidRPr="00334862">
          <w:rPr>
            <w:rFonts w:cs="Times New Roman"/>
            <w:b w:val="0"/>
            <w:bCs/>
            <w:noProof/>
            <w:webHidden/>
          </w:rPr>
          <w:fldChar w:fldCharType="begin"/>
        </w:r>
        <w:r w:rsidR="00334862" w:rsidRPr="00334862">
          <w:rPr>
            <w:rFonts w:cs="Times New Roman"/>
            <w:b w:val="0"/>
            <w:bCs/>
            <w:noProof/>
            <w:webHidden/>
          </w:rPr>
          <w:instrText xml:space="preserve"> PAGEREF _Toc17728546 \h </w:instrText>
        </w:r>
        <w:r w:rsidR="00334862" w:rsidRPr="00334862">
          <w:rPr>
            <w:rFonts w:cs="Times New Roman"/>
            <w:b w:val="0"/>
            <w:bCs/>
            <w:noProof/>
            <w:webHidden/>
          </w:rPr>
        </w:r>
        <w:r w:rsidR="00334862" w:rsidRPr="00334862">
          <w:rPr>
            <w:rFonts w:cs="Times New Roman"/>
            <w:b w:val="0"/>
            <w:bCs/>
            <w:noProof/>
            <w:webHidden/>
          </w:rPr>
          <w:fldChar w:fldCharType="separate"/>
        </w:r>
        <w:r w:rsidR="001653BB">
          <w:rPr>
            <w:rFonts w:cs="Times New Roman"/>
            <w:b w:val="0"/>
            <w:bCs/>
            <w:noProof/>
            <w:webHidden/>
          </w:rPr>
          <w:t>27</w:t>
        </w:r>
        <w:r w:rsidR="00334862" w:rsidRPr="00334862">
          <w:rPr>
            <w:rFonts w:cs="Times New Roman"/>
            <w:b w:val="0"/>
            <w:bCs/>
            <w:noProof/>
            <w:webHidden/>
          </w:rPr>
          <w:fldChar w:fldCharType="end"/>
        </w:r>
      </w:hyperlink>
    </w:p>
    <w:p w14:paraId="4CA478FA" w14:textId="75A1D36B" w:rsidR="00334862" w:rsidRPr="00334862" w:rsidRDefault="001653BB" w:rsidP="00334862">
      <w:pPr>
        <w:pStyle w:val="Tabladeilustraciones"/>
        <w:tabs>
          <w:tab w:val="right" w:leader="dot" w:pos="8494"/>
        </w:tabs>
        <w:spacing w:line="360" w:lineRule="auto"/>
        <w:rPr>
          <w:rFonts w:eastAsiaTheme="minorEastAsia" w:cs="Times New Roman"/>
          <w:b w:val="0"/>
          <w:bCs/>
          <w:noProof/>
          <w:sz w:val="22"/>
          <w:lang w:eastAsia="es-EC"/>
        </w:rPr>
      </w:pPr>
      <w:hyperlink w:anchor="_Toc17728547" w:history="1">
        <w:r w:rsidR="00334862" w:rsidRPr="00334862">
          <w:rPr>
            <w:rStyle w:val="Hipervnculo"/>
            <w:rFonts w:cs="Times New Roman"/>
            <w:b w:val="0"/>
            <w:bCs/>
            <w:noProof/>
          </w:rPr>
          <w:t>Tabla 2. Instituciones de Educación Superior en América Latina</w:t>
        </w:r>
        <w:r w:rsidR="00334862" w:rsidRPr="00334862">
          <w:rPr>
            <w:rFonts w:cs="Times New Roman"/>
            <w:b w:val="0"/>
            <w:bCs/>
            <w:noProof/>
            <w:webHidden/>
          </w:rPr>
          <w:tab/>
        </w:r>
        <w:r w:rsidR="00334862" w:rsidRPr="00334862">
          <w:rPr>
            <w:rFonts w:cs="Times New Roman"/>
            <w:b w:val="0"/>
            <w:bCs/>
            <w:noProof/>
            <w:webHidden/>
          </w:rPr>
          <w:fldChar w:fldCharType="begin"/>
        </w:r>
        <w:r w:rsidR="00334862" w:rsidRPr="00334862">
          <w:rPr>
            <w:rFonts w:cs="Times New Roman"/>
            <w:b w:val="0"/>
            <w:bCs/>
            <w:noProof/>
            <w:webHidden/>
          </w:rPr>
          <w:instrText xml:space="preserve"> PAGEREF _Toc17728547 \h </w:instrText>
        </w:r>
        <w:r w:rsidR="00334862" w:rsidRPr="00334862">
          <w:rPr>
            <w:rFonts w:cs="Times New Roman"/>
            <w:b w:val="0"/>
            <w:bCs/>
            <w:noProof/>
            <w:webHidden/>
          </w:rPr>
        </w:r>
        <w:r w:rsidR="00334862" w:rsidRPr="00334862">
          <w:rPr>
            <w:rFonts w:cs="Times New Roman"/>
            <w:b w:val="0"/>
            <w:bCs/>
            <w:noProof/>
            <w:webHidden/>
          </w:rPr>
          <w:fldChar w:fldCharType="separate"/>
        </w:r>
        <w:r>
          <w:rPr>
            <w:rFonts w:cs="Times New Roman"/>
            <w:b w:val="0"/>
            <w:bCs/>
            <w:noProof/>
            <w:webHidden/>
          </w:rPr>
          <w:t>29</w:t>
        </w:r>
        <w:r w:rsidR="00334862" w:rsidRPr="00334862">
          <w:rPr>
            <w:rFonts w:cs="Times New Roman"/>
            <w:b w:val="0"/>
            <w:bCs/>
            <w:noProof/>
            <w:webHidden/>
          </w:rPr>
          <w:fldChar w:fldCharType="end"/>
        </w:r>
      </w:hyperlink>
    </w:p>
    <w:p w14:paraId="5CC1FEC3" w14:textId="01F366D4" w:rsidR="00334862" w:rsidRPr="00334862" w:rsidRDefault="001653BB" w:rsidP="00334862">
      <w:pPr>
        <w:pStyle w:val="Tabladeilustraciones"/>
        <w:tabs>
          <w:tab w:val="right" w:leader="dot" w:pos="8494"/>
        </w:tabs>
        <w:spacing w:line="360" w:lineRule="auto"/>
        <w:rPr>
          <w:rFonts w:eastAsiaTheme="minorEastAsia" w:cs="Times New Roman"/>
          <w:b w:val="0"/>
          <w:bCs/>
          <w:noProof/>
          <w:sz w:val="22"/>
          <w:lang w:eastAsia="es-EC"/>
        </w:rPr>
      </w:pPr>
      <w:hyperlink w:anchor="_Toc17728548" w:history="1">
        <w:r w:rsidR="00334862" w:rsidRPr="00334862">
          <w:rPr>
            <w:rStyle w:val="Hipervnculo"/>
            <w:rFonts w:cs="Times New Roman"/>
            <w:b w:val="0"/>
            <w:bCs/>
            <w:noProof/>
          </w:rPr>
          <w:t>Tabla 3. Agencias Acreditadoras de Educación Superior en América Latina</w:t>
        </w:r>
        <w:r w:rsidR="00334862" w:rsidRPr="00334862">
          <w:rPr>
            <w:rFonts w:cs="Times New Roman"/>
            <w:b w:val="0"/>
            <w:bCs/>
            <w:noProof/>
            <w:webHidden/>
          </w:rPr>
          <w:tab/>
        </w:r>
        <w:r w:rsidR="00334862" w:rsidRPr="00334862">
          <w:rPr>
            <w:rFonts w:cs="Times New Roman"/>
            <w:b w:val="0"/>
            <w:bCs/>
            <w:noProof/>
            <w:webHidden/>
          </w:rPr>
          <w:fldChar w:fldCharType="begin"/>
        </w:r>
        <w:r w:rsidR="00334862" w:rsidRPr="00334862">
          <w:rPr>
            <w:rFonts w:cs="Times New Roman"/>
            <w:b w:val="0"/>
            <w:bCs/>
            <w:noProof/>
            <w:webHidden/>
          </w:rPr>
          <w:instrText xml:space="preserve"> PAGEREF _Toc17728548 \h </w:instrText>
        </w:r>
        <w:r w:rsidR="00334862" w:rsidRPr="00334862">
          <w:rPr>
            <w:rFonts w:cs="Times New Roman"/>
            <w:b w:val="0"/>
            <w:bCs/>
            <w:noProof/>
            <w:webHidden/>
          </w:rPr>
        </w:r>
        <w:r w:rsidR="00334862" w:rsidRPr="00334862">
          <w:rPr>
            <w:rFonts w:cs="Times New Roman"/>
            <w:b w:val="0"/>
            <w:bCs/>
            <w:noProof/>
            <w:webHidden/>
          </w:rPr>
          <w:fldChar w:fldCharType="separate"/>
        </w:r>
        <w:r>
          <w:rPr>
            <w:rFonts w:cs="Times New Roman"/>
            <w:b w:val="0"/>
            <w:bCs/>
            <w:noProof/>
            <w:webHidden/>
          </w:rPr>
          <w:t>36</w:t>
        </w:r>
        <w:r w:rsidR="00334862" w:rsidRPr="00334862">
          <w:rPr>
            <w:rFonts w:cs="Times New Roman"/>
            <w:b w:val="0"/>
            <w:bCs/>
            <w:noProof/>
            <w:webHidden/>
          </w:rPr>
          <w:fldChar w:fldCharType="end"/>
        </w:r>
      </w:hyperlink>
    </w:p>
    <w:p w14:paraId="195766EB" w14:textId="6866829C" w:rsidR="00334862" w:rsidRPr="00334862" w:rsidRDefault="001653BB" w:rsidP="00334862">
      <w:pPr>
        <w:pStyle w:val="Tabladeilustraciones"/>
        <w:tabs>
          <w:tab w:val="right" w:leader="dot" w:pos="8494"/>
        </w:tabs>
        <w:spacing w:line="360" w:lineRule="auto"/>
        <w:rPr>
          <w:rFonts w:eastAsiaTheme="minorEastAsia" w:cs="Times New Roman"/>
          <w:b w:val="0"/>
          <w:bCs/>
          <w:noProof/>
          <w:sz w:val="22"/>
          <w:lang w:eastAsia="es-EC"/>
        </w:rPr>
      </w:pPr>
      <w:hyperlink w:anchor="_Toc17728549" w:history="1">
        <w:r w:rsidR="00334862" w:rsidRPr="00334862">
          <w:rPr>
            <w:rStyle w:val="Hipervnculo"/>
            <w:rFonts w:cs="Times New Roman"/>
            <w:b w:val="0"/>
            <w:bCs/>
            <w:noProof/>
          </w:rPr>
          <w:t>Tabla 4. Fases de la Educación Superior en América Latina</w:t>
        </w:r>
        <w:r w:rsidR="00334862" w:rsidRPr="00334862">
          <w:rPr>
            <w:rFonts w:cs="Times New Roman"/>
            <w:b w:val="0"/>
            <w:bCs/>
            <w:noProof/>
            <w:webHidden/>
          </w:rPr>
          <w:tab/>
        </w:r>
        <w:r w:rsidR="00334862" w:rsidRPr="00334862">
          <w:rPr>
            <w:rFonts w:cs="Times New Roman"/>
            <w:b w:val="0"/>
            <w:bCs/>
            <w:noProof/>
            <w:webHidden/>
          </w:rPr>
          <w:fldChar w:fldCharType="begin"/>
        </w:r>
        <w:r w:rsidR="00334862" w:rsidRPr="00334862">
          <w:rPr>
            <w:rFonts w:cs="Times New Roman"/>
            <w:b w:val="0"/>
            <w:bCs/>
            <w:noProof/>
            <w:webHidden/>
          </w:rPr>
          <w:instrText xml:space="preserve"> PAGEREF _Toc17728549 \h </w:instrText>
        </w:r>
        <w:r w:rsidR="00334862" w:rsidRPr="00334862">
          <w:rPr>
            <w:rFonts w:cs="Times New Roman"/>
            <w:b w:val="0"/>
            <w:bCs/>
            <w:noProof/>
            <w:webHidden/>
          </w:rPr>
        </w:r>
        <w:r w:rsidR="00334862" w:rsidRPr="00334862">
          <w:rPr>
            <w:rFonts w:cs="Times New Roman"/>
            <w:b w:val="0"/>
            <w:bCs/>
            <w:noProof/>
            <w:webHidden/>
          </w:rPr>
          <w:fldChar w:fldCharType="separate"/>
        </w:r>
        <w:r>
          <w:rPr>
            <w:rFonts w:cs="Times New Roman"/>
            <w:b w:val="0"/>
            <w:bCs/>
            <w:noProof/>
            <w:webHidden/>
          </w:rPr>
          <w:t>37</w:t>
        </w:r>
        <w:r w:rsidR="00334862" w:rsidRPr="00334862">
          <w:rPr>
            <w:rFonts w:cs="Times New Roman"/>
            <w:b w:val="0"/>
            <w:bCs/>
            <w:noProof/>
            <w:webHidden/>
          </w:rPr>
          <w:fldChar w:fldCharType="end"/>
        </w:r>
      </w:hyperlink>
    </w:p>
    <w:p w14:paraId="49140450" w14:textId="7F8BF288" w:rsidR="00334862" w:rsidRPr="00334862" w:rsidRDefault="001653BB" w:rsidP="00334862">
      <w:pPr>
        <w:pStyle w:val="Tabladeilustraciones"/>
        <w:tabs>
          <w:tab w:val="right" w:leader="dot" w:pos="8494"/>
        </w:tabs>
        <w:spacing w:line="360" w:lineRule="auto"/>
        <w:rPr>
          <w:rFonts w:eastAsiaTheme="minorEastAsia" w:cs="Times New Roman"/>
          <w:b w:val="0"/>
          <w:bCs/>
          <w:noProof/>
          <w:sz w:val="22"/>
          <w:lang w:eastAsia="es-EC"/>
        </w:rPr>
      </w:pPr>
      <w:hyperlink w:anchor="_Toc17728550" w:history="1">
        <w:r w:rsidR="00334862" w:rsidRPr="00334862">
          <w:rPr>
            <w:rStyle w:val="Hipervnculo"/>
            <w:rFonts w:cs="Times New Roman"/>
            <w:b w:val="0"/>
            <w:bCs/>
            <w:noProof/>
          </w:rPr>
          <w:t>Tabla 5. Organismos que rigen el sistema de educación superior</w:t>
        </w:r>
        <w:r w:rsidR="00334862" w:rsidRPr="00334862">
          <w:rPr>
            <w:rFonts w:cs="Times New Roman"/>
            <w:b w:val="0"/>
            <w:bCs/>
            <w:noProof/>
            <w:webHidden/>
          </w:rPr>
          <w:tab/>
        </w:r>
        <w:r w:rsidR="00334862" w:rsidRPr="00334862">
          <w:rPr>
            <w:rFonts w:cs="Times New Roman"/>
            <w:b w:val="0"/>
            <w:bCs/>
            <w:noProof/>
            <w:webHidden/>
          </w:rPr>
          <w:fldChar w:fldCharType="begin"/>
        </w:r>
        <w:r w:rsidR="00334862" w:rsidRPr="00334862">
          <w:rPr>
            <w:rFonts w:cs="Times New Roman"/>
            <w:b w:val="0"/>
            <w:bCs/>
            <w:noProof/>
            <w:webHidden/>
          </w:rPr>
          <w:instrText xml:space="preserve"> PAGEREF _Toc17728550 \h </w:instrText>
        </w:r>
        <w:r w:rsidR="00334862" w:rsidRPr="00334862">
          <w:rPr>
            <w:rFonts w:cs="Times New Roman"/>
            <w:b w:val="0"/>
            <w:bCs/>
            <w:noProof/>
            <w:webHidden/>
          </w:rPr>
        </w:r>
        <w:r w:rsidR="00334862" w:rsidRPr="00334862">
          <w:rPr>
            <w:rFonts w:cs="Times New Roman"/>
            <w:b w:val="0"/>
            <w:bCs/>
            <w:noProof/>
            <w:webHidden/>
          </w:rPr>
          <w:fldChar w:fldCharType="separate"/>
        </w:r>
        <w:r>
          <w:rPr>
            <w:rFonts w:cs="Times New Roman"/>
            <w:b w:val="0"/>
            <w:bCs/>
            <w:noProof/>
            <w:webHidden/>
          </w:rPr>
          <w:t>45</w:t>
        </w:r>
        <w:r w:rsidR="00334862" w:rsidRPr="00334862">
          <w:rPr>
            <w:rFonts w:cs="Times New Roman"/>
            <w:b w:val="0"/>
            <w:bCs/>
            <w:noProof/>
            <w:webHidden/>
          </w:rPr>
          <w:fldChar w:fldCharType="end"/>
        </w:r>
      </w:hyperlink>
    </w:p>
    <w:p w14:paraId="1FF63AB8" w14:textId="6C38D3D1" w:rsidR="00334862" w:rsidRPr="00334862" w:rsidRDefault="001653BB" w:rsidP="00334862">
      <w:pPr>
        <w:pStyle w:val="Tabladeilustraciones"/>
        <w:tabs>
          <w:tab w:val="right" w:leader="dot" w:pos="8494"/>
        </w:tabs>
        <w:spacing w:line="360" w:lineRule="auto"/>
        <w:rPr>
          <w:rFonts w:eastAsiaTheme="minorEastAsia" w:cs="Times New Roman"/>
          <w:b w:val="0"/>
          <w:bCs/>
          <w:noProof/>
          <w:sz w:val="22"/>
          <w:lang w:eastAsia="es-EC"/>
        </w:rPr>
      </w:pPr>
      <w:hyperlink w:anchor="_Toc17728551" w:history="1">
        <w:r w:rsidR="00334862" w:rsidRPr="00334862">
          <w:rPr>
            <w:rStyle w:val="Hipervnculo"/>
            <w:rFonts w:cs="Times New Roman"/>
            <w:b w:val="0"/>
            <w:bCs/>
            <w:noProof/>
          </w:rPr>
          <w:t>Tabla 6. Sistemas de aseguramiento de la calidad consolidados</w:t>
        </w:r>
        <w:r w:rsidR="00334862" w:rsidRPr="00334862">
          <w:rPr>
            <w:rFonts w:cs="Times New Roman"/>
            <w:b w:val="0"/>
            <w:bCs/>
            <w:noProof/>
            <w:webHidden/>
          </w:rPr>
          <w:tab/>
        </w:r>
        <w:r w:rsidR="00334862" w:rsidRPr="00334862">
          <w:rPr>
            <w:rFonts w:cs="Times New Roman"/>
            <w:b w:val="0"/>
            <w:bCs/>
            <w:noProof/>
            <w:webHidden/>
          </w:rPr>
          <w:fldChar w:fldCharType="begin"/>
        </w:r>
        <w:r w:rsidR="00334862" w:rsidRPr="00334862">
          <w:rPr>
            <w:rFonts w:cs="Times New Roman"/>
            <w:b w:val="0"/>
            <w:bCs/>
            <w:noProof/>
            <w:webHidden/>
          </w:rPr>
          <w:instrText xml:space="preserve"> PAGEREF _Toc17728551 \h </w:instrText>
        </w:r>
        <w:r w:rsidR="00334862" w:rsidRPr="00334862">
          <w:rPr>
            <w:rFonts w:cs="Times New Roman"/>
            <w:b w:val="0"/>
            <w:bCs/>
            <w:noProof/>
            <w:webHidden/>
          </w:rPr>
        </w:r>
        <w:r w:rsidR="00334862" w:rsidRPr="00334862">
          <w:rPr>
            <w:rFonts w:cs="Times New Roman"/>
            <w:b w:val="0"/>
            <w:bCs/>
            <w:noProof/>
            <w:webHidden/>
          </w:rPr>
          <w:fldChar w:fldCharType="separate"/>
        </w:r>
        <w:r>
          <w:rPr>
            <w:rFonts w:cs="Times New Roman"/>
            <w:b w:val="0"/>
            <w:bCs/>
            <w:noProof/>
            <w:webHidden/>
          </w:rPr>
          <w:t>46</w:t>
        </w:r>
        <w:r w:rsidR="00334862" w:rsidRPr="00334862">
          <w:rPr>
            <w:rFonts w:cs="Times New Roman"/>
            <w:b w:val="0"/>
            <w:bCs/>
            <w:noProof/>
            <w:webHidden/>
          </w:rPr>
          <w:fldChar w:fldCharType="end"/>
        </w:r>
      </w:hyperlink>
    </w:p>
    <w:p w14:paraId="44376D86" w14:textId="6643A99A" w:rsidR="00334862" w:rsidRPr="00334862" w:rsidRDefault="001653BB" w:rsidP="00334862">
      <w:pPr>
        <w:pStyle w:val="Tabladeilustraciones"/>
        <w:tabs>
          <w:tab w:val="right" w:leader="dot" w:pos="8494"/>
        </w:tabs>
        <w:spacing w:line="360" w:lineRule="auto"/>
        <w:rPr>
          <w:rFonts w:eastAsiaTheme="minorEastAsia" w:cs="Times New Roman"/>
          <w:b w:val="0"/>
          <w:bCs/>
          <w:noProof/>
          <w:sz w:val="22"/>
          <w:lang w:eastAsia="es-EC"/>
        </w:rPr>
      </w:pPr>
      <w:hyperlink w:anchor="_Toc17728552" w:history="1">
        <w:r w:rsidR="00334862" w:rsidRPr="00334862">
          <w:rPr>
            <w:rStyle w:val="Hipervnculo"/>
            <w:rFonts w:cs="Times New Roman"/>
            <w:b w:val="0"/>
            <w:bCs/>
            <w:noProof/>
          </w:rPr>
          <w:t>Tabla 7. Criterios de Evaluación</w:t>
        </w:r>
        <w:r w:rsidR="00334862" w:rsidRPr="00334862">
          <w:rPr>
            <w:rFonts w:cs="Times New Roman"/>
            <w:b w:val="0"/>
            <w:bCs/>
            <w:noProof/>
            <w:webHidden/>
          </w:rPr>
          <w:tab/>
        </w:r>
        <w:r w:rsidR="00334862" w:rsidRPr="00334862">
          <w:rPr>
            <w:rFonts w:cs="Times New Roman"/>
            <w:b w:val="0"/>
            <w:bCs/>
            <w:noProof/>
            <w:webHidden/>
          </w:rPr>
          <w:fldChar w:fldCharType="begin"/>
        </w:r>
        <w:r w:rsidR="00334862" w:rsidRPr="00334862">
          <w:rPr>
            <w:rFonts w:cs="Times New Roman"/>
            <w:b w:val="0"/>
            <w:bCs/>
            <w:noProof/>
            <w:webHidden/>
          </w:rPr>
          <w:instrText xml:space="preserve"> PAGEREF _Toc17728552 \h </w:instrText>
        </w:r>
        <w:r w:rsidR="00334862" w:rsidRPr="00334862">
          <w:rPr>
            <w:rFonts w:cs="Times New Roman"/>
            <w:b w:val="0"/>
            <w:bCs/>
            <w:noProof/>
            <w:webHidden/>
          </w:rPr>
        </w:r>
        <w:r w:rsidR="00334862" w:rsidRPr="00334862">
          <w:rPr>
            <w:rFonts w:cs="Times New Roman"/>
            <w:b w:val="0"/>
            <w:bCs/>
            <w:noProof/>
            <w:webHidden/>
          </w:rPr>
          <w:fldChar w:fldCharType="separate"/>
        </w:r>
        <w:r>
          <w:rPr>
            <w:rFonts w:cs="Times New Roman"/>
            <w:b w:val="0"/>
            <w:bCs/>
            <w:noProof/>
            <w:webHidden/>
          </w:rPr>
          <w:t>57</w:t>
        </w:r>
        <w:r w:rsidR="00334862" w:rsidRPr="00334862">
          <w:rPr>
            <w:rFonts w:cs="Times New Roman"/>
            <w:b w:val="0"/>
            <w:bCs/>
            <w:noProof/>
            <w:webHidden/>
          </w:rPr>
          <w:fldChar w:fldCharType="end"/>
        </w:r>
      </w:hyperlink>
    </w:p>
    <w:p w14:paraId="1D718EDD" w14:textId="22A3D6AF" w:rsidR="00334862" w:rsidRPr="00334862" w:rsidRDefault="001653BB" w:rsidP="00334862">
      <w:pPr>
        <w:pStyle w:val="Tabladeilustraciones"/>
        <w:tabs>
          <w:tab w:val="right" w:leader="dot" w:pos="8494"/>
        </w:tabs>
        <w:spacing w:line="360" w:lineRule="auto"/>
        <w:rPr>
          <w:rFonts w:eastAsiaTheme="minorEastAsia" w:cs="Times New Roman"/>
          <w:b w:val="0"/>
          <w:bCs/>
          <w:noProof/>
          <w:sz w:val="22"/>
          <w:lang w:eastAsia="es-EC"/>
        </w:rPr>
      </w:pPr>
      <w:hyperlink w:anchor="_Toc17728553" w:history="1">
        <w:r w:rsidR="00334862" w:rsidRPr="00334862">
          <w:rPr>
            <w:rStyle w:val="Hipervnculo"/>
            <w:rFonts w:cs="Times New Roman"/>
            <w:b w:val="0"/>
            <w:bCs/>
            <w:noProof/>
          </w:rPr>
          <w:t>Tabla 8. Diferencia entre comunicación nivel táctico y estratégica</w:t>
        </w:r>
        <w:r w:rsidR="00334862" w:rsidRPr="00334862">
          <w:rPr>
            <w:rFonts w:cs="Times New Roman"/>
            <w:b w:val="0"/>
            <w:bCs/>
            <w:noProof/>
            <w:webHidden/>
          </w:rPr>
          <w:tab/>
        </w:r>
        <w:r w:rsidR="00334862" w:rsidRPr="00334862">
          <w:rPr>
            <w:rFonts w:cs="Times New Roman"/>
            <w:b w:val="0"/>
            <w:bCs/>
            <w:noProof/>
            <w:webHidden/>
          </w:rPr>
          <w:fldChar w:fldCharType="begin"/>
        </w:r>
        <w:r w:rsidR="00334862" w:rsidRPr="00334862">
          <w:rPr>
            <w:rFonts w:cs="Times New Roman"/>
            <w:b w:val="0"/>
            <w:bCs/>
            <w:noProof/>
            <w:webHidden/>
          </w:rPr>
          <w:instrText xml:space="preserve"> PAGEREF _Toc17728553 \h </w:instrText>
        </w:r>
        <w:r w:rsidR="00334862" w:rsidRPr="00334862">
          <w:rPr>
            <w:rFonts w:cs="Times New Roman"/>
            <w:b w:val="0"/>
            <w:bCs/>
            <w:noProof/>
            <w:webHidden/>
          </w:rPr>
        </w:r>
        <w:r w:rsidR="00334862" w:rsidRPr="00334862">
          <w:rPr>
            <w:rFonts w:cs="Times New Roman"/>
            <w:b w:val="0"/>
            <w:bCs/>
            <w:noProof/>
            <w:webHidden/>
          </w:rPr>
          <w:fldChar w:fldCharType="separate"/>
        </w:r>
        <w:r>
          <w:rPr>
            <w:rFonts w:cs="Times New Roman"/>
            <w:b w:val="0"/>
            <w:bCs/>
            <w:noProof/>
            <w:webHidden/>
          </w:rPr>
          <w:t>68</w:t>
        </w:r>
        <w:r w:rsidR="00334862" w:rsidRPr="00334862">
          <w:rPr>
            <w:rFonts w:cs="Times New Roman"/>
            <w:b w:val="0"/>
            <w:bCs/>
            <w:noProof/>
            <w:webHidden/>
          </w:rPr>
          <w:fldChar w:fldCharType="end"/>
        </w:r>
      </w:hyperlink>
    </w:p>
    <w:p w14:paraId="28827E51" w14:textId="14CA97D1" w:rsidR="00334862" w:rsidRPr="00334862" w:rsidRDefault="001653BB" w:rsidP="00334862">
      <w:pPr>
        <w:pStyle w:val="Tabladeilustraciones"/>
        <w:tabs>
          <w:tab w:val="right" w:leader="dot" w:pos="8494"/>
        </w:tabs>
        <w:spacing w:line="360" w:lineRule="auto"/>
        <w:rPr>
          <w:rFonts w:eastAsiaTheme="minorEastAsia" w:cs="Times New Roman"/>
          <w:b w:val="0"/>
          <w:bCs/>
          <w:noProof/>
          <w:sz w:val="22"/>
          <w:lang w:eastAsia="es-EC"/>
        </w:rPr>
      </w:pPr>
      <w:hyperlink w:anchor="_Toc17728554" w:history="1">
        <w:r w:rsidR="00334862" w:rsidRPr="00334862">
          <w:rPr>
            <w:rStyle w:val="Hipervnculo"/>
            <w:rFonts w:cs="Times New Roman"/>
            <w:b w:val="0"/>
            <w:bCs/>
            <w:noProof/>
          </w:rPr>
          <w:t>Tabla 9. Características de la investigación cualitativa</w:t>
        </w:r>
        <w:r w:rsidR="00334862" w:rsidRPr="00334862">
          <w:rPr>
            <w:rFonts w:cs="Times New Roman"/>
            <w:b w:val="0"/>
            <w:bCs/>
            <w:noProof/>
            <w:webHidden/>
          </w:rPr>
          <w:tab/>
        </w:r>
        <w:r w:rsidR="00334862" w:rsidRPr="00334862">
          <w:rPr>
            <w:rFonts w:cs="Times New Roman"/>
            <w:b w:val="0"/>
            <w:bCs/>
            <w:noProof/>
            <w:webHidden/>
          </w:rPr>
          <w:fldChar w:fldCharType="begin"/>
        </w:r>
        <w:r w:rsidR="00334862" w:rsidRPr="00334862">
          <w:rPr>
            <w:rFonts w:cs="Times New Roman"/>
            <w:b w:val="0"/>
            <w:bCs/>
            <w:noProof/>
            <w:webHidden/>
          </w:rPr>
          <w:instrText xml:space="preserve"> PAGEREF _Toc17728554 \h </w:instrText>
        </w:r>
        <w:r w:rsidR="00334862" w:rsidRPr="00334862">
          <w:rPr>
            <w:rFonts w:cs="Times New Roman"/>
            <w:b w:val="0"/>
            <w:bCs/>
            <w:noProof/>
            <w:webHidden/>
          </w:rPr>
        </w:r>
        <w:r w:rsidR="00334862" w:rsidRPr="00334862">
          <w:rPr>
            <w:rFonts w:cs="Times New Roman"/>
            <w:b w:val="0"/>
            <w:bCs/>
            <w:noProof/>
            <w:webHidden/>
          </w:rPr>
          <w:fldChar w:fldCharType="separate"/>
        </w:r>
        <w:r>
          <w:rPr>
            <w:rFonts w:cs="Times New Roman"/>
            <w:b w:val="0"/>
            <w:bCs/>
            <w:noProof/>
            <w:webHidden/>
          </w:rPr>
          <w:t>72</w:t>
        </w:r>
        <w:r w:rsidR="00334862" w:rsidRPr="00334862">
          <w:rPr>
            <w:rFonts w:cs="Times New Roman"/>
            <w:b w:val="0"/>
            <w:bCs/>
            <w:noProof/>
            <w:webHidden/>
          </w:rPr>
          <w:fldChar w:fldCharType="end"/>
        </w:r>
      </w:hyperlink>
    </w:p>
    <w:p w14:paraId="3134AE96" w14:textId="0F2A6631" w:rsidR="00334862" w:rsidRPr="00334862" w:rsidRDefault="001653BB" w:rsidP="00334862">
      <w:pPr>
        <w:pStyle w:val="Tabladeilustraciones"/>
        <w:tabs>
          <w:tab w:val="right" w:leader="dot" w:pos="8494"/>
        </w:tabs>
        <w:spacing w:line="360" w:lineRule="auto"/>
        <w:rPr>
          <w:rFonts w:eastAsiaTheme="minorEastAsia" w:cs="Times New Roman"/>
          <w:b w:val="0"/>
          <w:bCs/>
          <w:noProof/>
          <w:sz w:val="22"/>
          <w:lang w:eastAsia="es-EC"/>
        </w:rPr>
      </w:pPr>
      <w:hyperlink w:anchor="_Toc17728555" w:history="1">
        <w:r w:rsidR="00334862" w:rsidRPr="00334862">
          <w:rPr>
            <w:rStyle w:val="Hipervnculo"/>
            <w:rFonts w:cs="Times New Roman"/>
            <w:b w:val="0"/>
            <w:bCs/>
            <w:noProof/>
          </w:rPr>
          <w:t>Tabla 10. Criterios de rigor de la metodología de investigación</w:t>
        </w:r>
        <w:r w:rsidR="00334862" w:rsidRPr="00334862">
          <w:rPr>
            <w:rFonts w:cs="Times New Roman"/>
            <w:b w:val="0"/>
            <w:bCs/>
            <w:noProof/>
            <w:webHidden/>
          </w:rPr>
          <w:tab/>
        </w:r>
        <w:r w:rsidR="00334862" w:rsidRPr="00334862">
          <w:rPr>
            <w:rFonts w:cs="Times New Roman"/>
            <w:b w:val="0"/>
            <w:bCs/>
            <w:noProof/>
            <w:webHidden/>
          </w:rPr>
          <w:fldChar w:fldCharType="begin"/>
        </w:r>
        <w:r w:rsidR="00334862" w:rsidRPr="00334862">
          <w:rPr>
            <w:rFonts w:cs="Times New Roman"/>
            <w:b w:val="0"/>
            <w:bCs/>
            <w:noProof/>
            <w:webHidden/>
          </w:rPr>
          <w:instrText xml:space="preserve"> PAGEREF _Toc17728555 \h </w:instrText>
        </w:r>
        <w:r w:rsidR="00334862" w:rsidRPr="00334862">
          <w:rPr>
            <w:rFonts w:cs="Times New Roman"/>
            <w:b w:val="0"/>
            <w:bCs/>
            <w:noProof/>
            <w:webHidden/>
          </w:rPr>
        </w:r>
        <w:r w:rsidR="00334862" w:rsidRPr="00334862">
          <w:rPr>
            <w:rFonts w:cs="Times New Roman"/>
            <w:b w:val="0"/>
            <w:bCs/>
            <w:noProof/>
            <w:webHidden/>
          </w:rPr>
          <w:fldChar w:fldCharType="separate"/>
        </w:r>
        <w:r>
          <w:rPr>
            <w:rFonts w:cs="Times New Roman"/>
            <w:b w:val="0"/>
            <w:bCs/>
            <w:noProof/>
            <w:webHidden/>
          </w:rPr>
          <w:t>74</w:t>
        </w:r>
        <w:r w:rsidR="00334862" w:rsidRPr="00334862">
          <w:rPr>
            <w:rFonts w:cs="Times New Roman"/>
            <w:b w:val="0"/>
            <w:bCs/>
            <w:noProof/>
            <w:webHidden/>
          </w:rPr>
          <w:fldChar w:fldCharType="end"/>
        </w:r>
      </w:hyperlink>
    </w:p>
    <w:p w14:paraId="4D1A7D12" w14:textId="3D3FEBF2" w:rsidR="00334862" w:rsidRPr="00334862" w:rsidRDefault="001653BB" w:rsidP="00334862">
      <w:pPr>
        <w:pStyle w:val="Tabladeilustraciones"/>
        <w:tabs>
          <w:tab w:val="right" w:leader="dot" w:pos="8494"/>
        </w:tabs>
        <w:spacing w:line="360" w:lineRule="auto"/>
        <w:rPr>
          <w:rFonts w:eastAsiaTheme="minorEastAsia" w:cs="Times New Roman"/>
          <w:b w:val="0"/>
          <w:bCs/>
          <w:noProof/>
          <w:sz w:val="22"/>
          <w:lang w:eastAsia="es-EC"/>
        </w:rPr>
      </w:pPr>
      <w:hyperlink w:anchor="_Toc17728556" w:history="1">
        <w:r w:rsidR="00334862" w:rsidRPr="00334862">
          <w:rPr>
            <w:rStyle w:val="Hipervnculo"/>
            <w:rFonts w:cs="Times New Roman"/>
            <w:b w:val="0"/>
            <w:bCs/>
            <w:noProof/>
          </w:rPr>
          <w:t>Tabla 11. Corpus seleccionado</w:t>
        </w:r>
        <w:r w:rsidR="00334862" w:rsidRPr="00334862">
          <w:rPr>
            <w:rFonts w:cs="Times New Roman"/>
            <w:b w:val="0"/>
            <w:bCs/>
            <w:noProof/>
            <w:webHidden/>
          </w:rPr>
          <w:tab/>
        </w:r>
        <w:r w:rsidR="00334862" w:rsidRPr="00334862">
          <w:rPr>
            <w:rFonts w:cs="Times New Roman"/>
            <w:b w:val="0"/>
            <w:bCs/>
            <w:noProof/>
            <w:webHidden/>
          </w:rPr>
          <w:fldChar w:fldCharType="begin"/>
        </w:r>
        <w:r w:rsidR="00334862" w:rsidRPr="00334862">
          <w:rPr>
            <w:rFonts w:cs="Times New Roman"/>
            <w:b w:val="0"/>
            <w:bCs/>
            <w:noProof/>
            <w:webHidden/>
          </w:rPr>
          <w:instrText xml:space="preserve"> PAGEREF _Toc17728556 \h </w:instrText>
        </w:r>
        <w:r w:rsidR="00334862" w:rsidRPr="00334862">
          <w:rPr>
            <w:rFonts w:cs="Times New Roman"/>
            <w:b w:val="0"/>
            <w:bCs/>
            <w:noProof/>
            <w:webHidden/>
          </w:rPr>
        </w:r>
        <w:r w:rsidR="00334862" w:rsidRPr="00334862">
          <w:rPr>
            <w:rFonts w:cs="Times New Roman"/>
            <w:b w:val="0"/>
            <w:bCs/>
            <w:noProof/>
            <w:webHidden/>
          </w:rPr>
          <w:fldChar w:fldCharType="separate"/>
        </w:r>
        <w:r>
          <w:rPr>
            <w:rFonts w:cs="Times New Roman"/>
            <w:b w:val="0"/>
            <w:bCs/>
            <w:noProof/>
            <w:webHidden/>
          </w:rPr>
          <w:t>78</w:t>
        </w:r>
        <w:r w:rsidR="00334862" w:rsidRPr="00334862">
          <w:rPr>
            <w:rFonts w:cs="Times New Roman"/>
            <w:b w:val="0"/>
            <w:bCs/>
            <w:noProof/>
            <w:webHidden/>
          </w:rPr>
          <w:fldChar w:fldCharType="end"/>
        </w:r>
      </w:hyperlink>
    </w:p>
    <w:p w14:paraId="0C3CE772" w14:textId="60E721D7" w:rsidR="00334862" w:rsidRPr="00334862" w:rsidRDefault="001653BB" w:rsidP="00334862">
      <w:pPr>
        <w:pStyle w:val="Tabladeilustraciones"/>
        <w:tabs>
          <w:tab w:val="right" w:leader="dot" w:pos="8494"/>
        </w:tabs>
        <w:spacing w:line="360" w:lineRule="auto"/>
        <w:rPr>
          <w:rFonts w:eastAsiaTheme="minorEastAsia" w:cs="Times New Roman"/>
          <w:b w:val="0"/>
          <w:bCs/>
          <w:noProof/>
          <w:sz w:val="22"/>
          <w:lang w:eastAsia="es-EC"/>
        </w:rPr>
      </w:pPr>
      <w:hyperlink w:anchor="_Toc17728557" w:history="1">
        <w:r w:rsidR="00334862" w:rsidRPr="00334862">
          <w:rPr>
            <w:rStyle w:val="Hipervnculo"/>
            <w:rFonts w:cs="Times New Roman"/>
            <w:b w:val="0"/>
            <w:bCs/>
            <w:noProof/>
          </w:rPr>
          <w:t>Tabla 12. Valoración de criterios</w:t>
        </w:r>
        <w:r w:rsidR="00334862" w:rsidRPr="00334862">
          <w:rPr>
            <w:rFonts w:cs="Times New Roman"/>
            <w:b w:val="0"/>
            <w:bCs/>
            <w:noProof/>
            <w:webHidden/>
          </w:rPr>
          <w:tab/>
        </w:r>
        <w:r w:rsidR="00334862" w:rsidRPr="00334862">
          <w:rPr>
            <w:rFonts w:cs="Times New Roman"/>
            <w:b w:val="0"/>
            <w:bCs/>
            <w:noProof/>
            <w:webHidden/>
          </w:rPr>
          <w:fldChar w:fldCharType="begin"/>
        </w:r>
        <w:r w:rsidR="00334862" w:rsidRPr="00334862">
          <w:rPr>
            <w:rFonts w:cs="Times New Roman"/>
            <w:b w:val="0"/>
            <w:bCs/>
            <w:noProof/>
            <w:webHidden/>
          </w:rPr>
          <w:instrText xml:space="preserve"> PAGEREF _Toc17728557 \h </w:instrText>
        </w:r>
        <w:r w:rsidR="00334862" w:rsidRPr="00334862">
          <w:rPr>
            <w:rFonts w:cs="Times New Roman"/>
            <w:b w:val="0"/>
            <w:bCs/>
            <w:noProof/>
            <w:webHidden/>
          </w:rPr>
        </w:r>
        <w:r w:rsidR="00334862" w:rsidRPr="00334862">
          <w:rPr>
            <w:rFonts w:cs="Times New Roman"/>
            <w:b w:val="0"/>
            <w:bCs/>
            <w:noProof/>
            <w:webHidden/>
          </w:rPr>
          <w:fldChar w:fldCharType="separate"/>
        </w:r>
        <w:r>
          <w:rPr>
            <w:rFonts w:cs="Times New Roman"/>
            <w:b w:val="0"/>
            <w:bCs/>
            <w:noProof/>
            <w:webHidden/>
          </w:rPr>
          <w:t>81</w:t>
        </w:r>
        <w:r w:rsidR="00334862" w:rsidRPr="00334862">
          <w:rPr>
            <w:rFonts w:cs="Times New Roman"/>
            <w:b w:val="0"/>
            <w:bCs/>
            <w:noProof/>
            <w:webHidden/>
          </w:rPr>
          <w:fldChar w:fldCharType="end"/>
        </w:r>
      </w:hyperlink>
    </w:p>
    <w:p w14:paraId="1787B3F8" w14:textId="02BE2DA9" w:rsidR="00334862" w:rsidRPr="00334862" w:rsidRDefault="001653BB" w:rsidP="00334862">
      <w:pPr>
        <w:pStyle w:val="Tabladeilustraciones"/>
        <w:tabs>
          <w:tab w:val="right" w:leader="dot" w:pos="8494"/>
        </w:tabs>
        <w:spacing w:line="360" w:lineRule="auto"/>
        <w:rPr>
          <w:rFonts w:eastAsiaTheme="minorEastAsia" w:cs="Times New Roman"/>
          <w:b w:val="0"/>
          <w:bCs/>
          <w:noProof/>
          <w:sz w:val="22"/>
          <w:lang w:eastAsia="es-EC"/>
        </w:rPr>
      </w:pPr>
      <w:hyperlink w:anchor="_Toc17728558" w:history="1">
        <w:r w:rsidR="00334862" w:rsidRPr="00334862">
          <w:rPr>
            <w:rStyle w:val="Hipervnculo"/>
            <w:rFonts w:cs="Times New Roman"/>
            <w:b w:val="0"/>
            <w:bCs/>
            <w:noProof/>
          </w:rPr>
          <w:t>Tabla 13. Matriz MAFE</w:t>
        </w:r>
        <w:r w:rsidR="00334862" w:rsidRPr="00334862">
          <w:rPr>
            <w:rFonts w:cs="Times New Roman"/>
            <w:b w:val="0"/>
            <w:bCs/>
            <w:noProof/>
            <w:webHidden/>
          </w:rPr>
          <w:tab/>
        </w:r>
        <w:r w:rsidR="00334862" w:rsidRPr="00334862">
          <w:rPr>
            <w:rFonts w:cs="Times New Roman"/>
            <w:b w:val="0"/>
            <w:bCs/>
            <w:noProof/>
            <w:webHidden/>
          </w:rPr>
          <w:fldChar w:fldCharType="begin"/>
        </w:r>
        <w:r w:rsidR="00334862" w:rsidRPr="00334862">
          <w:rPr>
            <w:rFonts w:cs="Times New Roman"/>
            <w:b w:val="0"/>
            <w:bCs/>
            <w:noProof/>
            <w:webHidden/>
          </w:rPr>
          <w:instrText xml:space="preserve"> PAGEREF _Toc17728558 \h </w:instrText>
        </w:r>
        <w:r w:rsidR="00334862" w:rsidRPr="00334862">
          <w:rPr>
            <w:rFonts w:cs="Times New Roman"/>
            <w:b w:val="0"/>
            <w:bCs/>
            <w:noProof/>
            <w:webHidden/>
          </w:rPr>
        </w:r>
        <w:r w:rsidR="00334862" w:rsidRPr="00334862">
          <w:rPr>
            <w:rFonts w:cs="Times New Roman"/>
            <w:b w:val="0"/>
            <w:bCs/>
            <w:noProof/>
            <w:webHidden/>
          </w:rPr>
          <w:fldChar w:fldCharType="separate"/>
        </w:r>
        <w:r>
          <w:rPr>
            <w:rFonts w:cs="Times New Roman"/>
            <w:b w:val="0"/>
            <w:bCs/>
            <w:noProof/>
            <w:webHidden/>
          </w:rPr>
          <w:t>82</w:t>
        </w:r>
        <w:r w:rsidR="00334862" w:rsidRPr="00334862">
          <w:rPr>
            <w:rFonts w:cs="Times New Roman"/>
            <w:b w:val="0"/>
            <w:bCs/>
            <w:noProof/>
            <w:webHidden/>
          </w:rPr>
          <w:fldChar w:fldCharType="end"/>
        </w:r>
      </w:hyperlink>
    </w:p>
    <w:p w14:paraId="4C0FE35F" w14:textId="3CBD9316" w:rsidR="00334862" w:rsidRPr="00334862" w:rsidRDefault="001653BB" w:rsidP="00334862">
      <w:pPr>
        <w:pStyle w:val="Tabladeilustraciones"/>
        <w:tabs>
          <w:tab w:val="right" w:leader="dot" w:pos="8494"/>
        </w:tabs>
        <w:spacing w:line="360" w:lineRule="auto"/>
        <w:rPr>
          <w:rFonts w:eastAsiaTheme="minorEastAsia" w:cs="Times New Roman"/>
          <w:b w:val="0"/>
          <w:bCs/>
          <w:noProof/>
          <w:sz w:val="22"/>
          <w:lang w:eastAsia="es-EC"/>
        </w:rPr>
      </w:pPr>
      <w:hyperlink w:anchor="_Toc17728559" w:history="1">
        <w:r w:rsidR="00334862" w:rsidRPr="00334862">
          <w:rPr>
            <w:rStyle w:val="Hipervnculo"/>
            <w:rFonts w:cs="Times New Roman"/>
            <w:b w:val="0"/>
            <w:bCs/>
            <w:noProof/>
          </w:rPr>
          <w:t>Tabla 14. Matriz FODA</w:t>
        </w:r>
        <w:r w:rsidR="00334862" w:rsidRPr="00334862">
          <w:rPr>
            <w:rFonts w:cs="Times New Roman"/>
            <w:b w:val="0"/>
            <w:bCs/>
            <w:noProof/>
            <w:webHidden/>
          </w:rPr>
          <w:tab/>
        </w:r>
        <w:r w:rsidR="00334862" w:rsidRPr="00334862">
          <w:rPr>
            <w:rFonts w:cs="Times New Roman"/>
            <w:b w:val="0"/>
            <w:bCs/>
            <w:noProof/>
            <w:webHidden/>
          </w:rPr>
          <w:fldChar w:fldCharType="begin"/>
        </w:r>
        <w:r w:rsidR="00334862" w:rsidRPr="00334862">
          <w:rPr>
            <w:rFonts w:cs="Times New Roman"/>
            <w:b w:val="0"/>
            <w:bCs/>
            <w:noProof/>
            <w:webHidden/>
          </w:rPr>
          <w:instrText xml:space="preserve"> PAGEREF _Toc17728559 \h </w:instrText>
        </w:r>
        <w:r w:rsidR="00334862" w:rsidRPr="00334862">
          <w:rPr>
            <w:rFonts w:cs="Times New Roman"/>
            <w:b w:val="0"/>
            <w:bCs/>
            <w:noProof/>
            <w:webHidden/>
          </w:rPr>
        </w:r>
        <w:r w:rsidR="00334862" w:rsidRPr="00334862">
          <w:rPr>
            <w:rFonts w:cs="Times New Roman"/>
            <w:b w:val="0"/>
            <w:bCs/>
            <w:noProof/>
            <w:webHidden/>
          </w:rPr>
          <w:fldChar w:fldCharType="separate"/>
        </w:r>
        <w:r>
          <w:rPr>
            <w:rFonts w:cs="Times New Roman"/>
            <w:b w:val="0"/>
            <w:bCs/>
            <w:noProof/>
            <w:webHidden/>
          </w:rPr>
          <w:t>86</w:t>
        </w:r>
        <w:r w:rsidR="00334862" w:rsidRPr="00334862">
          <w:rPr>
            <w:rFonts w:cs="Times New Roman"/>
            <w:b w:val="0"/>
            <w:bCs/>
            <w:noProof/>
            <w:webHidden/>
          </w:rPr>
          <w:fldChar w:fldCharType="end"/>
        </w:r>
      </w:hyperlink>
    </w:p>
    <w:p w14:paraId="189288C8" w14:textId="272FCCD7" w:rsidR="00334862" w:rsidRPr="00334862" w:rsidRDefault="001653BB" w:rsidP="00334862">
      <w:pPr>
        <w:pStyle w:val="Tabladeilustraciones"/>
        <w:tabs>
          <w:tab w:val="right" w:leader="dot" w:pos="8494"/>
        </w:tabs>
        <w:spacing w:line="360" w:lineRule="auto"/>
        <w:rPr>
          <w:rFonts w:eastAsiaTheme="minorEastAsia" w:cs="Times New Roman"/>
          <w:b w:val="0"/>
          <w:bCs/>
          <w:noProof/>
          <w:sz w:val="22"/>
          <w:lang w:eastAsia="es-EC"/>
        </w:rPr>
      </w:pPr>
      <w:hyperlink w:anchor="_Toc17728560" w:history="1">
        <w:r w:rsidR="00334862" w:rsidRPr="00334862">
          <w:rPr>
            <w:rStyle w:val="Hipervnculo"/>
            <w:rFonts w:cs="Times New Roman"/>
            <w:b w:val="0"/>
            <w:bCs/>
            <w:noProof/>
          </w:rPr>
          <w:t>Tabla 15. Matriz MAFE</w:t>
        </w:r>
        <w:r w:rsidR="00334862" w:rsidRPr="00334862">
          <w:rPr>
            <w:rFonts w:cs="Times New Roman"/>
            <w:b w:val="0"/>
            <w:bCs/>
            <w:noProof/>
            <w:webHidden/>
          </w:rPr>
          <w:tab/>
        </w:r>
        <w:r w:rsidR="00334862" w:rsidRPr="00334862">
          <w:rPr>
            <w:rFonts w:cs="Times New Roman"/>
            <w:b w:val="0"/>
            <w:bCs/>
            <w:noProof/>
            <w:webHidden/>
          </w:rPr>
          <w:fldChar w:fldCharType="begin"/>
        </w:r>
        <w:r w:rsidR="00334862" w:rsidRPr="00334862">
          <w:rPr>
            <w:rFonts w:cs="Times New Roman"/>
            <w:b w:val="0"/>
            <w:bCs/>
            <w:noProof/>
            <w:webHidden/>
          </w:rPr>
          <w:instrText xml:space="preserve"> PAGEREF _Toc17728560 \h </w:instrText>
        </w:r>
        <w:r w:rsidR="00334862" w:rsidRPr="00334862">
          <w:rPr>
            <w:rFonts w:cs="Times New Roman"/>
            <w:b w:val="0"/>
            <w:bCs/>
            <w:noProof/>
            <w:webHidden/>
          </w:rPr>
        </w:r>
        <w:r w:rsidR="00334862" w:rsidRPr="00334862">
          <w:rPr>
            <w:rFonts w:cs="Times New Roman"/>
            <w:b w:val="0"/>
            <w:bCs/>
            <w:noProof/>
            <w:webHidden/>
          </w:rPr>
          <w:fldChar w:fldCharType="separate"/>
        </w:r>
        <w:r>
          <w:rPr>
            <w:rFonts w:cs="Times New Roman"/>
            <w:b w:val="0"/>
            <w:bCs/>
            <w:noProof/>
            <w:webHidden/>
          </w:rPr>
          <w:t>94</w:t>
        </w:r>
        <w:r w:rsidR="00334862" w:rsidRPr="00334862">
          <w:rPr>
            <w:rFonts w:cs="Times New Roman"/>
            <w:b w:val="0"/>
            <w:bCs/>
            <w:noProof/>
            <w:webHidden/>
          </w:rPr>
          <w:fldChar w:fldCharType="end"/>
        </w:r>
      </w:hyperlink>
    </w:p>
    <w:p w14:paraId="48962F41" w14:textId="69E974BC" w:rsidR="00334862" w:rsidRPr="00334862" w:rsidRDefault="001653BB" w:rsidP="00334862">
      <w:pPr>
        <w:pStyle w:val="Tabladeilustraciones"/>
        <w:tabs>
          <w:tab w:val="right" w:leader="dot" w:pos="8494"/>
        </w:tabs>
        <w:spacing w:line="360" w:lineRule="auto"/>
        <w:rPr>
          <w:rFonts w:eastAsiaTheme="minorEastAsia" w:cs="Times New Roman"/>
          <w:b w:val="0"/>
          <w:bCs/>
          <w:noProof/>
          <w:sz w:val="22"/>
          <w:lang w:eastAsia="es-EC"/>
        </w:rPr>
      </w:pPr>
      <w:hyperlink w:anchor="_Toc17728561" w:history="1">
        <w:r w:rsidR="00334862" w:rsidRPr="00334862">
          <w:rPr>
            <w:rStyle w:val="Hipervnculo"/>
            <w:rFonts w:cs="Times New Roman"/>
            <w:b w:val="0"/>
            <w:bCs/>
            <w:noProof/>
          </w:rPr>
          <w:t>Tabla 16. Desarrollo matriz MAFE. Factores Internos</w:t>
        </w:r>
        <w:r w:rsidR="00334862" w:rsidRPr="00334862">
          <w:rPr>
            <w:rFonts w:cs="Times New Roman"/>
            <w:b w:val="0"/>
            <w:bCs/>
            <w:noProof/>
            <w:webHidden/>
          </w:rPr>
          <w:tab/>
        </w:r>
        <w:r w:rsidR="00334862" w:rsidRPr="00334862">
          <w:rPr>
            <w:rFonts w:cs="Times New Roman"/>
            <w:b w:val="0"/>
            <w:bCs/>
            <w:noProof/>
            <w:webHidden/>
          </w:rPr>
          <w:fldChar w:fldCharType="begin"/>
        </w:r>
        <w:r w:rsidR="00334862" w:rsidRPr="00334862">
          <w:rPr>
            <w:rFonts w:cs="Times New Roman"/>
            <w:b w:val="0"/>
            <w:bCs/>
            <w:noProof/>
            <w:webHidden/>
          </w:rPr>
          <w:instrText xml:space="preserve"> PAGEREF _Toc17728561 \h </w:instrText>
        </w:r>
        <w:r w:rsidR="00334862" w:rsidRPr="00334862">
          <w:rPr>
            <w:rFonts w:cs="Times New Roman"/>
            <w:b w:val="0"/>
            <w:bCs/>
            <w:noProof/>
            <w:webHidden/>
          </w:rPr>
        </w:r>
        <w:r w:rsidR="00334862" w:rsidRPr="00334862">
          <w:rPr>
            <w:rFonts w:cs="Times New Roman"/>
            <w:b w:val="0"/>
            <w:bCs/>
            <w:noProof/>
            <w:webHidden/>
          </w:rPr>
          <w:fldChar w:fldCharType="separate"/>
        </w:r>
        <w:r>
          <w:rPr>
            <w:rFonts w:cs="Times New Roman"/>
            <w:b w:val="0"/>
            <w:bCs/>
            <w:noProof/>
            <w:webHidden/>
          </w:rPr>
          <w:t>94</w:t>
        </w:r>
        <w:r w:rsidR="00334862" w:rsidRPr="00334862">
          <w:rPr>
            <w:rFonts w:cs="Times New Roman"/>
            <w:b w:val="0"/>
            <w:bCs/>
            <w:noProof/>
            <w:webHidden/>
          </w:rPr>
          <w:fldChar w:fldCharType="end"/>
        </w:r>
      </w:hyperlink>
    </w:p>
    <w:p w14:paraId="449FBF35" w14:textId="22B5A562" w:rsidR="00334862" w:rsidRPr="00334862" w:rsidRDefault="001653BB" w:rsidP="00334862">
      <w:pPr>
        <w:pStyle w:val="Tabladeilustraciones"/>
        <w:tabs>
          <w:tab w:val="right" w:leader="dot" w:pos="8494"/>
        </w:tabs>
        <w:spacing w:line="360" w:lineRule="auto"/>
        <w:rPr>
          <w:rFonts w:eastAsiaTheme="minorEastAsia" w:cs="Times New Roman"/>
          <w:b w:val="0"/>
          <w:bCs/>
          <w:noProof/>
          <w:sz w:val="22"/>
          <w:lang w:eastAsia="es-EC"/>
        </w:rPr>
      </w:pPr>
      <w:hyperlink w:anchor="_Toc17728562" w:history="1">
        <w:r w:rsidR="00334862" w:rsidRPr="00334862">
          <w:rPr>
            <w:rStyle w:val="Hipervnculo"/>
            <w:rFonts w:cs="Times New Roman"/>
            <w:b w:val="0"/>
            <w:bCs/>
            <w:noProof/>
          </w:rPr>
          <w:t>Tabla 17. Desarrollo matriz MAFE. Factores externos</w:t>
        </w:r>
        <w:r w:rsidR="00334862" w:rsidRPr="00334862">
          <w:rPr>
            <w:rFonts w:cs="Times New Roman"/>
            <w:b w:val="0"/>
            <w:bCs/>
            <w:noProof/>
            <w:webHidden/>
          </w:rPr>
          <w:tab/>
        </w:r>
        <w:r w:rsidR="00334862" w:rsidRPr="00334862">
          <w:rPr>
            <w:rFonts w:cs="Times New Roman"/>
            <w:b w:val="0"/>
            <w:bCs/>
            <w:noProof/>
            <w:webHidden/>
          </w:rPr>
          <w:fldChar w:fldCharType="begin"/>
        </w:r>
        <w:r w:rsidR="00334862" w:rsidRPr="00334862">
          <w:rPr>
            <w:rFonts w:cs="Times New Roman"/>
            <w:b w:val="0"/>
            <w:bCs/>
            <w:noProof/>
            <w:webHidden/>
          </w:rPr>
          <w:instrText xml:space="preserve"> PAGEREF _Toc17728562 \h </w:instrText>
        </w:r>
        <w:r w:rsidR="00334862" w:rsidRPr="00334862">
          <w:rPr>
            <w:rFonts w:cs="Times New Roman"/>
            <w:b w:val="0"/>
            <w:bCs/>
            <w:noProof/>
            <w:webHidden/>
          </w:rPr>
        </w:r>
        <w:r w:rsidR="00334862" w:rsidRPr="00334862">
          <w:rPr>
            <w:rFonts w:cs="Times New Roman"/>
            <w:b w:val="0"/>
            <w:bCs/>
            <w:noProof/>
            <w:webHidden/>
          </w:rPr>
          <w:fldChar w:fldCharType="separate"/>
        </w:r>
        <w:r>
          <w:rPr>
            <w:rFonts w:cs="Times New Roman"/>
            <w:b w:val="0"/>
            <w:bCs/>
            <w:noProof/>
            <w:webHidden/>
          </w:rPr>
          <w:t>95</w:t>
        </w:r>
        <w:r w:rsidR="00334862" w:rsidRPr="00334862">
          <w:rPr>
            <w:rFonts w:cs="Times New Roman"/>
            <w:b w:val="0"/>
            <w:bCs/>
            <w:noProof/>
            <w:webHidden/>
          </w:rPr>
          <w:fldChar w:fldCharType="end"/>
        </w:r>
      </w:hyperlink>
    </w:p>
    <w:p w14:paraId="7E4036B9" w14:textId="0F80AAB6" w:rsidR="00C16B15" w:rsidRPr="00334862" w:rsidRDefault="00C96442" w:rsidP="00334862">
      <w:pPr>
        <w:pStyle w:val="Estilo1"/>
        <w:jc w:val="left"/>
        <w:rPr>
          <w:b w:val="0"/>
          <w:bCs/>
        </w:rPr>
      </w:pPr>
      <w:r w:rsidRPr="00334862">
        <w:rPr>
          <w:b w:val="0"/>
          <w:bCs/>
        </w:rPr>
        <w:fldChar w:fldCharType="end"/>
      </w:r>
    </w:p>
    <w:p w14:paraId="00805DB5" w14:textId="77777777" w:rsidR="00C16B15" w:rsidRPr="00334862" w:rsidRDefault="00C16B15" w:rsidP="00334862">
      <w:pPr>
        <w:pStyle w:val="Estilo1"/>
        <w:rPr>
          <w:b w:val="0"/>
          <w:bCs/>
        </w:rPr>
      </w:pPr>
    </w:p>
    <w:p w14:paraId="57979E07" w14:textId="77777777" w:rsidR="00C16B15" w:rsidRPr="00334862" w:rsidRDefault="00C16B15" w:rsidP="00334862">
      <w:pPr>
        <w:pStyle w:val="Estilo1"/>
        <w:rPr>
          <w:b w:val="0"/>
          <w:bCs/>
        </w:rPr>
      </w:pPr>
    </w:p>
    <w:p w14:paraId="6E965200" w14:textId="77777777" w:rsidR="00C16B15" w:rsidRDefault="00C16B15" w:rsidP="00186F94">
      <w:pPr>
        <w:pStyle w:val="Estilo1"/>
      </w:pPr>
    </w:p>
    <w:p w14:paraId="17D4BF0A" w14:textId="77777777" w:rsidR="00C16B15" w:rsidRDefault="00C16B15" w:rsidP="00186F94">
      <w:pPr>
        <w:pStyle w:val="Estilo1"/>
      </w:pPr>
    </w:p>
    <w:p w14:paraId="57B1B1FB" w14:textId="77777777" w:rsidR="00C16B15" w:rsidRDefault="00C16B15" w:rsidP="00186F94">
      <w:pPr>
        <w:pStyle w:val="Estilo1"/>
      </w:pPr>
    </w:p>
    <w:p w14:paraId="5705D1BC" w14:textId="77777777" w:rsidR="00C16B15" w:rsidRDefault="00C16B15" w:rsidP="00186F94">
      <w:pPr>
        <w:pStyle w:val="Estilo1"/>
      </w:pPr>
    </w:p>
    <w:p w14:paraId="154BF430" w14:textId="77777777" w:rsidR="00C16B15" w:rsidRDefault="00C16B15" w:rsidP="00186F94">
      <w:pPr>
        <w:pStyle w:val="Estilo1"/>
      </w:pPr>
      <w:bookmarkStart w:id="2" w:name="_GoBack"/>
      <w:bookmarkEnd w:id="2"/>
    </w:p>
    <w:p w14:paraId="1DE39594" w14:textId="77777777" w:rsidR="00C16B15" w:rsidRDefault="00C16B15" w:rsidP="00186F94">
      <w:pPr>
        <w:pStyle w:val="Estilo1"/>
      </w:pPr>
    </w:p>
    <w:p w14:paraId="3EEE14D3" w14:textId="77777777" w:rsidR="00F4426D" w:rsidRDefault="00F4426D" w:rsidP="00186F94">
      <w:pPr>
        <w:pStyle w:val="Estilo1"/>
      </w:pPr>
    </w:p>
    <w:p w14:paraId="4EA1B61F" w14:textId="77777777" w:rsidR="00772D95" w:rsidRDefault="00772D95" w:rsidP="00186F94">
      <w:pPr>
        <w:pStyle w:val="Estilo1"/>
      </w:pPr>
    </w:p>
    <w:p w14:paraId="2CD4AA71" w14:textId="77777777" w:rsidR="00772D95" w:rsidRDefault="00772D95" w:rsidP="00186F94">
      <w:pPr>
        <w:pStyle w:val="Estilo1"/>
      </w:pPr>
    </w:p>
    <w:p w14:paraId="5F92DA9F" w14:textId="77777777" w:rsidR="004B366C" w:rsidRDefault="004B366C" w:rsidP="00186F94">
      <w:pPr>
        <w:pStyle w:val="Estilo1"/>
      </w:pPr>
    </w:p>
    <w:p w14:paraId="508E6146" w14:textId="75E7FAF1" w:rsidR="00C16B15" w:rsidRDefault="00C16B15" w:rsidP="00186F94">
      <w:pPr>
        <w:pStyle w:val="Estilo1"/>
      </w:pPr>
      <w:r>
        <w:t>SIGLAS</w:t>
      </w:r>
    </w:p>
    <w:p w14:paraId="0136A67B" w14:textId="77777777" w:rsidR="00962BAE" w:rsidRDefault="00962BAE" w:rsidP="00186F94">
      <w:pPr>
        <w:pStyle w:val="Estilo1"/>
      </w:pPr>
    </w:p>
    <w:p w14:paraId="289D6D50" w14:textId="77777777" w:rsidR="00041F07" w:rsidRDefault="00041F07" w:rsidP="00041F07">
      <w:pPr>
        <w:pStyle w:val="Estilo1"/>
        <w:spacing w:line="240" w:lineRule="auto"/>
        <w:ind w:left="2832" w:hanging="2832"/>
        <w:jc w:val="left"/>
      </w:pPr>
    </w:p>
    <w:p w14:paraId="0310C8E3" w14:textId="77777777" w:rsidR="00522DF3" w:rsidRDefault="00522DF3" w:rsidP="00522DF3">
      <w:pPr>
        <w:pStyle w:val="Estilo1"/>
        <w:spacing w:line="240" w:lineRule="auto"/>
        <w:ind w:left="2832" w:hanging="2832"/>
        <w:jc w:val="left"/>
      </w:pPr>
      <w:r>
        <w:t>CEAACES</w:t>
      </w:r>
      <w:r>
        <w:tab/>
      </w:r>
      <w:r w:rsidRPr="005C3EEE">
        <w:rPr>
          <w:b w:val="0"/>
        </w:rPr>
        <w:t>Consejo de Evaluación, Acreditación y Aseguramiento de la Calidad de la Educación Superio</w:t>
      </w:r>
      <w:r>
        <w:t>r</w:t>
      </w:r>
    </w:p>
    <w:p w14:paraId="35F7554D" w14:textId="77777777" w:rsidR="005C3EEE" w:rsidRDefault="005C3EEE" w:rsidP="00041F07">
      <w:pPr>
        <w:pStyle w:val="Estilo1"/>
        <w:spacing w:line="240" w:lineRule="auto"/>
        <w:ind w:left="2832" w:hanging="2832"/>
        <w:jc w:val="left"/>
      </w:pPr>
    </w:p>
    <w:p w14:paraId="6C904496" w14:textId="77777777" w:rsidR="005C3EEE" w:rsidRDefault="005C3EEE" w:rsidP="00041F07">
      <w:pPr>
        <w:pStyle w:val="Estilo1"/>
        <w:spacing w:line="240" w:lineRule="auto"/>
        <w:jc w:val="left"/>
        <w:rPr>
          <w:b w:val="0"/>
        </w:rPr>
      </w:pPr>
      <w:r>
        <w:t>CES</w:t>
      </w:r>
      <w:r>
        <w:tab/>
      </w:r>
      <w:r>
        <w:tab/>
      </w:r>
      <w:r>
        <w:tab/>
      </w:r>
      <w:r>
        <w:tab/>
      </w:r>
      <w:r w:rsidRPr="005C3EEE">
        <w:rPr>
          <w:b w:val="0"/>
        </w:rPr>
        <w:t>Consejo de Educación Superior</w:t>
      </w:r>
    </w:p>
    <w:p w14:paraId="75A4289F" w14:textId="77777777" w:rsidR="005C3EEE" w:rsidRDefault="005C3EEE" w:rsidP="00041F07">
      <w:pPr>
        <w:pStyle w:val="Estilo1"/>
        <w:spacing w:line="240" w:lineRule="auto"/>
        <w:jc w:val="left"/>
      </w:pPr>
    </w:p>
    <w:p w14:paraId="35B75EF6" w14:textId="77777777" w:rsidR="005C3EEE" w:rsidRDefault="005C3EEE" w:rsidP="00041F07">
      <w:pPr>
        <w:pStyle w:val="Estilo1"/>
        <w:spacing w:line="240" w:lineRule="auto"/>
        <w:jc w:val="left"/>
        <w:rPr>
          <w:b w:val="0"/>
        </w:rPr>
      </w:pPr>
      <w:r>
        <w:t>CINDA</w:t>
      </w:r>
      <w:r>
        <w:tab/>
      </w:r>
      <w:r>
        <w:tab/>
      </w:r>
      <w:r>
        <w:tab/>
      </w:r>
      <w:r w:rsidRPr="005C3EEE">
        <w:rPr>
          <w:b w:val="0"/>
        </w:rPr>
        <w:t>Centro Interuniversitario de Desarrollo</w:t>
      </w:r>
    </w:p>
    <w:p w14:paraId="56C2DF4E" w14:textId="77777777" w:rsidR="00522DF3" w:rsidRDefault="00522DF3" w:rsidP="00522DF3">
      <w:pPr>
        <w:pStyle w:val="Estilo1"/>
        <w:spacing w:line="240" w:lineRule="auto"/>
        <w:ind w:left="2832" w:hanging="2832"/>
        <w:jc w:val="left"/>
      </w:pPr>
    </w:p>
    <w:p w14:paraId="0CFD884F" w14:textId="77777777" w:rsidR="00522DF3" w:rsidRDefault="00522DF3" w:rsidP="00522DF3">
      <w:pPr>
        <w:pStyle w:val="Estilo1"/>
        <w:spacing w:line="240" w:lineRule="auto"/>
        <w:ind w:left="2832" w:hanging="2832"/>
        <w:jc w:val="left"/>
        <w:rPr>
          <w:b w:val="0"/>
        </w:rPr>
      </w:pPr>
      <w:r w:rsidRPr="00041F07">
        <w:t>CONEA</w:t>
      </w:r>
      <w:r>
        <w:rPr>
          <w:b w:val="0"/>
        </w:rPr>
        <w:tab/>
        <w:t>Consejo Nacional de Evaluación y Acreditación de la Educación Superior</w:t>
      </w:r>
    </w:p>
    <w:p w14:paraId="7562F16C" w14:textId="77777777" w:rsidR="00522DF3" w:rsidRDefault="00522DF3" w:rsidP="00522DF3">
      <w:pPr>
        <w:pStyle w:val="Estilo1"/>
        <w:spacing w:line="240" w:lineRule="auto"/>
        <w:ind w:left="2832" w:hanging="2832"/>
        <w:jc w:val="left"/>
        <w:rPr>
          <w:b w:val="0"/>
        </w:rPr>
      </w:pPr>
    </w:p>
    <w:p w14:paraId="6FD4BB4F" w14:textId="77777777" w:rsidR="00522DF3" w:rsidRDefault="00522DF3" w:rsidP="00522DF3">
      <w:pPr>
        <w:pStyle w:val="Estilo1"/>
        <w:spacing w:line="240" w:lineRule="auto"/>
        <w:ind w:left="2832" w:hanging="2832"/>
        <w:jc w:val="left"/>
        <w:rPr>
          <w:b w:val="0"/>
        </w:rPr>
      </w:pPr>
      <w:r w:rsidRPr="00041F07">
        <w:t>CONESUP</w:t>
      </w:r>
      <w:r>
        <w:rPr>
          <w:b w:val="0"/>
        </w:rPr>
        <w:tab/>
        <w:t>Consejo Nacional de Educación Superior</w:t>
      </w:r>
    </w:p>
    <w:p w14:paraId="4F22C84C" w14:textId="77777777" w:rsidR="00522DF3" w:rsidRDefault="00522DF3" w:rsidP="00522DF3">
      <w:pPr>
        <w:pStyle w:val="Estilo1"/>
        <w:spacing w:line="240" w:lineRule="auto"/>
        <w:ind w:left="2832" w:hanging="2832"/>
        <w:jc w:val="left"/>
      </w:pPr>
    </w:p>
    <w:p w14:paraId="046AFC88" w14:textId="77777777" w:rsidR="00522DF3" w:rsidRDefault="00522DF3" w:rsidP="00522DF3">
      <w:pPr>
        <w:pStyle w:val="Estilo1"/>
        <w:spacing w:line="240" w:lineRule="auto"/>
        <w:jc w:val="left"/>
        <w:rPr>
          <w:b w:val="0"/>
        </w:rPr>
      </w:pPr>
      <w:r w:rsidRPr="002374E7">
        <w:t>ES</w:t>
      </w:r>
      <w:r>
        <w:rPr>
          <w:b w:val="0"/>
        </w:rPr>
        <w:tab/>
      </w:r>
      <w:r>
        <w:rPr>
          <w:b w:val="0"/>
        </w:rPr>
        <w:tab/>
      </w:r>
      <w:r>
        <w:rPr>
          <w:b w:val="0"/>
        </w:rPr>
        <w:tab/>
      </w:r>
      <w:r>
        <w:rPr>
          <w:b w:val="0"/>
        </w:rPr>
        <w:tab/>
        <w:t>Educación Superior</w:t>
      </w:r>
    </w:p>
    <w:p w14:paraId="1766969F" w14:textId="77777777" w:rsidR="00522DF3" w:rsidRDefault="00522DF3" w:rsidP="00522DF3">
      <w:pPr>
        <w:pStyle w:val="Estilo1"/>
        <w:spacing w:line="240" w:lineRule="auto"/>
        <w:jc w:val="left"/>
      </w:pPr>
    </w:p>
    <w:p w14:paraId="55AD017D" w14:textId="77777777" w:rsidR="00522DF3" w:rsidRDefault="00522DF3" w:rsidP="00522DF3">
      <w:pPr>
        <w:pStyle w:val="Estilo1"/>
        <w:spacing w:line="240" w:lineRule="auto"/>
        <w:jc w:val="left"/>
        <w:rPr>
          <w:b w:val="0"/>
        </w:rPr>
      </w:pPr>
      <w:r>
        <w:t>IES</w:t>
      </w:r>
      <w:r>
        <w:tab/>
      </w:r>
      <w:r>
        <w:tab/>
      </w:r>
      <w:r>
        <w:tab/>
      </w:r>
      <w:r>
        <w:tab/>
      </w:r>
      <w:r w:rsidRPr="005C3EEE">
        <w:rPr>
          <w:b w:val="0"/>
        </w:rPr>
        <w:t>Institución de Educación Superior</w:t>
      </w:r>
    </w:p>
    <w:p w14:paraId="691F0D4C" w14:textId="77777777" w:rsidR="00522DF3" w:rsidRDefault="00522DF3" w:rsidP="00522DF3">
      <w:pPr>
        <w:pStyle w:val="Estilo1"/>
        <w:spacing w:line="240" w:lineRule="auto"/>
        <w:jc w:val="left"/>
        <w:rPr>
          <w:b w:val="0"/>
        </w:rPr>
      </w:pPr>
    </w:p>
    <w:p w14:paraId="674E043C" w14:textId="77777777" w:rsidR="00522DF3" w:rsidRDefault="00522DF3" w:rsidP="00522DF3">
      <w:pPr>
        <w:pStyle w:val="Estilo1"/>
        <w:spacing w:line="240" w:lineRule="auto"/>
        <w:ind w:left="2832" w:hanging="2832"/>
        <w:jc w:val="left"/>
        <w:rPr>
          <w:b w:val="0"/>
        </w:rPr>
      </w:pPr>
      <w:r w:rsidRPr="00041F07">
        <w:t>IESALC</w:t>
      </w:r>
      <w:r>
        <w:rPr>
          <w:b w:val="0"/>
        </w:rPr>
        <w:tab/>
        <w:t>Instituto Internacional de la UNESCO para la Enseñanza Superior en América Latina y el Caribe</w:t>
      </w:r>
    </w:p>
    <w:p w14:paraId="370553A7" w14:textId="77777777" w:rsidR="00B25137" w:rsidRDefault="00B25137" w:rsidP="00041F07">
      <w:pPr>
        <w:pStyle w:val="Estilo1"/>
        <w:spacing w:line="240" w:lineRule="auto"/>
        <w:jc w:val="left"/>
        <w:rPr>
          <w:b w:val="0"/>
        </w:rPr>
      </w:pPr>
    </w:p>
    <w:p w14:paraId="6267100C" w14:textId="77777777" w:rsidR="00B25137" w:rsidRDefault="00B25137" w:rsidP="00041F07">
      <w:pPr>
        <w:pStyle w:val="Estilo1"/>
        <w:spacing w:line="240" w:lineRule="auto"/>
        <w:ind w:left="2832" w:hanging="2832"/>
        <w:jc w:val="left"/>
        <w:rPr>
          <w:b w:val="0"/>
        </w:rPr>
      </w:pPr>
      <w:r w:rsidRPr="002374E7">
        <w:t>OECD</w:t>
      </w:r>
      <w:r w:rsidR="002374E7">
        <w:rPr>
          <w:b w:val="0"/>
        </w:rPr>
        <w:tab/>
      </w:r>
      <w:r w:rsidR="002374E7" w:rsidRPr="002374E7">
        <w:rPr>
          <w:b w:val="0"/>
        </w:rPr>
        <w:t>Organización para la Cooperación y el Desarrollo Económicos</w:t>
      </w:r>
    </w:p>
    <w:p w14:paraId="26DF8928" w14:textId="77777777" w:rsidR="00522DF3" w:rsidRDefault="00522DF3" w:rsidP="00041F07">
      <w:pPr>
        <w:pStyle w:val="Estilo1"/>
        <w:spacing w:line="240" w:lineRule="auto"/>
        <w:ind w:left="2832" w:hanging="2832"/>
        <w:jc w:val="left"/>
        <w:rPr>
          <w:b w:val="0"/>
        </w:rPr>
      </w:pPr>
    </w:p>
    <w:p w14:paraId="689D937A" w14:textId="77777777" w:rsidR="00522DF3" w:rsidRDefault="00522DF3" w:rsidP="00522DF3">
      <w:pPr>
        <w:pStyle w:val="Estilo1"/>
        <w:spacing w:line="240" w:lineRule="auto"/>
        <w:jc w:val="left"/>
      </w:pPr>
      <w:r>
        <w:t>PND</w:t>
      </w:r>
      <w:r>
        <w:tab/>
      </w:r>
      <w:r>
        <w:tab/>
      </w:r>
      <w:r>
        <w:tab/>
      </w:r>
      <w:r>
        <w:tab/>
      </w:r>
      <w:r w:rsidRPr="005C3EEE">
        <w:rPr>
          <w:b w:val="0"/>
        </w:rPr>
        <w:t>Plan Nacional de Desarrollo</w:t>
      </w:r>
    </w:p>
    <w:p w14:paraId="002FA842" w14:textId="77777777" w:rsidR="00522DF3" w:rsidRDefault="00522DF3" w:rsidP="00522DF3">
      <w:pPr>
        <w:pStyle w:val="Estilo1"/>
        <w:spacing w:line="240" w:lineRule="auto"/>
        <w:jc w:val="left"/>
      </w:pPr>
    </w:p>
    <w:p w14:paraId="3F56A5E6" w14:textId="77777777" w:rsidR="00522DF3" w:rsidRDefault="00522DF3" w:rsidP="00522DF3">
      <w:pPr>
        <w:pStyle w:val="Estilo1"/>
        <w:spacing w:line="240" w:lineRule="auto"/>
        <w:jc w:val="left"/>
        <w:rPr>
          <w:b w:val="0"/>
        </w:rPr>
      </w:pPr>
      <w:r>
        <w:t>PNBV</w:t>
      </w:r>
      <w:r>
        <w:tab/>
      </w:r>
      <w:r>
        <w:tab/>
      </w:r>
      <w:r>
        <w:tab/>
      </w:r>
      <w:r>
        <w:tab/>
      </w:r>
      <w:r w:rsidRPr="005C3EEE">
        <w:rPr>
          <w:b w:val="0"/>
        </w:rPr>
        <w:t>Plan Nacional del Buen Vivir</w:t>
      </w:r>
    </w:p>
    <w:p w14:paraId="7A272BB0" w14:textId="77777777" w:rsidR="00CE04FC" w:rsidRDefault="00CE04FC" w:rsidP="00041F07">
      <w:pPr>
        <w:pStyle w:val="Estilo1"/>
        <w:spacing w:line="240" w:lineRule="auto"/>
        <w:jc w:val="left"/>
        <w:rPr>
          <w:b w:val="0"/>
        </w:rPr>
      </w:pPr>
    </w:p>
    <w:p w14:paraId="4BC403EF" w14:textId="77777777" w:rsidR="00CE04FC" w:rsidRDefault="00CE04FC" w:rsidP="00041F07">
      <w:pPr>
        <w:pStyle w:val="Estilo1"/>
        <w:spacing w:line="240" w:lineRule="auto"/>
        <w:ind w:left="2832" w:hanging="2832"/>
        <w:jc w:val="left"/>
        <w:rPr>
          <w:b w:val="0"/>
        </w:rPr>
      </w:pPr>
      <w:r>
        <w:t>SEAES</w:t>
      </w:r>
      <w:r>
        <w:tab/>
      </w:r>
      <w:r w:rsidRPr="00CE04FC">
        <w:rPr>
          <w:b w:val="0"/>
        </w:rPr>
        <w:t xml:space="preserve">Sistema Nacional de Evaluación y Acreditación de la Educación Superior </w:t>
      </w:r>
    </w:p>
    <w:p w14:paraId="39D7D18C" w14:textId="77777777" w:rsidR="00522DF3" w:rsidRDefault="00522DF3" w:rsidP="00522DF3">
      <w:pPr>
        <w:pStyle w:val="Estilo1"/>
        <w:spacing w:line="240" w:lineRule="auto"/>
        <w:ind w:left="2832" w:hanging="2832"/>
        <w:jc w:val="left"/>
      </w:pPr>
    </w:p>
    <w:p w14:paraId="278ECD04" w14:textId="77777777" w:rsidR="00522DF3" w:rsidRDefault="00522DF3" w:rsidP="00522DF3">
      <w:pPr>
        <w:pStyle w:val="Estilo1"/>
        <w:spacing w:line="240" w:lineRule="auto"/>
        <w:ind w:left="2832" w:hanging="2832"/>
        <w:jc w:val="left"/>
        <w:rPr>
          <w:b w:val="0"/>
        </w:rPr>
      </w:pPr>
      <w:r>
        <w:t>SENESCYT</w:t>
      </w:r>
      <w:r>
        <w:tab/>
      </w:r>
      <w:r w:rsidRPr="005C3EEE">
        <w:rPr>
          <w:b w:val="0"/>
        </w:rPr>
        <w:t>Secretaria Nacional de Educación, Ciencia, Tecnología e Innovación</w:t>
      </w:r>
    </w:p>
    <w:p w14:paraId="2C5BCE2C" w14:textId="77777777" w:rsidR="009E6FC0" w:rsidRDefault="009E6FC0" w:rsidP="00041F07">
      <w:pPr>
        <w:pStyle w:val="Estilo1"/>
        <w:spacing w:line="240" w:lineRule="auto"/>
        <w:ind w:left="2832" w:hanging="2832"/>
        <w:jc w:val="left"/>
        <w:rPr>
          <w:b w:val="0"/>
        </w:rPr>
      </w:pPr>
    </w:p>
    <w:p w14:paraId="59013EE8" w14:textId="77777777" w:rsidR="00041F07" w:rsidRDefault="00041F07" w:rsidP="00041F07">
      <w:pPr>
        <w:pStyle w:val="Estilo1"/>
        <w:spacing w:line="240" w:lineRule="auto"/>
        <w:ind w:left="2832" w:hanging="2832"/>
        <w:jc w:val="left"/>
        <w:rPr>
          <w:b w:val="0"/>
        </w:rPr>
      </w:pPr>
      <w:r w:rsidRPr="00041F07">
        <w:t>UNESCO</w:t>
      </w:r>
      <w:r>
        <w:rPr>
          <w:b w:val="0"/>
        </w:rPr>
        <w:tab/>
        <w:t>Organización de las Naciones Unidas para la Educación, la Ciencia y la Cultura</w:t>
      </w:r>
    </w:p>
    <w:p w14:paraId="1FD72AB7" w14:textId="77777777" w:rsidR="00041F07" w:rsidRDefault="00041F07" w:rsidP="00041F07">
      <w:pPr>
        <w:pStyle w:val="Estilo1"/>
        <w:spacing w:line="240" w:lineRule="auto"/>
        <w:ind w:left="2832" w:hanging="2832"/>
        <w:jc w:val="left"/>
        <w:rPr>
          <w:b w:val="0"/>
        </w:rPr>
      </w:pPr>
    </w:p>
    <w:p w14:paraId="1C8E7F8E" w14:textId="77777777" w:rsidR="00041F07" w:rsidRPr="00CE04FC" w:rsidRDefault="00041F07" w:rsidP="00041F07">
      <w:pPr>
        <w:pStyle w:val="Estilo1"/>
        <w:spacing w:line="240" w:lineRule="auto"/>
        <w:ind w:left="2832" w:hanging="2832"/>
        <w:jc w:val="left"/>
        <w:rPr>
          <w:b w:val="0"/>
        </w:rPr>
      </w:pPr>
    </w:p>
    <w:p w14:paraId="21C03298" w14:textId="77777777" w:rsidR="00C16B15" w:rsidRDefault="00C16B15" w:rsidP="00041F07">
      <w:pPr>
        <w:pStyle w:val="Estilo1"/>
        <w:spacing w:line="240" w:lineRule="auto"/>
      </w:pPr>
    </w:p>
    <w:p w14:paraId="6561BA0C" w14:textId="77777777" w:rsidR="00C16B15" w:rsidRDefault="00C16B15" w:rsidP="00186F94">
      <w:pPr>
        <w:pStyle w:val="Estilo1"/>
      </w:pPr>
    </w:p>
    <w:p w14:paraId="712B4D7A" w14:textId="77777777" w:rsidR="00772D95" w:rsidRDefault="00772D95" w:rsidP="00186F94">
      <w:pPr>
        <w:pStyle w:val="Estilo1"/>
      </w:pPr>
    </w:p>
    <w:p w14:paraId="25482979" w14:textId="77777777" w:rsidR="00186F94" w:rsidRDefault="00522DF3" w:rsidP="00B95C74">
      <w:pPr>
        <w:pStyle w:val="Ttulo1"/>
      </w:pPr>
      <w:bookmarkStart w:id="3" w:name="_Toc17831246"/>
      <w:r>
        <w:lastRenderedPageBreak/>
        <w:t>I</w:t>
      </w:r>
      <w:r w:rsidR="00097009">
        <w:t>NTRODUCCIÓN</w:t>
      </w:r>
      <w:bookmarkEnd w:id="3"/>
    </w:p>
    <w:p w14:paraId="5C6BCD03" w14:textId="77777777" w:rsidR="00097009" w:rsidRDefault="00097009" w:rsidP="00186F94">
      <w:pPr>
        <w:spacing w:after="0" w:line="360" w:lineRule="auto"/>
        <w:jc w:val="both"/>
        <w:rPr>
          <w:rFonts w:ascii="Times New Roman" w:hAnsi="Times New Roman" w:cs="Times New Roman"/>
          <w:sz w:val="24"/>
          <w:szCs w:val="24"/>
        </w:rPr>
      </w:pPr>
    </w:p>
    <w:p w14:paraId="2EA4E5ED" w14:textId="77777777" w:rsidR="003348D9" w:rsidRDefault="003348D9" w:rsidP="003348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056E8B">
        <w:rPr>
          <w:rFonts w:ascii="Times New Roman" w:hAnsi="Times New Roman" w:cs="Times New Roman"/>
          <w:sz w:val="24"/>
          <w:szCs w:val="24"/>
        </w:rPr>
        <w:t>a Constitución de la República del Ecuador y la Ley Orgánica de Educación Superior (LOES) establec</w:t>
      </w:r>
      <w:r>
        <w:rPr>
          <w:rFonts w:ascii="Times New Roman" w:hAnsi="Times New Roman" w:cs="Times New Roman"/>
          <w:sz w:val="24"/>
          <w:szCs w:val="24"/>
        </w:rPr>
        <w:t xml:space="preserve">en </w:t>
      </w:r>
      <w:r w:rsidRPr="00056E8B">
        <w:rPr>
          <w:rFonts w:ascii="Times New Roman" w:hAnsi="Times New Roman" w:cs="Times New Roman"/>
          <w:sz w:val="24"/>
          <w:szCs w:val="24"/>
        </w:rPr>
        <w:t xml:space="preserve">el derecho fundamental que tiene la ciudadanía </w:t>
      </w:r>
      <w:r w:rsidR="00724B28">
        <w:rPr>
          <w:rFonts w:ascii="Times New Roman" w:hAnsi="Times New Roman" w:cs="Times New Roman"/>
          <w:sz w:val="24"/>
          <w:szCs w:val="24"/>
        </w:rPr>
        <w:t>en</w:t>
      </w:r>
      <w:r w:rsidRPr="00056E8B">
        <w:rPr>
          <w:rFonts w:ascii="Times New Roman" w:hAnsi="Times New Roman" w:cs="Times New Roman"/>
          <w:sz w:val="24"/>
          <w:szCs w:val="24"/>
        </w:rPr>
        <w:t xml:space="preserve"> recibir </w:t>
      </w:r>
      <w:r>
        <w:rPr>
          <w:rFonts w:ascii="Times New Roman" w:hAnsi="Times New Roman" w:cs="Times New Roman"/>
          <w:sz w:val="24"/>
          <w:szCs w:val="24"/>
        </w:rPr>
        <w:t xml:space="preserve">una </w:t>
      </w:r>
      <w:r w:rsidRPr="00056E8B">
        <w:rPr>
          <w:rFonts w:ascii="Times New Roman" w:hAnsi="Times New Roman" w:cs="Times New Roman"/>
          <w:sz w:val="24"/>
          <w:szCs w:val="24"/>
        </w:rPr>
        <w:t xml:space="preserve">educación </w:t>
      </w:r>
      <w:r w:rsidRPr="005F2DBA">
        <w:rPr>
          <w:rFonts w:ascii="Times New Roman" w:hAnsi="Times New Roman" w:cs="Times New Roman"/>
          <w:sz w:val="24"/>
          <w:szCs w:val="24"/>
        </w:rPr>
        <w:t>superior</w:t>
      </w:r>
      <w:r w:rsidRPr="00056E8B">
        <w:rPr>
          <w:rFonts w:ascii="Times New Roman" w:hAnsi="Times New Roman" w:cs="Times New Roman"/>
          <w:sz w:val="24"/>
          <w:szCs w:val="24"/>
        </w:rPr>
        <w:t xml:space="preserve"> de calidad. En este sentido el </w:t>
      </w:r>
      <w:r w:rsidR="00B42FE3">
        <w:rPr>
          <w:rFonts w:ascii="Times New Roman" w:hAnsi="Times New Roman" w:cs="Times New Roman"/>
          <w:sz w:val="24"/>
          <w:szCs w:val="24"/>
        </w:rPr>
        <w:t>A</w:t>
      </w:r>
      <w:r w:rsidRPr="00056E8B">
        <w:rPr>
          <w:rFonts w:ascii="Times New Roman" w:hAnsi="Times New Roman" w:cs="Times New Roman"/>
          <w:sz w:val="24"/>
          <w:szCs w:val="24"/>
        </w:rPr>
        <w:t>rt. 93 de la LOES expresa:</w:t>
      </w:r>
      <w:r>
        <w:rPr>
          <w:rFonts w:ascii="Times New Roman" w:hAnsi="Times New Roman" w:cs="Times New Roman"/>
          <w:sz w:val="24"/>
          <w:szCs w:val="24"/>
        </w:rPr>
        <w:t xml:space="preserve"> </w:t>
      </w:r>
      <w:r w:rsidRPr="00056E8B">
        <w:rPr>
          <w:rFonts w:ascii="Times New Roman" w:hAnsi="Times New Roman" w:cs="Times New Roman"/>
          <w:sz w:val="24"/>
          <w:szCs w:val="24"/>
        </w:rPr>
        <w:t xml:space="preserve">“La calidad es un principio vital de la educación superior que </w:t>
      </w:r>
      <w:r w:rsidR="00E82100">
        <w:rPr>
          <w:rFonts w:ascii="Times New Roman" w:hAnsi="Times New Roman" w:cs="Times New Roman"/>
          <w:sz w:val="24"/>
          <w:szCs w:val="24"/>
        </w:rPr>
        <w:t xml:space="preserve">busca la </w:t>
      </w:r>
      <w:r w:rsidRPr="00056E8B">
        <w:rPr>
          <w:rFonts w:ascii="Times New Roman" w:hAnsi="Times New Roman" w:cs="Times New Roman"/>
          <w:sz w:val="24"/>
          <w:szCs w:val="24"/>
        </w:rPr>
        <w:t>excelencia, la pertinencia, la producción óptima, la transmisión del conocimiento y el desarrollo del pensamiento mediante la autocrítica, la crítica externa y el mejoramiento permanente”.</w:t>
      </w:r>
    </w:p>
    <w:p w14:paraId="071575EA" w14:textId="77777777" w:rsidR="003348D9" w:rsidRDefault="003348D9" w:rsidP="003348D9">
      <w:pPr>
        <w:spacing w:after="0" w:line="360" w:lineRule="auto"/>
        <w:jc w:val="both"/>
        <w:rPr>
          <w:rFonts w:ascii="Times New Roman" w:hAnsi="Times New Roman" w:cs="Times New Roman"/>
          <w:sz w:val="24"/>
          <w:szCs w:val="24"/>
        </w:rPr>
      </w:pPr>
    </w:p>
    <w:p w14:paraId="5D594A0D" w14:textId="77777777" w:rsidR="003348D9" w:rsidRDefault="003348D9" w:rsidP="003348D9">
      <w:pPr>
        <w:spacing w:after="0" w:line="360" w:lineRule="auto"/>
        <w:jc w:val="both"/>
        <w:rPr>
          <w:rFonts w:ascii="Times New Roman" w:hAnsi="Times New Roman" w:cs="Times New Roman"/>
          <w:bCs/>
          <w:sz w:val="24"/>
          <w:szCs w:val="24"/>
        </w:rPr>
      </w:pPr>
      <w:r>
        <w:rPr>
          <w:rFonts w:ascii="Times New Roman" w:hAnsi="Times New Roman" w:cs="Times New Roman"/>
          <w:sz w:val="24"/>
          <w:szCs w:val="24"/>
        </w:rPr>
        <w:t xml:space="preserve">Desde la perspectiva de la </w:t>
      </w:r>
      <w:r w:rsidR="00672297">
        <w:rPr>
          <w:rFonts w:ascii="Times New Roman" w:hAnsi="Times New Roman" w:cs="Times New Roman"/>
          <w:sz w:val="24"/>
          <w:szCs w:val="24"/>
        </w:rPr>
        <w:t>economía</w:t>
      </w:r>
      <w:r>
        <w:rPr>
          <w:rFonts w:ascii="Times New Roman" w:hAnsi="Times New Roman" w:cs="Times New Roman"/>
          <w:sz w:val="24"/>
          <w:szCs w:val="24"/>
        </w:rPr>
        <w:t xml:space="preserve"> </w:t>
      </w:r>
      <w:r w:rsidR="00672297">
        <w:rPr>
          <w:rFonts w:ascii="Times New Roman" w:hAnsi="Times New Roman" w:cs="Times New Roman"/>
          <w:sz w:val="24"/>
          <w:szCs w:val="24"/>
        </w:rPr>
        <w:t>política, por</w:t>
      </w:r>
      <w:r>
        <w:rPr>
          <w:rFonts w:ascii="Times New Roman" w:hAnsi="Times New Roman" w:cs="Times New Roman"/>
          <w:sz w:val="24"/>
          <w:szCs w:val="24"/>
        </w:rPr>
        <w:t xml:space="preserve"> ejemplo</w:t>
      </w:r>
      <w:r w:rsidRPr="00931D8B">
        <w:rPr>
          <w:rFonts w:ascii="Times New Roman" w:hAnsi="Times New Roman" w:cs="Times New Roman"/>
          <w:sz w:val="24"/>
          <w:szCs w:val="24"/>
        </w:rPr>
        <w:t xml:space="preserve">, se </w:t>
      </w:r>
      <w:r>
        <w:rPr>
          <w:rFonts w:ascii="Times New Roman" w:hAnsi="Times New Roman" w:cs="Times New Roman"/>
          <w:sz w:val="24"/>
          <w:szCs w:val="24"/>
        </w:rPr>
        <w:t>re</w:t>
      </w:r>
      <w:r w:rsidRPr="00931D8B">
        <w:rPr>
          <w:rFonts w:ascii="Times New Roman" w:hAnsi="Times New Roman" w:cs="Times New Roman"/>
          <w:sz w:val="24"/>
          <w:szCs w:val="24"/>
        </w:rPr>
        <w:t xml:space="preserve">conoce que el trabajo, la tierra y el dinero son componentes históricamente conflictivos para la organización en mercados; también la educación </w:t>
      </w:r>
      <w:r>
        <w:rPr>
          <w:rFonts w:ascii="Times New Roman" w:hAnsi="Times New Roman" w:cs="Times New Roman"/>
          <w:sz w:val="24"/>
          <w:szCs w:val="24"/>
        </w:rPr>
        <w:t>se encuentra atravesa</w:t>
      </w:r>
      <w:r w:rsidR="00672297">
        <w:rPr>
          <w:rFonts w:ascii="Times New Roman" w:hAnsi="Times New Roman" w:cs="Times New Roman"/>
          <w:sz w:val="24"/>
          <w:szCs w:val="24"/>
        </w:rPr>
        <w:t>da</w:t>
      </w:r>
      <w:r>
        <w:rPr>
          <w:rFonts w:ascii="Times New Roman" w:hAnsi="Times New Roman" w:cs="Times New Roman"/>
          <w:sz w:val="24"/>
          <w:szCs w:val="24"/>
        </w:rPr>
        <w:t xml:space="preserve"> por</w:t>
      </w:r>
      <w:r w:rsidRPr="00931D8B">
        <w:rPr>
          <w:rFonts w:ascii="Times New Roman" w:hAnsi="Times New Roman" w:cs="Times New Roman"/>
          <w:sz w:val="24"/>
          <w:szCs w:val="24"/>
        </w:rPr>
        <w:t xml:space="preserve"> la mercantilización</w:t>
      </w:r>
      <w:r>
        <w:rPr>
          <w:rFonts w:ascii="Times New Roman" w:hAnsi="Times New Roman" w:cs="Times New Roman"/>
          <w:sz w:val="24"/>
          <w:szCs w:val="24"/>
        </w:rPr>
        <w:t xml:space="preserve"> del conocimiento</w:t>
      </w:r>
      <w:r w:rsidRPr="00931D8B">
        <w:rPr>
          <w:rFonts w:ascii="Times New Roman" w:hAnsi="Times New Roman" w:cs="Times New Roman"/>
          <w:sz w:val="24"/>
          <w:szCs w:val="24"/>
        </w:rPr>
        <w:t>. Sin embargo</w:t>
      </w:r>
      <w:r>
        <w:rPr>
          <w:rFonts w:ascii="Times New Roman" w:hAnsi="Times New Roman" w:cs="Times New Roman"/>
          <w:sz w:val="24"/>
          <w:szCs w:val="24"/>
        </w:rPr>
        <w:t>,</w:t>
      </w:r>
      <w:r w:rsidRPr="00931D8B">
        <w:rPr>
          <w:rFonts w:ascii="Times New Roman" w:hAnsi="Times New Roman" w:cs="Times New Roman"/>
          <w:sz w:val="24"/>
          <w:szCs w:val="24"/>
        </w:rPr>
        <w:t xml:space="preserve"> la Constitución de la República del Ecuador </w:t>
      </w:r>
      <w:r w:rsidR="002469FD">
        <w:rPr>
          <w:rFonts w:ascii="Times New Roman" w:hAnsi="Times New Roman" w:cs="Times New Roman"/>
          <w:sz w:val="24"/>
          <w:szCs w:val="24"/>
        </w:rPr>
        <w:t xml:space="preserve">en su </w:t>
      </w:r>
      <w:r w:rsidR="002469FD" w:rsidRPr="00931D8B">
        <w:rPr>
          <w:rFonts w:ascii="Times New Roman" w:hAnsi="Times New Roman" w:cs="Times New Roman"/>
          <w:sz w:val="24"/>
          <w:szCs w:val="24"/>
        </w:rPr>
        <w:t xml:space="preserve">el Art. </w:t>
      </w:r>
      <w:r w:rsidR="009C1C5F" w:rsidRPr="00931D8B">
        <w:rPr>
          <w:rFonts w:ascii="Times New Roman" w:hAnsi="Times New Roman" w:cs="Times New Roman"/>
          <w:sz w:val="24"/>
          <w:szCs w:val="24"/>
        </w:rPr>
        <w:t>28 señala</w:t>
      </w:r>
      <w:r w:rsidRPr="00931D8B">
        <w:rPr>
          <w:rFonts w:ascii="Times New Roman" w:hAnsi="Times New Roman" w:cs="Times New Roman"/>
          <w:sz w:val="24"/>
          <w:szCs w:val="24"/>
        </w:rPr>
        <w:t xml:space="preserve"> claramente entre otros principios […] </w:t>
      </w:r>
      <w:r w:rsidR="002469FD">
        <w:rPr>
          <w:rFonts w:ascii="Times New Roman" w:hAnsi="Times New Roman" w:cs="Times New Roman"/>
          <w:sz w:val="24"/>
          <w:szCs w:val="24"/>
        </w:rPr>
        <w:t>“</w:t>
      </w:r>
      <w:r w:rsidRPr="00931D8B">
        <w:rPr>
          <w:rFonts w:ascii="Times New Roman" w:hAnsi="Times New Roman" w:cs="Times New Roman"/>
          <w:sz w:val="24"/>
          <w:szCs w:val="24"/>
        </w:rPr>
        <w:t>que la educación responderá al interés público y no estará al servicio de intereses individuales y corporativos</w:t>
      </w:r>
      <w:r w:rsidR="002469FD">
        <w:rPr>
          <w:rFonts w:ascii="Times New Roman" w:hAnsi="Times New Roman" w:cs="Times New Roman"/>
          <w:sz w:val="24"/>
          <w:szCs w:val="24"/>
        </w:rPr>
        <w:t>”</w:t>
      </w:r>
      <w:r w:rsidRPr="00931D8B">
        <w:rPr>
          <w:rFonts w:ascii="Times New Roman" w:hAnsi="Times New Roman" w:cs="Times New Roman"/>
          <w:sz w:val="24"/>
          <w:szCs w:val="24"/>
        </w:rPr>
        <w:t>. (Constitución del Ecuador, 2008).</w:t>
      </w:r>
    </w:p>
    <w:p w14:paraId="457ACFD4" w14:textId="77777777" w:rsidR="003348D9" w:rsidRDefault="003348D9" w:rsidP="003348D9">
      <w:pPr>
        <w:spacing w:after="0" w:line="360" w:lineRule="auto"/>
        <w:jc w:val="both"/>
        <w:rPr>
          <w:rFonts w:ascii="Times New Roman" w:hAnsi="Times New Roman" w:cs="Times New Roman"/>
          <w:sz w:val="24"/>
          <w:szCs w:val="24"/>
        </w:rPr>
      </w:pPr>
    </w:p>
    <w:p w14:paraId="1383E291" w14:textId="77777777" w:rsidR="00E82100" w:rsidRDefault="003348D9" w:rsidP="003348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la actualidad,</w:t>
      </w:r>
      <w:r w:rsidR="00E82100">
        <w:rPr>
          <w:rFonts w:ascii="Times New Roman" w:hAnsi="Times New Roman" w:cs="Times New Roman"/>
          <w:sz w:val="24"/>
          <w:szCs w:val="24"/>
        </w:rPr>
        <w:t xml:space="preserve"> las políticas de evaluación de la educación superior son un tema de </w:t>
      </w:r>
      <w:r w:rsidR="00724B28">
        <w:rPr>
          <w:rFonts w:ascii="Times New Roman" w:hAnsi="Times New Roman" w:cs="Times New Roman"/>
          <w:sz w:val="24"/>
          <w:szCs w:val="24"/>
        </w:rPr>
        <w:t>gran</w:t>
      </w:r>
      <w:r w:rsidR="00E82100">
        <w:rPr>
          <w:rFonts w:ascii="Times New Roman" w:hAnsi="Times New Roman" w:cs="Times New Roman"/>
          <w:sz w:val="24"/>
          <w:szCs w:val="24"/>
        </w:rPr>
        <w:t xml:space="preserve"> importancia</w:t>
      </w:r>
      <w:r w:rsidR="00724B28">
        <w:rPr>
          <w:rFonts w:ascii="Times New Roman" w:hAnsi="Times New Roman" w:cs="Times New Roman"/>
          <w:sz w:val="24"/>
          <w:szCs w:val="24"/>
        </w:rPr>
        <w:t xml:space="preserve"> para establecer parámetros de calidad en las universidades y escuelas politécnicas; así como también, en las diferentes instituciones que componen el sistema de la educación superior (IES).</w:t>
      </w:r>
    </w:p>
    <w:p w14:paraId="45979364" w14:textId="77777777" w:rsidR="00E82100" w:rsidRDefault="00E82100" w:rsidP="003348D9">
      <w:pPr>
        <w:spacing w:after="0" w:line="360" w:lineRule="auto"/>
        <w:jc w:val="both"/>
        <w:rPr>
          <w:rFonts w:ascii="Times New Roman" w:hAnsi="Times New Roman" w:cs="Times New Roman"/>
          <w:sz w:val="24"/>
          <w:szCs w:val="24"/>
        </w:rPr>
      </w:pPr>
    </w:p>
    <w:p w14:paraId="62FE3E70" w14:textId="77777777" w:rsidR="003348D9" w:rsidRDefault="00724B28" w:rsidP="003348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00E82100" w:rsidRPr="00E82100">
        <w:rPr>
          <w:rFonts w:ascii="Times New Roman" w:hAnsi="Times New Roman" w:cs="Times New Roman"/>
          <w:sz w:val="24"/>
          <w:szCs w:val="24"/>
        </w:rPr>
        <w:t xml:space="preserve">objetivo </w:t>
      </w:r>
      <w:r>
        <w:rPr>
          <w:rFonts w:ascii="Times New Roman" w:hAnsi="Times New Roman" w:cs="Times New Roman"/>
          <w:sz w:val="24"/>
          <w:szCs w:val="24"/>
        </w:rPr>
        <w:t>de l</w:t>
      </w:r>
      <w:r w:rsidRPr="00E82100">
        <w:rPr>
          <w:rFonts w:ascii="Times New Roman" w:hAnsi="Times New Roman" w:cs="Times New Roman"/>
          <w:sz w:val="24"/>
          <w:szCs w:val="24"/>
        </w:rPr>
        <w:t xml:space="preserve">a educación superior </w:t>
      </w:r>
      <w:r>
        <w:rPr>
          <w:rFonts w:ascii="Times New Roman" w:hAnsi="Times New Roman" w:cs="Times New Roman"/>
          <w:sz w:val="24"/>
          <w:szCs w:val="24"/>
        </w:rPr>
        <w:t xml:space="preserve">es </w:t>
      </w:r>
      <w:r w:rsidR="00E82100" w:rsidRPr="00E82100">
        <w:rPr>
          <w:rFonts w:ascii="Times New Roman" w:hAnsi="Times New Roman" w:cs="Times New Roman"/>
          <w:sz w:val="24"/>
          <w:szCs w:val="24"/>
        </w:rPr>
        <w:t xml:space="preserve">ir más allá de lo estatal -hacia </w:t>
      </w:r>
      <w:r w:rsidR="00E82100" w:rsidRPr="00E82100">
        <w:rPr>
          <w:rFonts w:ascii="Times New Roman" w:hAnsi="Times New Roman" w:cs="Times New Roman"/>
          <w:i/>
          <w:sz w:val="24"/>
          <w:szCs w:val="24"/>
        </w:rPr>
        <w:t>la recuperación de lo público-</w:t>
      </w:r>
      <w:r w:rsidR="00E82100" w:rsidRPr="00E82100">
        <w:rPr>
          <w:rFonts w:ascii="Times New Roman" w:hAnsi="Times New Roman" w:cs="Times New Roman"/>
          <w:sz w:val="24"/>
          <w:szCs w:val="24"/>
        </w:rPr>
        <w:t xml:space="preserve">. Lo que debe ser pensado desde una perspectiva republicana y tener en cuenta que lo público no debe ser entendido de manera negativa; al contrario, es la educación privada la que produce </w:t>
      </w:r>
      <w:r w:rsidR="00E82100" w:rsidRPr="00E82100">
        <w:rPr>
          <w:rFonts w:ascii="Times New Roman" w:hAnsi="Times New Roman" w:cs="Times New Roman"/>
          <w:i/>
          <w:sz w:val="24"/>
          <w:szCs w:val="24"/>
        </w:rPr>
        <w:t>desigualdad social</w:t>
      </w:r>
      <w:r w:rsidR="00E82100" w:rsidRPr="00E82100">
        <w:rPr>
          <w:rFonts w:ascii="Times New Roman" w:hAnsi="Times New Roman" w:cs="Times New Roman"/>
          <w:sz w:val="24"/>
          <w:szCs w:val="24"/>
        </w:rPr>
        <w:t xml:space="preserve"> (</w:t>
      </w:r>
      <w:proofErr w:type="spellStart"/>
      <w:r w:rsidR="00E82100" w:rsidRPr="00E82100">
        <w:rPr>
          <w:rFonts w:ascii="Times New Roman" w:hAnsi="Times New Roman" w:cs="Times New Roman"/>
          <w:sz w:val="24"/>
          <w:szCs w:val="24"/>
        </w:rPr>
        <w:t>Minteguiaga</w:t>
      </w:r>
      <w:proofErr w:type="spellEnd"/>
      <w:r w:rsidR="00E82100" w:rsidRPr="00E82100">
        <w:rPr>
          <w:rFonts w:ascii="Times New Roman" w:hAnsi="Times New Roman" w:cs="Times New Roman"/>
          <w:sz w:val="24"/>
          <w:szCs w:val="24"/>
        </w:rPr>
        <w:t>, 2012: 50).</w:t>
      </w:r>
    </w:p>
    <w:p w14:paraId="4EAE4A18" w14:textId="77777777" w:rsidR="003348D9" w:rsidRDefault="003348D9" w:rsidP="003348D9">
      <w:pPr>
        <w:spacing w:after="0" w:line="360" w:lineRule="auto"/>
        <w:jc w:val="both"/>
        <w:rPr>
          <w:rFonts w:ascii="Times New Roman" w:hAnsi="Times New Roman" w:cs="Times New Roman"/>
          <w:sz w:val="24"/>
          <w:szCs w:val="24"/>
        </w:rPr>
      </w:pPr>
    </w:p>
    <w:p w14:paraId="0F5D5AC8" w14:textId="77777777" w:rsidR="00E82100" w:rsidRPr="00E82100" w:rsidRDefault="00E82100" w:rsidP="00E82100">
      <w:pPr>
        <w:spacing w:after="0" w:line="360" w:lineRule="auto"/>
        <w:jc w:val="both"/>
        <w:rPr>
          <w:rFonts w:ascii="Times New Roman" w:hAnsi="Times New Roman" w:cs="Times New Roman"/>
          <w:sz w:val="24"/>
          <w:szCs w:val="24"/>
        </w:rPr>
      </w:pPr>
      <w:r w:rsidRPr="00E82100">
        <w:rPr>
          <w:rFonts w:ascii="Times New Roman" w:hAnsi="Times New Roman" w:cs="Times New Roman"/>
          <w:sz w:val="24"/>
          <w:szCs w:val="24"/>
        </w:rPr>
        <w:t xml:space="preserve">El acceso a una educación de calidad es parte fundamental del </w:t>
      </w:r>
      <w:proofErr w:type="spellStart"/>
      <w:r w:rsidRPr="00E82100">
        <w:rPr>
          <w:rFonts w:ascii="Times New Roman" w:hAnsi="Times New Roman" w:cs="Times New Roman"/>
          <w:i/>
          <w:sz w:val="24"/>
          <w:szCs w:val="24"/>
        </w:rPr>
        <w:t>Sumak</w:t>
      </w:r>
      <w:proofErr w:type="spellEnd"/>
      <w:r w:rsidRPr="00E82100">
        <w:rPr>
          <w:rFonts w:ascii="Times New Roman" w:hAnsi="Times New Roman" w:cs="Times New Roman"/>
          <w:i/>
          <w:sz w:val="24"/>
          <w:szCs w:val="24"/>
        </w:rPr>
        <w:t xml:space="preserve"> </w:t>
      </w:r>
      <w:proofErr w:type="spellStart"/>
      <w:r w:rsidRPr="00E82100">
        <w:rPr>
          <w:rFonts w:ascii="Times New Roman" w:hAnsi="Times New Roman" w:cs="Times New Roman"/>
          <w:i/>
          <w:sz w:val="24"/>
          <w:szCs w:val="24"/>
        </w:rPr>
        <w:t>Kawsay</w:t>
      </w:r>
      <w:proofErr w:type="spellEnd"/>
      <w:r w:rsidRPr="00E82100">
        <w:rPr>
          <w:rFonts w:ascii="Times New Roman" w:hAnsi="Times New Roman" w:cs="Times New Roman"/>
          <w:i/>
          <w:sz w:val="24"/>
          <w:szCs w:val="24"/>
          <w:vertAlign w:val="superscript"/>
        </w:rPr>
        <w:footnoteReference w:id="1"/>
      </w:r>
      <w:r w:rsidRPr="00E82100">
        <w:rPr>
          <w:rFonts w:ascii="Times New Roman" w:hAnsi="Times New Roman" w:cs="Times New Roman"/>
          <w:i/>
          <w:sz w:val="24"/>
          <w:szCs w:val="24"/>
        </w:rPr>
        <w:t xml:space="preserve"> </w:t>
      </w:r>
      <w:r w:rsidRPr="00E82100">
        <w:rPr>
          <w:rFonts w:ascii="Times New Roman" w:hAnsi="Times New Roman" w:cs="Times New Roman"/>
          <w:sz w:val="24"/>
          <w:szCs w:val="24"/>
        </w:rPr>
        <w:t xml:space="preserve">también conocido como </w:t>
      </w:r>
      <w:r w:rsidRPr="00E82100">
        <w:rPr>
          <w:rFonts w:ascii="Times New Roman" w:hAnsi="Times New Roman" w:cs="Times New Roman"/>
          <w:i/>
          <w:sz w:val="24"/>
          <w:szCs w:val="24"/>
        </w:rPr>
        <w:t>Buen Vivir</w:t>
      </w:r>
      <w:r w:rsidRPr="00E82100">
        <w:rPr>
          <w:rFonts w:ascii="Times New Roman" w:hAnsi="Times New Roman" w:cs="Times New Roman"/>
          <w:sz w:val="24"/>
          <w:szCs w:val="24"/>
        </w:rPr>
        <w:t xml:space="preserve">, el cual nace en la Constitución de la República del Ecuador </w:t>
      </w:r>
      <w:r w:rsidRPr="00E82100">
        <w:rPr>
          <w:rFonts w:ascii="Times New Roman" w:hAnsi="Times New Roman" w:cs="Times New Roman"/>
          <w:sz w:val="24"/>
          <w:szCs w:val="24"/>
        </w:rPr>
        <w:lastRenderedPageBreak/>
        <w:t>de 2008</w:t>
      </w:r>
      <w:r w:rsidR="005B6677">
        <w:rPr>
          <w:rFonts w:ascii="Times New Roman" w:hAnsi="Times New Roman" w:cs="Times New Roman"/>
          <w:sz w:val="24"/>
          <w:szCs w:val="24"/>
        </w:rPr>
        <w:t xml:space="preserve"> en su Art. 14</w:t>
      </w:r>
      <w:r w:rsidRPr="00E82100">
        <w:rPr>
          <w:rFonts w:ascii="Times New Roman" w:hAnsi="Times New Roman" w:cs="Times New Roman"/>
          <w:sz w:val="24"/>
          <w:szCs w:val="24"/>
        </w:rPr>
        <w:t xml:space="preserve">, que establece: “se reconoce el derecho de la población a vivir en un ambiente sano y ecológicamente equilibrado, que garantice la sostenibilidad y el buen vivir, </w:t>
      </w:r>
      <w:proofErr w:type="spellStart"/>
      <w:r w:rsidRPr="00E82100">
        <w:rPr>
          <w:rFonts w:ascii="Times New Roman" w:hAnsi="Times New Roman" w:cs="Times New Roman"/>
          <w:sz w:val="24"/>
          <w:szCs w:val="24"/>
        </w:rPr>
        <w:t>sumak</w:t>
      </w:r>
      <w:proofErr w:type="spellEnd"/>
      <w:r w:rsidRPr="00E82100">
        <w:rPr>
          <w:rFonts w:ascii="Times New Roman" w:hAnsi="Times New Roman" w:cs="Times New Roman"/>
          <w:sz w:val="24"/>
          <w:szCs w:val="24"/>
        </w:rPr>
        <w:t xml:space="preserve"> </w:t>
      </w:r>
      <w:proofErr w:type="spellStart"/>
      <w:r w:rsidRPr="00E82100">
        <w:rPr>
          <w:rFonts w:ascii="Times New Roman" w:hAnsi="Times New Roman" w:cs="Times New Roman"/>
          <w:sz w:val="24"/>
          <w:szCs w:val="24"/>
        </w:rPr>
        <w:t>kawsay</w:t>
      </w:r>
      <w:proofErr w:type="spellEnd"/>
      <w:r w:rsidRPr="00E82100">
        <w:rPr>
          <w:rFonts w:ascii="Times New Roman" w:hAnsi="Times New Roman" w:cs="Times New Roman"/>
          <w:sz w:val="24"/>
          <w:szCs w:val="24"/>
        </w:rPr>
        <w:t xml:space="preserve">”. Como afirman </w:t>
      </w:r>
      <w:proofErr w:type="spellStart"/>
      <w:r w:rsidRPr="00E82100">
        <w:rPr>
          <w:rFonts w:ascii="Times New Roman" w:hAnsi="Times New Roman" w:cs="Times New Roman"/>
          <w:sz w:val="24"/>
          <w:szCs w:val="24"/>
        </w:rPr>
        <w:t>Walsh</w:t>
      </w:r>
      <w:proofErr w:type="spellEnd"/>
      <w:r w:rsidRPr="00E82100">
        <w:rPr>
          <w:rFonts w:ascii="Times New Roman" w:hAnsi="Times New Roman" w:cs="Times New Roman"/>
          <w:sz w:val="24"/>
          <w:szCs w:val="24"/>
        </w:rPr>
        <w:t>, Acosta y Caudillo (PNBV 2017: 24) el objetivo es enfatizar el hecho de que el propósito de la vida no tiene que ver con algún tipo de acumulación que vaya en contra de la justicia social</w:t>
      </w:r>
      <w:r>
        <w:rPr>
          <w:rFonts w:ascii="Times New Roman" w:hAnsi="Times New Roman" w:cs="Times New Roman"/>
          <w:sz w:val="24"/>
          <w:szCs w:val="24"/>
        </w:rPr>
        <w:t xml:space="preserve">; </w:t>
      </w:r>
      <w:r w:rsidRPr="00E82100">
        <w:rPr>
          <w:rFonts w:ascii="Times New Roman" w:hAnsi="Times New Roman" w:cs="Times New Roman"/>
          <w:sz w:val="24"/>
          <w:szCs w:val="24"/>
        </w:rPr>
        <w:t>más bien, son los elementos como el “saber, el reconocimiento de las diversidades en igualdad de condiciones, los códigos de conducta para la ética social y en relación con la naturaleza, los derechos humanos, un porvenir justo y compartido, el diálogo intercultural, entre otros”.</w:t>
      </w:r>
    </w:p>
    <w:p w14:paraId="0B7058E4" w14:textId="77777777" w:rsidR="003348D9" w:rsidRDefault="003348D9" w:rsidP="003348D9">
      <w:pPr>
        <w:spacing w:after="0" w:line="360" w:lineRule="auto"/>
        <w:jc w:val="both"/>
        <w:rPr>
          <w:rFonts w:ascii="Times New Roman" w:hAnsi="Times New Roman" w:cs="Times New Roman"/>
          <w:sz w:val="24"/>
          <w:szCs w:val="24"/>
        </w:rPr>
      </w:pPr>
    </w:p>
    <w:p w14:paraId="700ED913" w14:textId="77777777" w:rsidR="003348D9" w:rsidRDefault="003348D9" w:rsidP="003348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término </w:t>
      </w:r>
      <w:r w:rsidRPr="00D80D42">
        <w:rPr>
          <w:rFonts w:ascii="Times New Roman" w:hAnsi="Times New Roman" w:cs="Times New Roman"/>
          <w:i/>
          <w:sz w:val="24"/>
          <w:szCs w:val="24"/>
        </w:rPr>
        <w:t>buen vivir</w:t>
      </w:r>
      <w:r w:rsidR="00D80D42">
        <w:rPr>
          <w:rFonts w:ascii="Times New Roman" w:hAnsi="Times New Roman" w:cs="Times New Roman"/>
          <w:sz w:val="24"/>
          <w:szCs w:val="24"/>
        </w:rPr>
        <w:t xml:space="preserve"> r</w:t>
      </w:r>
      <w:r>
        <w:rPr>
          <w:rFonts w:ascii="Times New Roman" w:hAnsi="Times New Roman" w:cs="Times New Roman"/>
          <w:sz w:val="24"/>
          <w:szCs w:val="24"/>
        </w:rPr>
        <w:t>econoce</w:t>
      </w:r>
      <w:r w:rsidRPr="009B4D55">
        <w:rPr>
          <w:rFonts w:ascii="Times New Roman" w:hAnsi="Times New Roman" w:cs="Times New Roman"/>
          <w:sz w:val="24"/>
          <w:szCs w:val="24"/>
        </w:rPr>
        <w:t xml:space="preserve"> </w:t>
      </w:r>
      <w:r w:rsidR="00C2690B">
        <w:rPr>
          <w:rFonts w:ascii="Times New Roman" w:hAnsi="Times New Roman" w:cs="Times New Roman"/>
          <w:sz w:val="24"/>
          <w:szCs w:val="24"/>
        </w:rPr>
        <w:t xml:space="preserve">el </w:t>
      </w:r>
      <w:r w:rsidRPr="009B4D55">
        <w:rPr>
          <w:rFonts w:ascii="Times New Roman" w:hAnsi="Times New Roman" w:cs="Times New Roman"/>
          <w:sz w:val="24"/>
          <w:szCs w:val="24"/>
        </w:rPr>
        <w:t>concepto</w:t>
      </w:r>
      <w:r>
        <w:rPr>
          <w:rFonts w:ascii="Times New Roman" w:hAnsi="Times New Roman" w:cs="Times New Roman"/>
          <w:sz w:val="24"/>
          <w:szCs w:val="24"/>
        </w:rPr>
        <w:t xml:space="preserve"> </w:t>
      </w:r>
      <w:r w:rsidRPr="009B4D55">
        <w:rPr>
          <w:rFonts w:ascii="Times New Roman" w:hAnsi="Times New Roman" w:cs="Times New Roman"/>
          <w:sz w:val="24"/>
          <w:szCs w:val="24"/>
        </w:rPr>
        <w:t>de comunidad</w:t>
      </w:r>
      <w:r>
        <w:rPr>
          <w:rFonts w:ascii="Times New Roman" w:hAnsi="Times New Roman" w:cs="Times New Roman"/>
          <w:sz w:val="24"/>
          <w:szCs w:val="24"/>
        </w:rPr>
        <w:t xml:space="preserve">, </w:t>
      </w:r>
      <w:r w:rsidRPr="009B4D55">
        <w:rPr>
          <w:rFonts w:ascii="Times New Roman" w:hAnsi="Times New Roman" w:cs="Times New Roman"/>
          <w:sz w:val="24"/>
          <w:szCs w:val="24"/>
        </w:rPr>
        <w:t>donde</w:t>
      </w:r>
      <w:r>
        <w:rPr>
          <w:rFonts w:ascii="Times New Roman" w:hAnsi="Times New Roman" w:cs="Times New Roman"/>
          <w:sz w:val="24"/>
          <w:szCs w:val="24"/>
        </w:rPr>
        <w:t xml:space="preserve"> nadie puede ganar si su vecino o</w:t>
      </w:r>
      <w:r w:rsidRPr="009B4D55">
        <w:rPr>
          <w:rFonts w:ascii="Times New Roman" w:hAnsi="Times New Roman" w:cs="Times New Roman"/>
          <w:sz w:val="24"/>
          <w:szCs w:val="24"/>
        </w:rPr>
        <w:t xml:space="preserve"> su</w:t>
      </w:r>
      <w:r>
        <w:rPr>
          <w:rFonts w:ascii="Times New Roman" w:hAnsi="Times New Roman" w:cs="Times New Roman"/>
          <w:sz w:val="24"/>
          <w:szCs w:val="24"/>
        </w:rPr>
        <w:t xml:space="preserve"> </w:t>
      </w:r>
      <w:r w:rsidRPr="009B4D55">
        <w:rPr>
          <w:rFonts w:ascii="Times New Roman" w:hAnsi="Times New Roman" w:cs="Times New Roman"/>
          <w:sz w:val="24"/>
          <w:szCs w:val="24"/>
        </w:rPr>
        <w:t>prójimo no gana; esto supone pasar de la mirada capitalista</w:t>
      </w:r>
      <w:r>
        <w:rPr>
          <w:rFonts w:ascii="Times New Roman" w:hAnsi="Times New Roman" w:cs="Times New Roman"/>
          <w:sz w:val="24"/>
          <w:szCs w:val="24"/>
        </w:rPr>
        <w:t xml:space="preserve"> </w:t>
      </w:r>
      <w:r w:rsidRPr="009B4D55">
        <w:rPr>
          <w:rFonts w:ascii="Times New Roman" w:hAnsi="Times New Roman" w:cs="Times New Roman"/>
          <w:sz w:val="24"/>
          <w:szCs w:val="24"/>
        </w:rPr>
        <w:t xml:space="preserve">donde uno gana si el otro </w:t>
      </w:r>
      <w:r w:rsidR="00F60191" w:rsidRPr="009B4D55">
        <w:rPr>
          <w:rFonts w:ascii="Times New Roman" w:hAnsi="Times New Roman" w:cs="Times New Roman"/>
          <w:sz w:val="24"/>
          <w:szCs w:val="24"/>
        </w:rPr>
        <w:t>pierde</w:t>
      </w:r>
      <w:r w:rsidR="00F60191">
        <w:rPr>
          <w:rFonts w:ascii="Times New Roman" w:hAnsi="Times New Roman" w:cs="Times New Roman"/>
          <w:sz w:val="24"/>
          <w:szCs w:val="24"/>
        </w:rPr>
        <w:t>, a</w:t>
      </w:r>
      <w:r w:rsidR="00C2690B">
        <w:rPr>
          <w:rFonts w:ascii="Times New Roman" w:hAnsi="Times New Roman" w:cs="Times New Roman"/>
          <w:sz w:val="24"/>
          <w:szCs w:val="24"/>
        </w:rPr>
        <w:t xml:space="preserve"> la idea de</w:t>
      </w:r>
      <w:r>
        <w:rPr>
          <w:rFonts w:ascii="Times New Roman" w:hAnsi="Times New Roman" w:cs="Times New Roman"/>
          <w:sz w:val="24"/>
          <w:szCs w:val="24"/>
        </w:rPr>
        <w:t xml:space="preserve"> </w:t>
      </w:r>
      <w:r w:rsidRPr="00B42FE3">
        <w:rPr>
          <w:rFonts w:ascii="Times New Roman" w:hAnsi="Times New Roman" w:cs="Times New Roman"/>
          <w:i/>
          <w:sz w:val="24"/>
          <w:szCs w:val="24"/>
        </w:rPr>
        <w:t>bien común</w:t>
      </w:r>
      <w:r>
        <w:rPr>
          <w:rFonts w:ascii="Times New Roman" w:hAnsi="Times New Roman" w:cs="Times New Roman"/>
          <w:sz w:val="24"/>
          <w:szCs w:val="24"/>
        </w:rPr>
        <w:t xml:space="preserve">, donde la </w:t>
      </w:r>
      <w:r w:rsidR="00C2690B">
        <w:rPr>
          <w:rFonts w:ascii="Times New Roman" w:hAnsi="Times New Roman" w:cs="Times New Roman"/>
          <w:sz w:val="24"/>
          <w:szCs w:val="24"/>
        </w:rPr>
        <w:t>colectividad</w:t>
      </w:r>
      <w:r>
        <w:rPr>
          <w:rFonts w:ascii="Times New Roman" w:hAnsi="Times New Roman" w:cs="Times New Roman"/>
          <w:sz w:val="24"/>
          <w:szCs w:val="24"/>
        </w:rPr>
        <w:t xml:space="preserve"> pueda acceder a una </w:t>
      </w:r>
      <w:r w:rsidRPr="009B4D55">
        <w:rPr>
          <w:rFonts w:ascii="Times New Roman" w:hAnsi="Times New Roman" w:cs="Times New Roman"/>
          <w:sz w:val="24"/>
          <w:szCs w:val="24"/>
        </w:rPr>
        <w:t>educación</w:t>
      </w:r>
      <w:r>
        <w:rPr>
          <w:rFonts w:ascii="Times New Roman" w:hAnsi="Times New Roman" w:cs="Times New Roman"/>
          <w:sz w:val="24"/>
          <w:szCs w:val="24"/>
        </w:rPr>
        <w:t xml:space="preserve"> de calidad </w:t>
      </w:r>
      <w:r w:rsidRPr="009B4D55">
        <w:rPr>
          <w:rFonts w:ascii="Times New Roman" w:hAnsi="Times New Roman" w:cs="Times New Roman"/>
          <w:sz w:val="24"/>
          <w:szCs w:val="24"/>
        </w:rPr>
        <w:t>como bien público</w:t>
      </w:r>
      <w:r>
        <w:rPr>
          <w:rFonts w:ascii="Times New Roman" w:hAnsi="Times New Roman" w:cs="Times New Roman"/>
          <w:sz w:val="24"/>
          <w:szCs w:val="24"/>
        </w:rPr>
        <w:t xml:space="preserve"> (</w:t>
      </w:r>
      <w:proofErr w:type="spellStart"/>
      <w:r w:rsidRPr="00840042">
        <w:rPr>
          <w:rFonts w:ascii="Times New Roman" w:hAnsi="Times New Roman" w:cs="Times New Roman"/>
          <w:sz w:val="24"/>
          <w:szCs w:val="24"/>
        </w:rPr>
        <w:t>Minteguiaga</w:t>
      </w:r>
      <w:proofErr w:type="spellEnd"/>
      <w:r>
        <w:rPr>
          <w:rFonts w:ascii="Times New Roman" w:hAnsi="Times New Roman" w:cs="Times New Roman"/>
          <w:sz w:val="24"/>
          <w:szCs w:val="24"/>
        </w:rPr>
        <w:t>, 2012</w:t>
      </w:r>
      <w:r w:rsidR="00E77DD4">
        <w:rPr>
          <w:rFonts w:ascii="Times New Roman" w:hAnsi="Times New Roman" w:cs="Times New Roman"/>
          <w:sz w:val="24"/>
          <w:szCs w:val="24"/>
        </w:rPr>
        <w:t>: 50</w:t>
      </w:r>
      <w:r>
        <w:rPr>
          <w:rFonts w:ascii="Times New Roman" w:hAnsi="Times New Roman" w:cs="Times New Roman"/>
          <w:sz w:val="24"/>
          <w:szCs w:val="24"/>
        </w:rPr>
        <w:t>).</w:t>
      </w:r>
      <w:r w:rsidRPr="00D45008">
        <w:rPr>
          <w:rFonts w:ascii="Times New Roman" w:hAnsi="Times New Roman" w:cs="Times New Roman"/>
          <w:sz w:val="24"/>
          <w:szCs w:val="24"/>
        </w:rPr>
        <w:t xml:space="preserve"> Para alcanzar </w:t>
      </w:r>
      <w:r w:rsidR="00B42FE3">
        <w:rPr>
          <w:rFonts w:ascii="Times New Roman" w:hAnsi="Times New Roman" w:cs="Times New Roman"/>
          <w:sz w:val="24"/>
          <w:szCs w:val="24"/>
        </w:rPr>
        <w:t>el</w:t>
      </w:r>
      <w:r w:rsidRPr="00D45008">
        <w:rPr>
          <w:rFonts w:ascii="Times New Roman" w:hAnsi="Times New Roman" w:cs="Times New Roman"/>
          <w:sz w:val="24"/>
          <w:szCs w:val="24"/>
        </w:rPr>
        <w:t xml:space="preserve"> buen vivir tan anhelado por muchos se necesita “promover e impulsar la ciencia, la tecnología, las artes, los saberes ancestrales y en general las actividades de la iniciativa creativa, comunitaria, asociativa, cooperativa y privada” </w:t>
      </w:r>
      <w:r>
        <w:rPr>
          <w:rFonts w:ascii="Times New Roman" w:hAnsi="Times New Roman" w:cs="Times New Roman"/>
          <w:sz w:val="24"/>
          <w:szCs w:val="24"/>
        </w:rPr>
        <w:t>(Constitución del Ecuador, 2008</w:t>
      </w:r>
      <w:r w:rsidR="00F60191">
        <w:rPr>
          <w:rFonts w:ascii="Times New Roman" w:hAnsi="Times New Roman" w:cs="Times New Roman"/>
          <w:sz w:val="24"/>
          <w:szCs w:val="24"/>
        </w:rPr>
        <w:t>:</w:t>
      </w:r>
      <w:r>
        <w:rPr>
          <w:rFonts w:ascii="Times New Roman" w:hAnsi="Times New Roman" w:cs="Times New Roman"/>
          <w:sz w:val="24"/>
          <w:szCs w:val="24"/>
        </w:rPr>
        <w:t xml:space="preserve"> </w:t>
      </w:r>
      <w:r w:rsidR="00F60191">
        <w:rPr>
          <w:rFonts w:ascii="Times New Roman" w:hAnsi="Times New Roman" w:cs="Times New Roman"/>
          <w:sz w:val="24"/>
          <w:szCs w:val="24"/>
        </w:rPr>
        <w:t>A</w:t>
      </w:r>
      <w:r>
        <w:rPr>
          <w:rFonts w:ascii="Times New Roman" w:hAnsi="Times New Roman" w:cs="Times New Roman"/>
          <w:sz w:val="24"/>
          <w:szCs w:val="24"/>
        </w:rPr>
        <w:t>rt. 277).</w:t>
      </w:r>
    </w:p>
    <w:p w14:paraId="04AA9B3A" w14:textId="77777777" w:rsidR="003348D9" w:rsidRDefault="003348D9" w:rsidP="003348D9">
      <w:pPr>
        <w:spacing w:after="0" w:line="360" w:lineRule="auto"/>
        <w:jc w:val="both"/>
        <w:rPr>
          <w:rFonts w:ascii="Times New Roman" w:hAnsi="Times New Roman" w:cs="Times New Roman"/>
          <w:sz w:val="24"/>
          <w:szCs w:val="24"/>
        </w:rPr>
      </w:pPr>
    </w:p>
    <w:p w14:paraId="2011B426" w14:textId="77777777" w:rsidR="00AF6AC7" w:rsidRDefault="004A5E0A" w:rsidP="003348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3348D9">
        <w:rPr>
          <w:rFonts w:ascii="Times New Roman" w:hAnsi="Times New Roman" w:cs="Times New Roman"/>
          <w:sz w:val="24"/>
          <w:szCs w:val="24"/>
        </w:rPr>
        <w:t xml:space="preserve">Ecuador existe un déficit cognitivo estructural alineado al complicado contexto económico-político regional demostrando que ninguna universidad ecuatoriana se encuentra en la </w:t>
      </w:r>
      <w:r w:rsidR="003348D9" w:rsidRPr="00EC1309">
        <w:rPr>
          <w:rFonts w:ascii="Times New Roman" w:hAnsi="Times New Roman" w:cs="Times New Roman"/>
          <w:sz w:val="24"/>
          <w:szCs w:val="24"/>
        </w:rPr>
        <w:t>lista de las 500 mejores del mundo</w:t>
      </w:r>
      <w:r w:rsidR="003348D9">
        <w:rPr>
          <w:rFonts w:ascii="Times New Roman" w:hAnsi="Times New Roman" w:cs="Times New Roman"/>
          <w:sz w:val="24"/>
          <w:szCs w:val="24"/>
        </w:rPr>
        <w:t>;</w:t>
      </w:r>
      <w:r w:rsidR="003348D9" w:rsidRPr="00EC1309">
        <w:rPr>
          <w:rFonts w:ascii="Times New Roman" w:hAnsi="Times New Roman" w:cs="Times New Roman"/>
          <w:sz w:val="24"/>
          <w:szCs w:val="24"/>
        </w:rPr>
        <w:t xml:space="preserve"> mientras que la inversión en investigación y desarrollo ocupaba hasta hace poco tiempo e</w:t>
      </w:r>
      <w:r w:rsidR="003348D9">
        <w:rPr>
          <w:rFonts w:ascii="Times New Roman" w:hAnsi="Times New Roman" w:cs="Times New Roman"/>
          <w:sz w:val="24"/>
          <w:szCs w:val="24"/>
        </w:rPr>
        <w:t>l penúltimo lugar de la región (</w:t>
      </w:r>
      <w:proofErr w:type="spellStart"/>
      <w:r w:rsidR="003348D9">
        <w:rPr>
          <w:rFonts w:ascii="Times New Roman" w:hAnsi="Times New Roman" w:cs="Times New Roman"/>
          <w:sz w:val="24"/>
          <w:szCs w:val="24"/>
        </w:rPr>
        <w:t>Maniglio</w:t>
      </w:r>
      <w:proofErr w:type="spellEnd"/>
      <w:r w:rsidR="003348D9">
        <w:rPr>
          <w:rFonts w:ascii="Times New Roman" w:hAnsi="Times New Roman" w:cs="Times New Roman"/>
          <w:sz w:val="24"/>
          <w:szCs w:val="24"/>
        </w:rPr>
        <w:t xml:space="preserve">, Barragán y Moreno, 2016: 308). Por </w:t>
      </w:r>
      <w:r>
        <w:rPr>
          <w:rFonts w:ascii="Times New Roman" w:hAnsi="Times New Roman" w:cs="Times New Roman"/>
          <w:sz w:val="24"/>
          <w:szCs w:val="24"/>
        </w:rPr>
        <w:t>esto</w:t>
      </w:r>
      <w:r w:rsidR="003348D9">
        <w:rPr>
          <w:rFonts w:ascii="Times New Roman" w:hAnsi="Times New Roman" w:cs="Times New Roman"/>
          <w:sz w:val="24"/>
          <w:szCs w:val="24"/>
        </w:rPr>
        <w:t xml:space="preserve"> es necesario un </w:t>
      </w:r>
      <w:r w:rsidR="003348D9">
        <w:rPr>
          <w:rFonts w:ascii="Times New Roman" w:hAnsi="Times New Roman" w:cs="Times New Roman"/>
          <w:sz w:val="24"/>
          <w:szCs w:val="24"/>
        </w:rPr>
        <w:lastRenderedPageBreak/>
        <w:t xml:space="preserve">reposicionamiento </w:t>
      </w:r>
      <w:r>
        <w:rPr>
          <w:rFonts w:ascii="Times New Roman" w:hAnsi="Times New Roman" w:cs="Times New Roman"/>
          <w:sz w:val="24"/>
          <w:szCs w:val="24"/>
        </w:rPr>
        <w:t xml:space="preserve">hegemónico regional </w:t>
      </w:r>
      <w:r w:rsidR="003348D9">
        <w:rPr>
          <w:rFonts w:ascii="Times New Roman" w:hAnsi="Times New Roman" w:cs="Times New Roman"/>
          <w:sz w:val="24"/>
          <w:szCs w:val="24"/>
        </w:rPr>
        <w:t>con el fin de impulsar una “evolución social y tecnológica estratégica de la matriz productiva del país” (</w:t>
      </w:r>
      <w:r w:rsidR="00E77DD4">
        <w:rPr>
          <w:rFonts w:ascii="Times New Roman" w:hAnsi="Times New Roman" w:cs="Times New Roman"/>
          <w:i/>
          <w:sz w:val="24"/>
          <w:szCs w:val="24"/>
        </w:rPr>
        <w:t>i</w:t>
      </w:r>
      <w:r w:rsidR="00E77DD4" w:rsidRPr="00AF6AC7">
        <w:rPr>
          <w:rFonts w:ascii="Times New Roman" w:hAnsi="Times New Roman" w:cs="Times New Roman"/>
          <w:i/>
          <w:sz w:val="24"/>
          <w:szCs w:val="24"/>
        </w:rPr>
        <w:t>b</w:t>
      </w:r>
      <w:r w:rsidR="00E77DD4">
        <w:rPr>
          <w:rFonts w:ascii="Times New Roman" w:hAnsi="Times New Roman" w:cs="Times New Roman"/>
          <w:i/>
          <w:sz w:val="24"/>
          <w:szCs w:val="24"/>
        </w:rPr>
        <w:t>í</w:t>
      </w:r>
      <w:r w:rsidR="00E77DD4" w:rsidRPr="00AF6AC7">
        <w:rPr>
          <w:rFonts w:ascii="Times New Roman" w:hAnsi="Times New Roman" w:cs="Times New Roman"/>
          <w:i/>
          <w:sz w:val="24"/>
          <w:szCs w:val="24"/>
        </w:rPr>
        <w:t>d.</w:t>
      </w:r>
      <w:r w:rsidR="00AF6AC7" w:rsidRPr="00FB664C">
        <w:rPr>
          <w:rFonts w:ascii="Times New Roman" w:hAnsi="Times New Roman" w:cs="Times New Roman"/>
          <w:sz w:val="24"/>
          <w:szCs w:val="24"/>
        </w:rPr>
        <w:t>:</w:t>
      </w:r>
      <w:r w:rsidR="00AF6AC7" w:rsidRPr="00AF6AC7">
        <w:rPr>
          <w:rFonts w:ascii="Times New Roman" w:hAnsi="Times New Roman" w:cs="Times New Roman"/>
          <w:i/>
          <w:sz w:val="24"/>
          <w:szCs w:val="24"/>
        </w:rPr>
        <w:t xml:space="preserve"> </w:t>
      </w:r>
      <w:r w:rsidR="00AF6AC7" w:rsidRPr="00AF6AC7">
        <w:rPr>
          <w:rFonts w:ascii="Times New Roman" w:hAnsi="Times New Roman" w:cs="Times New Roman"/>
          <w:sz w:val="24"/>
          <w:szCs w:val="24"/>
        </w:rPr>
        <w:t>314</w:t>
      </w:r>
      <w:r w:rsidR="00AF6AC7">
        <w:rPr>
          <w:rFonts w:ascii="Times New Roman" w:hAnsi="Times New Roman" w:cs="Times New Roman"/>
          <w:sz w:val="24"/>
          <w:szCs w:val="24"/>
        </w:rPr>
        <w:t>).</w:t>
      </w:r>
    </w:p>
    <w:p w14:paraId="6238D27F" w14:textId="296AD65A" w:rsidR="003348D9" w:rsidRDefault="003348D9" w:rsidP="003348D9">
      <w:pPr>
        <w:spacing w:after="0" w:line="360" w:lineRule="auto"/>
        <w:jc w:val="both"/>
        <w:rPr>
          <w:rFonts w:ascii="Times New Roman" w:hAnsi="Times New Roman" w:cs="Times New Roman"/>
          <w:sz w:val="24"/>
          <w:szCs w:val="24"/>
        </w:rPr>
      </w:pPr>
      <w:r w:rsidRPr="00A46CFA">
        <w:rPr>
          <w:rFonts w:ascii="Times New Roman" w:hAnsi="Times New Roman" w:cs="Times New Roman"/>
          <w:sz w:val="24"/>
          <w:szCs w:val="24"/>
        </w:rPr>
        <w:t>Para resolver este déficit, con la Constitución de la República del Ecuador en el año 2008 se const</w:t>
      </w:r>
      <w:r>
        <w:rPr>
          <w:rFonts w:ascii="Times New Roman" w:hAnsi="Times New Roman" w:cs="Times New Roman"/>
          <w:sz w:val="24"/>
          <w:szCs w:val="24"/>
        </w:rPr>
        <w:t>ituyó</w:t>
      </w:r>
      <w:r w:rsidRPr="00A46CFA">
        <w:rPr>
          <w:rFonts w:ascii="Times New Roman" w:hAnsi="Times New Roman" w:cs="Times New Roman"/>
          <w:sz w:val="24"/>
          <w:szCs w:val="24"/>
        </w:rPr>
        <w:t xml:space="preserve"> el CEAACES, con el fin de evaluar</w:t>
      </w:r>
      <w:r w:rsidR="00204595">
        <w:rPr>
          <w:rFonts w:ascii="Times New Roman" w:hAnsi="Times New Roman" w:cs="Times New Roman"/>
          <w:sz w:val="24"/>
          <w:szCs w:val="24"/>
        </w:rPr>
        <w:t>, acreditar y</w:t>
      </w:r>
      <w:r w:rsidRPr="00A46CFA">
        <w:rPr>
          <w:rFonts w:ascii="Times New Roman" w:hAnsi="Times New Roman" w:cs="Times New Roman"/>
          <w:sz w:val="24"/>
          <w:szCs w:val="24"/>
        </w:rPr>
        <w:t xml:space="preserve"> categorizar a las universidades y escuelas politécnicas del país. </w:t>
      </w:r>
    </w:p>
    <w:p w14:paraId="38F030EC" w14:textId="77777777" w:rsidR="003348D9" w:rsidRDefault="003348D9" w:rsidP="003348D9">
      <w:pPr>
        <w:spacing w:after="0" w:line="360" w:lineRule="auto"/>
        <w:jc w:val="both"/>
        <w:rPr>
          <w:rFonts w:ascii="Times New Roman" w:hAnsi="Times New Roman" w:cs="Times New Roman"/>
          <w:sz w:val="24"/>
          <w:szCs w:val="24"/>
        </w:rPr>
      </w:pPr>
    </w:p>
    <w:p w14:paraId="71919EF4" w14:textId="77777777" w:rsidR="00E82100" w:rsidRPr="00E82100" w:rsidRDefault="00E82100" w:rsidP="00E82100">
      <w:pPr>
        <w:spacing w:after="0" w:line="360" w:lineRule="auto"/>
        <w:jc w:val="both"/>
        <w:rPr>
          <w:rFonts w:ascii="Times New Roman" w:hAnsi="Times New Roman" w:cs="Times New Roman"/>
          <w:bCs/>
          <w:sz w:val="24"/>
          <w:szCs w:val="24"/>
        </w:rPr>
      </w:pPr>
      <w:r w:rsidRPr="00E82100">
        <w:rPr>
          <w:rFonts w:ascii="Times New Roman" w:hAnsi="Times New Roman" w:cs="Times New Roman"/>
          <w:bCs/>
          <w:sz w:val="24"/>
          <w:szCs w:val="24"/>
        </w:rPr>
        <w:t>Mientras que</w:t>
      </w:r>
      <w:r w:rsidR="00043DEF">
        <w:rPr>
          <w:rFonts w:ascii="Times New Roman" w:hAnsi="Times New Roman" w:cs="Times New Roman"/>
          <w:bCs/>
          <w:sz w:val="24"/>
          <w:szCs w:val="24"/>
        </w:rPr>
        <w:t>,</w:t>
      </w:r>
      <w:r w:rsidRPr="00E82100">
        <w:rPr>
          <w:rFonts w:ascii="Times New Roman" w:hAnsi="Times New Roman" w:cs="Times New Roman"/>
          <w:bCs/>
          <w:sz w:val="24"/>
          <w:szCs w:val="24"/>
        </w:rPr>
        <w:t xml:space="preserve"> para alcanzar el objetivo que detalla el Art. 277 de la Constitución del República del Ecuador de 2008, se tienen que desarrollar profesionales de gran envergadura, que impulsen nuevas tecnologías y conocimientos no sólo a nivel nacional sino también a nivel internacional. El CEAACES garantiza, a través de las evaluaciones permanentes, la calidad no sólo a las instituciones de educación superior, sino también a las carreras que en estas instituciones se imparten.</w:t>
      </w:r>
    </w:p>
    <w:p w14:paraId="7A8BF2F2" w14:textId="77777777" w:rsidR="003348D9" w:rsidRDefault="003348D9" w:rsidP="003348D9">
      <w:pPr>
        <w:spacing w:after="0" w:line="360" w:lineRule="auto"/>
        <w:jc w:val="both"/>
        <w:rPr>
          <w:rFonts w:ascii="Times New Roman" w:hAnsi="Times New Roman" w:cs="Times New Roman"/>
          <w:bCs/>
          <w:sz w:val="24"/>
          <w:szCs w:val="24"/>
        </w:rPr>
      </w:pPr>
    </w:p>
    <w:p w14:paraId="65F414F0" w14:textId="77777777" w:rsidR="003348D9" w:rsidRDefault="003348D9" w:rsidP="003348D9">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 lo largo del tiempo la calidad ha tenido varias concepciones históricas las cuales han sido evaluadas y adaptadas de diferentes formas; sin embargo, prevalece que la calidad debe ser operacional</w:t>
      </w:r>
      <w:r w:rsidR="00E77DD4">
        <w:rPr>
          <w:rFonts w:ascii="Times New Roman" w:hAnsi="Times New Roman" w:cs="Times New Roman"/>
          <w:bCs/>
          <w:sz w:val="24"/>
          <w:szCs w:val="24"/>
        </w:rPr>
        <w:t>;</w:t>
      </w:r>
      <w:r>
        <w:rPr>
          <w:rFonts w:ascii="Times New Roman" w:hAnsi="Times New Roman" w:cs="Times New Roman"/>
          <w:bCs/>
          <w:sz w:val="24"/>
          <w:szCs w:val="24"/>
        </w:rPr>
        <w:t xml:space="preserve"> es decir</w:t>
      </w:r>
      <w:r w:rsidR="00E77DD4">
        <w:rPr>
          <w:rFonts w:ascii="Times New Roman" w:hAnsi="Times New Roman" w:cs="Times New Roman"/>
          <w:bCs/>
          <w:sz w:val="24"/>
          <w:szCs w:val="24"/>
        </w:rPr>
        <w:t>,</w:t>
      </w:r>
      <w:r>
        <w:rPr>
          <w:rFonts w:ascii="Times New Roman" w:hAnsi="Times New Roman" w:cs="Times New Roman"/>
          <w:bCs/>
          <w:sz w:val="24"/>
          <w:szCs w:val="24"/>
        </w:rPr>
        <w:t xml:space="preserve"> debe basarse en una guía o modelo que abarque las funciones sustantivas de la universidad cuya evaluación debe estar ligada a la pertinencia social y realidad latinoamericana </w:t>
      </w:r>
      <w:r w:rsidRPr="00586F58">
        <w:rPr>
          <w:rFonts w:ascii="Times New Roman" w:hAnsi="Times New Roman" w:cs="Times New Roman"/>
          <w:bCs/>
          <w:sz w:val="24"/>
          <w:szCs w:val="24"/>
        </w:rPr>
        <w:t>(Águila, 2005: 05).</w:t>
      </w:r>
    </w:p>
    <w:p w14:paraId="5FD43219" w14:textId="77777777" w:rsidR="003348D9" w:rsidRDefault="003348D9" w:rsidP="003348D9">
      <w:pPr>
        <w:spacing w:after="0" w:line="360" w:lineRule="auto"/>
        <w:jc w:val="both"/>
        <w:rPr>
          <w:rFonts w:ascii="Times New Roman" w:hAnsi="Times New Roman" w:cs="Times New Roman"/>
          <w:bCs/>
          <w:sz w:val="24"/>
          <w:szCs w:val="24"/>
        </w:rPr>
      </w:pPr>
    </w:p>
    <w:p w14:paraId="6A92CD09" w14:textId="28EB18BA" w:rsidR="003348D9" w:rsidRPr="00281179" w:rsidRDefault="003348D9" w:rsidP="003348D9">
      <w:pPr>
        <w:spacing w:after="0" w:line="360" w:lineRule="auto"/>
        <w:jc w:val="both"/>
        <w:rPr>
          <w:rFonts w:ascii="Times New Roman" w:hAnsi="Times New Roman" w:cs="Times New Roman"/>
          <w:bCs/>
          <w:sz w:val="24"/>
          <w:szCs w:val="24"/>
        </w:rPr>
      </w:pPr>
      <w:r w:rsidRPr="003C6AFA">
        <w:rPr>
          <w:rFonts w:ascii="Times New Roman" w:hAnsi="Times New Roman" w:cs="Times New Roman"/>
          <w:bCs/>
          <w:sz w:val="24"/>
          <w:szCs w:val="24"/>
          <w:lang w:val="es-ES"/>
        </w:rPr>
        <w:t xml:space="preserve">La calidad resulta ser </w:t>
      </w:r>
      <w:r>
        <w:rPr>
          <w:rFonts w:ascii="Times New Roman" w:hAnsi="Times New Roman" w:cs="Times New Roman"/>
          <w:bCs/>
          <w:sz w:val="24"/>
          <w:szCs w:val="24"/>
          <w:lang w:val="es-ES"/>
        </w:rPr>
        <w:t>la base fundamental en la normalización de</w:t>
      </w:r>
      <w:r w:rsidRPr="003C6AFA">
        <w:rPr>
          <w:rFonts w:ascii="Times New Roman" w:hAnsi="Times New Roman" w:cs="Times New Roman"/>
          <w:bCs/>
          <w:sz w:val="24"/>
          <w:szCs w:val="24"/>
          <w:lang w:val="es-ES"/>
        </w:rPr>
        <w:t>l riesgo pedagógico</w:t>
      </w:r>
      <w:r>
        <w:rPr>
          <w:rFonts w:ascii="Times New Roman" w:hAnsi="Times New Roman" w:cs="Times New Roman"/>
          <w:bCs/>
          <w:sz w:val="24"/>
          <w:szCs w:val="24"/>
          <w:lang w:val="es-ES"/>
        </w:rPr>
        <w:t xml:space="preserve"> </w:t>
      </w:r>
      <w:r w:rsidRPr="003C6AFA">
        <w:rPr>
          <w:rFonts w:ascii="Times New Roman" w:hAnsi="Times New Roman" w:cs="Times New Roman"/>
          <w:bCs/>
          <w:sz w:val="24"/>
          <w:szCs w:val="24"/>
          <w:lang w:val="es-ES"/>
        </w:rPr>
        <w:t>formativo básico</w:t>
      </w:r>
      <w:r>
        <w:rPr>
          <w:rFonts w:ascii="Times New Roman" w:hAnsi="Times New Roman" w:cs="Times New Roman"/>
          <w:bCs/>
          <w:sz w:val="24"/>
          <w:szCs w:val="24"/>
          <w:lang w:val="es-ES"/>
        </w:rPr>
        <w:t xml:space="preserve"> y el riesgo de inversión resulta ser muy alto para el estudiante, ya que en muchos de los casos tienen que recurrir a préstamos para poder subsistir durante su periodo universitario y todos los gastos que esto conlleva; además de la amenaza del endeudamiento también están l</w:t>
      </w:r>
      <w:r w:rsidRPr="00281179">
        <w:rPr>
          <w:rFonts w:ascii="Times New Roman" w:hAnsi="Times New Roman" w:cs="Times New Roman"/>
          <w:bCs/>
          <w:sz w:val="24"/>
          <w:szCs w:val="24"/>
        </w:rPr>
        <w:t xml:space="preserve">os efectos de los rankings universitarios </w:t>
      </w:r>
      <w:r>
        <w:rPr>
          <w:rFonts w:ascii="Times New Roman" w:hAnsi="Times New Roman" w:cs="Times New Roman"/>
          <w:bCs/>
          <w:sz w:val="24"/>
          <w:szCs w:val="24"/>
        </w:rPr>
        <w:t>“</w:t>
      </w:r>
      <w:r w:rsidRPr="00281179">
        <w:rPr>
          <w:rFonts w:ascii="Times New Roman" w:hAnsi="Times New Roman" w:cs="Times New Roman"/>
          <w:bCs/>
          <w:sz w:val="24"/>
          <w:szCs w:val="24"/>
        </w:rPr>
        <w:t>en el aumento de las di</w:t>
      </w:r>
      <w:r>
        <w:rPr>
          <w:rFonts w:ascii="Times New Roman" w:hAnsi="Times New Roman" w:cs="Times New Roman"/>
          <w:bCs/>
          <w:sz w:val="24"/>
          <w:szCs w:val="24"/>
        </w:rPr>
        <w:t>ferencias sociales, culturales</w:t>
      </w:r>
      <w:r w:rsidR="00B34132">
        <w:rPr>
          <w:rFonts w:ascii="Times New Roman" w:hAnsi="Times New Roman" w:cs="Times New Roman"/>
          <w:bCs/>
          <w:sz w:val="24"/>
          <w:szCs w:val="24"/>
        </w:rPr>
        <w:t xml:space="preserve"> </w:t>
      </w:r>
      <w:r>
        <w:rPr>
          <w:rFonts w:ascii="Times New Roman" w:hAnsi="Times New Roman" w:cs="Times New Roman"/>
          <w:bCs/>
          <w:sz w:val="24"/>
          <w:szCs w:val="24"/>
        </w:rPr>
        <w:t>y el a</w:t>
      </w:r>
      <w:r w:rsidRPr="00281179">
        <w:rPr>
          <w:rFonts w:ascii="Times New Roman" w:hAnsi="Times New Roman" w:cs="Times New Roman"/>
          <w:bCs/>
          <w:sz w:val="24"/>
          <w:szCs w:val="24"/>
        </w:rPr>
        <w:t>cceso a la educación universitaria por estratificación étnica</w:t>
      </w:r>
      <w:r>
        <w:rPr>
          <w:rFonts w:ascii="Times New Roman" w:hAnsi="Times New Roman" w:cs="Times New Roman"/>
          <w:bCs/>
          <w:sz w:val="24"/>
          <w:szCs w:val="24"/>
        </w:rPr>
        <w:t>” (</w:t>
      </w:r>
      <w:proofErr w:type="spellStart"/>
      <w:r>
        <w:rPr>
          <w:rFonts w:ascii="Times New Roman" w:hAnsi="Times New Roman" w:cs="Times New Roman"/>
          <w:bCs/>
          <w:sz w:val="24"/>
          <w:szCs w:val="24"/>
        </w:rPr>
        <w:t>Maniglio</w:t>
      </w:r>
      <w:proofErr w:type="spellEnd"/>
      <w:r>
        <w:rPr>
          <w:rFonts w:ascii="Times New Roman" w:hAnsi="Times New Roman" w:cs="Times New Roman"/>
          <w:bCs/>
          <w:sz w:val="24"/>
          <w:szCs w:val="24"/>
        </w:rPr>
        <w:t>, 2018:</w:t>
      </w:r>
      <w:r w:rsidR="00FB664C">
        <w:rPr>
          <w:rFonts w:ascii="Times New Roman" w:hAnsi="Times New Roman" w:cs="Times New Roman"/>
          <w:bCs/>
          <w:sz w:val="24"/>
          <w:szCs w:val="24"/>
        </w:rPr>
        <w:t xml:space="preserve"> </w:t>
      </w:r>
      <w:r>
        <w:rPr>
          <w:rFonts w:ascii="Times New Roman" w:hAnsi="Times New Roman" w:cs="Times New Roman"/>
          <w:bCs/>
          <w:sz w:val="24"/>
          <w:szCs w:val="24"/>
        </w:rPr>
        <w:t>146).</w:t>
      </w:r>
    </w:p>
    <w:p w14:paraId="1CD0B7F3" w14:textId="77777777" w:rsidR="003348D9" w:rsidRDefault="003348D9" w:rsidP="003348D9">
      <w:pPr>
        <w:spacing w:after="0" w:line="360" w:lineRule="auto"/>
        <w:jc w:val="both"/>
        <w:rPr>
          <w:rFonts w:ascii="Times New Roman" w:hAnsi="Times New Roman" w:cs="Times New Roman"/>
          <w:bCs/>
          <w:sz w:val="24"/>
          <w:szCs w:val="24"/>
          <w:lang w:val="es-ES"/>
        </w:rPr>
      </w:pPr>
    </w:p>
    <w:p w14:paraId="0E2DAB6A" w14:textId="77777777" w:rsidR="00043DEF" w:rsidRDefault="003348D9" w:rsidP="003348D9">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lang w:val="es-ES"/>
        </w:rPr>
        <w:t xml:space="preserve">Tal como lo establece </w:t>
      </w:r>
      <w:proofErr w:type="spellStart"/>
      <w:r w:rsidRPr="00237E69">
        <w:rPr>
          <w:rFonts w:ascii="Times New Roman" w:hAnsi="Times New Roman" w:cs="Times New Roman"/>
          <w:bCs/>
          <w:sz w:val="24"/>
          <w:szCs w:val="24"/>
        </w:rPr>
        <w:t>Slaughter</w:t>
      </w:r>
      <w:proofErr w:type="spellEnd"/>
      <w:r w:rsidRPr="00237E69">
        <w:rPr>
          <w:rFonts w:ascii="Times New Roman" w:hAnsi="Times New Roman" w:cs="Times New Roman"/>
          <w:bCs/>
          <w:sz w:val="24"/>
          <w:szCs w:val="24"/>
        </w:rPr>
        <w:t xml:space="preserve"> </w:t>
      </w:r>
      <w:r w:rsidR="00FB664C">
        <w:rPr>
          <w:rFonts w:ascii="Times New Roman" w:hAnsi="Times New Roman" w:cs="Times New Roman"/>
          <w:bCs/>
          <w:sz w:val="24"/>
          <w:szCs w:val="24"/>
        </w:rPr>
        <w:t>y</w:t>
      </w:r>
      <w:r w:rsidRPr="00237E69">
        <w:rPr>
          <w:rFonts w:ascii="Times New Roman" w:hAnsi="Times New Roman" w:cs="Times New Roman"/>
          <w:bCs/>
          <w:sz w:val="24"/>
          <w:szCs w:val="24"/>
        </w:rPr>
        <w:t xml:space="preserve"> </w:t>
      </w:r>
      <w:proofErr w:type="spellStart"/>
      <w:r w:rsidRPr="00237E69">
        <w:rPr>
          <w:rFonts w:ascii="Times New Roman" w:hAnsi="Times New Roman" w:cs="Times New Roman"/>
          <w:bCs/>
          <w:sz w:val="24"/>
          <w:szCs w:val="24"/>
        </w:rPr>
        <w:t>Rhoades</w:t>
      </w:r>
      <w:proofErr w:type="spellEnd"/>
      <w:r w:rsidR="00FB664C">
        <w:rPr>
          <w:rFonts w:ascii="Times New Roman" w:hAnsi="Times New Roman" w:cs="Times New Roman"/>
          <w:bCs/>
          <w:sz w:val="24"/>
          <w:szCs w:val="24"/>
        </w:rPr>
        <w:t xml:space="preserve"> </w:t>
      </w:r>
      <w:r>
        <w:rPr>
          <w:rFonts w:ascii="Times New Roman" w:hAnsi="Times New Roman" w:cs="Times New Roman"/>
          <w:bCs/>
          <w:sz w:val="24"/>
          <w:szCs w:val="24"/>
        </w:rPr>
        <w:t>“</w:t>
      </w:r>
      <w:r w:rsidR="00FB664C">
        <w:rPr>
          <w:rFonts w:ascii="Times New Roman" w:hAnsi="Times New Roman" w:cs="Times New Roman"/>
          <w:bCs/>
          <w:sz w:val="24"/>
          <w:szCs w:val="24"/>
        </w:rPr>
        <w:t>l</w:t>
      </w:r>
      <w:r w:rsidRPr="00237E69">
        <w:rPr>
          <w:rFonts w:ascii="Times New Roman" w:hAnsi="Times New Roman" w:cs="Times New Roman"/>
          <w:bCs/>
          <w:sz w:val="24"/>
          <w:szCs w:val="24"/>
        </w:rPr>
        <w:t xml:space="preserve">os riesgos educativos se convierten así en financieros derivados: las inversiones apuestan por el emprendimiento y la empleabilidad de estudiantes, que se convierten en activos </w:t>
      </w:r>
      <w:r>
        <w:rPr>
          <w:rFonts w:ascii="Times New Roman" w:hAnsi="Times New Roman" w:cs="Times New Roman"/>
          <w:bCs/>
          <w:sz w:val="24"/>
          <w:szCs w:val="24"/>
        </w:rPr>
        <w:t>en el capitalismo académico (</w:t>
      </w:r>
      <w:r w:rsidR="00043DEF" w:rsidRPr="00FB664C">
        <w:rPr>
          <w:rFonts w:ascii="Times New Roman" w:hAnsi="Times New Roman" w:cs="Times New Roman"/>
          <w:bCs/>
          <w:i/>
          <w:sz w:val="24"/>
          <w:szCs w:val="24"/>
        </w:rPr>
        <w:t>ib</w:t>
      </w:r>
      <w:r w:rsidR="00043DEF">
        <w:rPr>
          <w:rFonts w:ascii="Times New Roman" w:hAnsi="Times New Roman" w:cs="Times New Roman"/>
          <w:bCs/>
          <w:i/>
          <w:sz w:val="24"/>
          <w:szCs w:val="24"/>
        </w:rPr>
        <w:t>í</w:t>
      </w:r>
      <w:r w:rsidR="00043DEF" w:rsidRPr="00FB664C">
        <w:rPr>
          <w:rFonts w:ascii="Times New Roman" w:hAnsi="Times New Roman" w:cs="Times New Roman"/>
          <w:bCs/>
          <w:i/>
          <w:sz w:val="24"/>
          <w:szCs w:val="24"/>
        </w:rPr>
        <w:t>d.</w:t>
      </w:r>
      <w:r>
        <w:rPr>
          <w:rFonts w:ascii="Times New Roman" w:hAnsi="Times New Roman" w:cs="Times New Roman"/>
          <w:bCs/>
          <w:sz w:val="24"/>
          <w:szCs w:val="24"/>
        </w:rPr>
        <w:t xml:space="preserve">). Todo se resume a una inversión económica la cual tiene un riesgo latente y </w:t>
      </w:r>
      <w:r>
        <w:rPr>
          <w:rFonts w:ascii="Times New Roman" w:hAnsi="Times New Roman" w:cs="Times New Roman"/>
          <w:bCs/>
          <w:sz w:val="24"/>
          <w:szCs w:val="24"/>
        </w:rPr>
        <w:lastRenderedPageBreak/>
        <w:t>permanente persiguiendo una educación de calidad que permita tener una oportunidad en el sector laboral</w:t>
      </w:r>
      <w:r w:rsidRPr="00937453">
        <w:rPr>
          <w:rFonts w:ascii="Times New Roman" w:hAnsi="Times New Roman" w:cs="Times New Roman"/>
          <w:bCs/>
          <w:sz w:val="24"/>
          <w:szCs w:val="24"/>
        </w:rPr>
        <w:t>.</w:t>
      </w:r>
    </w:p>
    <w:p w14:paraId="0915B596" w14:textId="25C8EDD0" w:rsidR="006B0F7D" w:rsidRDefault="003348D9" w:rsidP="006B0F7D">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Finalmente</w:t>
      </w:r>
      <w:r w:rsidRPr="00D45008">
        <w:rPr>
          <w:rFonts w:ascii="Times New Roman" w:hAnsi="Times New Roman" w:cs="Times New Roman"/>
          <w:bCs/>
          <w:sz w:val="24"/>
          <w:szCs w:val="24"/>
        </w:rPr>
        <w:t xml:space="preserve">, el CEAACES </w:t>
      </w:r>
      <w:r>
        <w:rPr>
          <w:rFonts w:ascii="Times New Roman" w:hAnsi="Times New Roman" w:cs="Times New Roman"/>
          <w:bCs/>
          <w:sz w:val="24"/>
          <w:szCs w:val="24"/>
        </w:rPr>
        <w:t>construye planes públicos</w:t>
      </w:r>
      <w:r w:rsidRPr="00D45008">
        <w:rPr>
          <w:rFonts w:ascii="Times New Roman" w:hAnsi="Times New Roman" w:cs="Times New Roman"/>
          <w:bCs/>
          <w:sz w:val="24"/>
          <w:szCs w:val="24"/>
        </w:rPr>
        <w:t xml:space="preserve"> basad</w:t>
      </w:r>
      <w:r>
        <w:rPr>
          <w:rFonts w:ascii="Times New Roman" w:hAnsi="Times New Roman" w:cs="Times New Roman"/>
          <w:bCs/>
          <w:sz w:val="24"/>
          <w:szCs w:val="24"/>
        </w:rPr>
        <w:t>o</w:t>
      </w:r>
      <w:r w:rsidRPr="00D45008">
        <w:rPr>
          <w:rFonts w:ascii="Times New Roman" w:hAnsi="Times New Roman" w:cs="Times New Roman"/>
          <w:bCs/>
          <w:sz w:val="24"/>
          <w:szCs w:val="24"/>
        </w:rPr>
        <w:t>s en el</w:t>
      </w:r>
      <w:r w:rsidR="00410503">
        <w:rPr>
          <w:rFonts w:ascii="Times New Roman" w:hAnsi="Times New Roman" w:cs="Times New Roman"/>
          <w:bCs/>
          <w:sz w:val="24"/>
          <w:szCs w:val="24"/>
        </w:rPr>
        <w:t xml:space="preserve"> </w:t>
      </w:r>
      <w:r w:rsidR="00410503" w:rsidRPr="00410503">
        <w:rPr>
          <w:rFonts w:ascii="Times New Roman" w:hAnsi="Times New Roman" w:cs="Times New Roman"/>
          <w:bCs/>
          <w:i/>
          <w:sz w:val="24"/>
          <w:szCs w:val="24"/>
        </w:rPr>
        <w:t>buen vivir</w:t>
      </w:r>
      <w:r w:rsidR="00043DEF">
        <w:rPr>
          <w:rFonts w:ascii="Times New Roman" w:hAnsi="Times New Roman" w:cs="Times New Roman"/>
          <w:bCs/>
          <w:i/>
          <w:sz w:val="24"/>
          <w:szCs w:val="24"/>
        </w:rPr>
        <w:t>,</w:t>
      </w:r>
      <w:r w:rsidRPr="00D45008">
        <w:rPr>
          <w:rFonts w:ascii="Times New Roman" w:hAnsi="Times New Roman" w:cs="Times New Roman"/>
          <w:bCs/>
          <w:sz w:val="24"/>
          <w:szCs w:val="24"/>
        </w:rPr>
        <w:t xml:space="preserve"> </w:t>
      </w:r>
      <w:r w:rsidR="00410503">
        <w:rPr>
          <w:rFonts w:ascii="Times New Roman" w:hAnsi="Times New Roman" w:cs="Times New Roman"/>
          <w:bCs/>
          <w:sz w:val="24"/>
          <w:szCs w:val="24"/>
        </w:rPr>
        <w:t>a</w:t>
      </w:r>
      <w:r>
        <w:rPr>
          <w:rFonts w:ascii="Times New Roman" w:hAnsi="Times New Roman" w:cs="Times New Roman"/>
          <w:bCs/>
          <w:sz w:val="24"/>
          <w:szCs w:val="24"/>
        </w:rPr>
        <w:t xml:space="preserve"> través de</w:t>
      </w:r>
      <w:r w:rsidRPr="00D45008">
        <w:rPr>
          <w:rFonts w:ascii="Times New Roman" w:hAnsi="Times New Roman" w:cs="Times New Roman"/>
          <w:bCs/>
          <w:sz w:val="24"/>
          <w:szCs w:val="24"/>
        </w:rPr>
        <w:t xml:space="preserve"> diferentes procesos de e</w:t>
      </w:r>
      <w:r>
        <w:rPr>
          <w:rFonts w:ascii="Times New Roman" w:hAnsi="Times New Roman" w:cs="Times New Roman"/>
          <w:bCs/>
          <w:sz w:val="24"/>
          <w:szCs w:val="24"/>
        </w:rPr>
        <w:t xml:space="preserve">valuación de educación superior. </w:t>
      </w:r>
      <w:r w:rsidRPr="00A46CFA">
        <w:rPr>
          <w:rFonts w:ascii="Times New Roman" w:hAnsi="Times New Roman" w:cs="Times New Roman"/>
          <w:sz w:val="24"/>
          <w:szCs w:val="24"/>
        </w:rPr>
        <w:t xml:space="preserve">Bajo este mandato </w:t>
      </w:r>
      <w:r w:rsidR="00410503">
        <w:rPr>
          <w:rFonts w:ascii="Times New Roman" w:hAnsi="Times New Roman" w:cs="Times New Roman"/>
          <w:sz w:val="24"/>
          <w:szCs w:val="24"/>
        </w:rPr>
        <w:t>queremos</w:t>
      </w:r>
      <w:r>
        <w:rPr>
          <w:rFonts w:ascii="Times New Roman" w:hAnsi="Times New Roman" w:cs="Times New Roman"/>
          <w:sz w:val="24"/>
          <w:szCs w:val="24"/>
        </w:rPr>
        <w:t xml:space="preserve"> </w:t>
      </w:r>
      <w:r w:rsidRPr="00A46CFA">
        <w:rPr>
          <w:rFonts w:ascii="Times New Roman" w:hAnsi="Times New Roman" w:cs="Times New Roman"/>
          <w:sz w:val="24"/>
          <w:szCs w:val="24"/>
        </w:rPr>
        <w:t xml:space="preserve">investigar </w:t>
      </w:r>
      <w:r w:rsidR="00410503">
        <w:rPr>
          <w:rFonts w:ascii="Times New Roman" w:hAnsi="Times New Roman" w:cs="Times New Roman"/>
          <w:sz w:val="24"/>
          <w:szCs w:val="24"/>
        </w:rPr>
        <w:t>la</w:t>
      </w:r>
      <w:r w:rsidRPr="00A46CFA">
        <w:rPr>
          <w:rFonts w:ascii="Times New Roman" w:hAnsi="Times New Roman" w:cs="Times New Roman"/>
          <w:sz w:val="24"/>
          <w:szCs w:val="24"/>
        </w:rPr>
        <w:t xml:space="preserve"> visión </w:t>
      </w:r>
      <w:r w:rsidR="00410503">
        <w:rPr>
          <w:rFonts w:ascii="Times New Roman" w:hAnsi="Times New Roman" w:cs="Times New Roman"/>
          <w:sz w:val="24"/>
          <w:szCs w:val="24"/>
        </w:rPr>
        <w:t>de</w:t>
      </w:r>
      <w:r w:rsidRPr="00A46CFA">
        <w:rPr>
          <w:rFonts w:ascii="Times New Roman" w:hAnsi="Times New Roman" w:cs="Times New Roman"/>
          <w:sz w:val="24"/>
          <w:szCs w:val="24"/>
        </w:rPr>
        <w:t xml:space="preserve"> la comunidad universitaria</w:t>
      </w:r>
      <w:r w:rsidRPr="00A46CFA">
        <w:rPr>
          <w:rFonts w:ascii="Times New Roman" w:hAnsi="Times New Roman" w:cs="Times New Roman"/>
          <w:sz w:val="24"/>
          <w:szCs w:val="24"/>
          <w:vertAlign w:val="superscript"/>
        </w:rPr>
        <w:footnoteReference w:id="2"/>
      </w:r>
      <w:r w:rsidRPr="00A46CFA">
        <w:rPr>
          <w:rFonts w:ascii="Times New Roman" w:hAnsi="Times New Roman" w:cs="Times New Roman"/>
          <w:sz w:val="24"/>
          <w:szCs w:val="24"/>
        </w:rPr>
        <w:t xml:space="preserve">  en torno a las funciones y objetivos que persigue esta institución.</w:t>
      </w:r>
      <w:r w:rsidRPr="007E5100">
        <w:rPr>
          <w:rFonts w:ascii="Times New Roman" w:hAnsi="Times New Roman" w:cs="Times New Roman"/>
          <w:bCs/>
          <w:sz w:val="24"/>
          <w:szCs w:val="24"/>
        </w:rPr>
        <w:t xml:space="preserve"> </w:t>
      </w:r>
      <w:r w:rsidRPr="00067D22">
        <w:rPr>
          <w:rFonts w:ascii="Times New Roman" w:hAnsi="Times New Roman" w:cs="Times New Roman"/>
          <w:bCs/>
          <w:sz w:val="24"/>
          <w:szCs w:val="24"/>
        </w:rPr>
        <w:t>Nuestro</w:t>
      </w:r>
      <w:r>
        <w:rPr>
          <w:rFonts w:ascii="Times New Roman" w:hAnsi="Times New Roman" w:cs="Times New Roman"/>
          <w:bCs/>
          <w:sz w:val="24"/>
          <w:szCs w:val="24"/>
        </w:rPr>
        <w:t xml:space="preserve"> objetivo es </w:t>
      </w:r>
      <w:r w:rsidR="006B0F7D" w:rsidRPr="00D100E8">
        <w:rPr>
          <w:rFonts w:ascii="Times New Roman" w:hAnsi="Times New Roman" w:cs="Times New Roman"/>
          <w:sz w:val="24"/>
          <w:szCs w:val="24"/>
        </w:rPr>
        <w:t xml:space="preserve">investigar los procesos de comunicación estratégica </w:t>
      </w:r>
      <w:r w:rsidR="004417DA">
        <w:rPr>
          <w:rFonts w:ascii="Times New Roman" w:hAnsi="Times New Roman" w:cs="Times New Roman"/>
          <w:sz w:val="24"/>
          <w:szCs w:val="24"/>
        </w:rPr>
        <w:t xml:space="preserve">e institucional </w:t>
      </w:r>
      <w:r w:rsidR="006B0F7D" w:rsidRPr="00D100E8">
        <w:rPr>
          <w:rFonts w:ascii="Times New Roman" w:hAnsi="Times New Roman" w:cs="Times New Roman"/>
          <w:sz w:val="24"/>
          <w:szCs w:val="24"/>
        </w:rPr>
        <w:t xml:space="preserve">desarrollados por el Consejo de Evaluación, Acreditación y Aseguramiento de la </w:t>
      </w:r>
      <w:r w:rsidR="006B0F7D">
        <w:rPr>
          <w:rFonts w:ascii="Times New Roman" w:hAnsi="Times New Roman" w:cs="Times New Roman"/>
          <w:sz w:val="24"/>
          <w:szCs w:val="24"/>
        </w:rPr>
        <w:t>C</w:t>
      </w:r>
      <w:r w:rsidR="006B0F7D" w:rsidRPr="00D100E8">
        <w:rPr>
          <w:rFonts w:ascii="Times New Roman" w:hAnsi="Times New Roman" w:cs="Times New Roman"/>
          <w:sz w:val="24"/>
          <w:szCs w:val="24"/>
        </w:rPr>
        <w:t xml:space="preserve">alidad de la </w:t>
      </w:r>
      <w:r w:rsidR="006B0F7D">
        <w:rPr>
          <w:rFonts w:ascii="Times New Roman" w:hAnsi="Times New Roman" w:cs="Times New Roman"/>
          <w:sz w:val="24"/>
          <w:szCs w:val="24"/>
        </w:rPr>
        <w:t>E</w:t>
      </w:r>
      <w:r w:rsidR="006B0F7D" w:rsidRPr="00D100E8">
        <w:rPr>
          <w:rFonts w:ascii="Times New Roman" w:hAnsi="Times New Roman" w:cs="Times New Roman"/>
          <w:sz w:val="24"/>
          <w:szCs w:val="24"/>
        </w:rPr>
        <w:t xml:space="preserve">ducación </w:t>
      </w:r>
      <w:r w:rsidR="006B0F7D">
        <w:rPr>
          <w:rFonts w:ascii="Times New Roman" w:hAnsi="Times New Roman" w:cs="Times New Roman"/>
          <w:sz w:val="24"/>
          <w:szCs w:val="24"/>
        </w:rPr>
        <w:t>S</w:t>
      </w:r>
      <w:r w:rsidR="006B0F7D" w:rsidRPr="00D100E8">
        <w:rPr>
          <w:rFonts w:ascii="Times New Roman" w:hAnsi="Times New Roman" w:cs="Times New Roman"/>
          <w:sz w:val="24"/>
          <w:szCs w:val="24"/>
        </w:rPr>
        <w:t xml:space="preserve">uperior </w:t>
      </w:r>
      <w:r w:rsidR="006B0F7D">
        <w:rPr>
          <w:rFonts w:ascii="Times New Roman" w:hAnsi="Times New Roman" w:cs="Times New Roman"/>
          <w:sz w:val="24"/>
          <w:szCs w:val="24"/>
        </w:rPr>
        <w:t xml:space="preserve">(CEAACES) </w:t>
      </w:r>
      <w:r w:rsidR="006B0F7D" w:rsidRPr="00D100E8">
        <w:rPr>
          <w:rFonts w:ascii="Times New Roman" w:hAnsi="Times New Roman" w:cs="Times New Roman"/>
          <w:sz w:val="24"/>
          <w:szCs w:val="24"/>
        </w:rPr>
        <w:t>en el Ecuador</w:t>
      </w:r>
      <w:r w:rsidR="0080158E">
        <w:rPr>
          <w:rFonts w:ascii="Times New Roman" w:hAnsi="Times New Roman" w:cs="Times New Roman"/>
          <w:sz w:val="24"/>
          <w:szCs w:val="24"/>
        </w:rPr>
        <w:t xml:space="preserve">. Estos procesos son </w:t>
      </w:r>
      <w:r w:rsidR="00595056">
        <w:rPr>
          <w:rFonts w:ascii="Times New Roman" w:hAnsi="Times New Roman" w:cs="Times New Roman"/>
          <w:sz w:val="24"/>
          <w:szCs w:val="24"/>
        </w:rPr>
        <w:t>importantísimos</w:t>
      </w:r>
      <w:r w:rsidR="0080158E">
        <w:rPr>
          <w:rFonts w:ascii="Times New Roman" w:hAnsi="Times New Roman" w:cs="Times New Roman"/>
          <w:sz w:val="24"/>
          <w:szCs w:val="24"/>
        </w:rPr>
        <w:t xml:space="preserve"> a nivel </w:t>
      </w:r>
      <w:r w:rsidR="00595056">
        <w:rPr>
          <w:rFonts w:ascii="Times New Roman" w:hAnsi="Times New Roman" w:cs="Times New Roman"/>
          <w:sz w:val="24"/>
          <w:szCs w:val="24"/>
        </w:rPr>
        <w:t>estratégico</w:t>
      </w:r>
      <w:r w:rsidR="0080158E">
        <w:rPr>
          <w:rFonts w:ascii="Times New Roman" w:hAnsi="Times New Roman" w:cs="Times New Roman"/>
          <w:sz w:val="24"/>
          <w:szCs w:val="24"/>
        </w:rPr>
        <w:t xml:space="preserve"> a la hora de</w:t>
      </w:r>
      <w:r w:rsidR="002B3692">
        <w:rPr>
          <w:rFonts w:ascii="Times New Roman" w:hAnsi="Times New Roman" w:cs="Times New Roman"/>
          <w:sz w:val="24"/>
          <w:szCs w:val="24"/>
        </w:rPr>
        <w:t xml:space="preserve"> mitigar el conflicto que </w:t>
      </w:r>
      <w:r w:rsidR="0080158E">
        <w:rPr>
          <w:rFonts w:ascii="Times New Roman" w:hAnsi="Times New Roman" w:cs="Times New Roman"/>
          <w:sz w:val="24"/>
          <w:szCs w:val="24"/>
        </w:rPr>
        <w:t>derivan tanto del marco de los profundos cambios en la implementación e internacionalización de la Educación Superior a nivel mundial y regional, como del contexto particular que ha atravesado</w:t>
      </w:r>
      <w:r w:rsidR="002B3692">
        <w:rPr>
          <w:rFonts w:ascii="Times New Roman" w:hAnsi="Times New Roman" w:cs="Times New Roman"/>
          <w:sz w:val="24"/>
          <w:szCs w:val="24"/>
        </w:rPr>
        <w:t xml:space="preserve"> la Universidad de Guayaquil</w:t>
      </w:r>
      <w:r w:rsidR="0080158E">
        <w:rPr>
          <w:rStyle w:val="Refdenotaalpie"/>
          <w:rFonts w:ascii="Times New Roman" w:hAnsi="Times New Roman" w:cs="Times New Roman"/>
          <w:sz w:val="24"/>
          <w:szCs w:val="24"/>
        </w:rPr>
        <w:footnoteReference w:id="3"/>
      </w:r>
      <w:r w:rsidR="002B3692">
        <w:rPr>
          <w:rFonts w:ascii="Times New Roman" w:hAnsi="Times New Roman" w:cs="Times New Roman"/>
          <w:sz w:val="24"/>
          <w:szCs w:val="24"/>
        </w:rPr>
        <w:t xml:space="preserve"> </w:t>
      </w:r>
      <w:r w:rsidR="0080158E">
        <w:rPr>
          <w:rFonts w:ascii="Times New Roman" w:hAnsi="Times New Roman" w:cs="Times New Roman"/>
          <w:sz w:val="24"/>
          <w:szCs w:val="24"/>
        </w:rPr>
        <w:t xml:space="preserve">relativamente al </w:t>
      </w:r>
      <w:r w:rsidR="006B0F7D">
        <w:rPr>
          <w:rFonts w:ascii="Times New Roman" w:hAnsi="Times New Roman" w:cs="Times New Roman"/>
          <w:sz w:val="24"/>
          <w:szCs w:val="24"/>
        </w:rPr>
        <w:t>aseguramiento de la calidad de la Educación Superior desarrollado</w:t>
      </w:r>
      <w:r w:rsidR="009B2F9E">
        <w:rPr>
          <w:rFonts w:ascii="Times New Roman" w:hAnsi="Times New Roman" w:cs="Times New Roman"/>
          <w:sz w:val="24"/>
          <w:szCs w:val="24"/>
        </w:rPr>
        <w:t>s</w:t>
      </w:r>
      <w:r w:rsidR="006B0F7D">
        <w:rPr>
          <w:rFonts w:ascii="Times New Roman" w:hAnsi="Times New Roman" w:cs="Times New Roman"/>
          <w:sz w:val="24"/>
          <w:szCs w:val="24"/>
        </w:rPr>
        <w:t xml:space="preserve"> en los últimos años en Ecuador (2007-2017)</w:t>
      </w:r>
      <w:r w:rsidR="004417DA">
        <w:rPr>
          <w:rFonts w:ascii="Times New Roman" w:hAnsi="Times New Roman" w:cs="Times New Roman"/>
          <w:sz w:val="24"/>
          <w:szCs w:val="24"/>
        </w:rPr>
        <w:t>.</w:t>
      </w:r>
      <w:r w:rsidR="006B0F7D">
        <w:rPr>
          <w:rFonts w:ascii="Times New Roman" w:hAnsi="Times New Roman" w:cs="Times New Roman"/>
          <w:sz w:val="24"/>
          <w:szCs w:val="24"/>
        </w:rPr>
        <w:t xml:space="preserve"> </w:t>
      </w:r>
    </w:p>
    <w:p w14:paraId="20E3F830" w14:textId="77777777" w:rsidR="0038519B" w:rsidRDefault="0038519B" w:rsidP="006B0F7D">
      <w:pPr>
        <w:spacing w:after="0" w:line="360" w:lineRule="auto"/>
        <w:jc w:val="both"/>
        <w:rPr>
          <w:rFonts w:ascii="Times New Roman" w:hAnsi="Times New Roman" w:cs="Times New Roman"/>
          <w:sz w:val="24"/>
          <w:szCs w:val="24"/>
        </w:rPr>
      </w:pPr>
    </w:p>
    <w:p w14:paraId="7E0F3189" w14:textId="60BA1235" w:rsidR="00EB7CB4" w:rsidRDefault="00213AA6" w:rsidP="00411D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resumen, este trabajo de investigación está organizado en seis capítulos según un proceso de investigación que se desarrolla desde lo macro hacia lo micro social. Por esto hemos decidido problematizar en los dos primeros capítulos sobre el desarrollo de la educación superior para comprender el contexto del cambio y el conflicto </w:t>
      </w:r>
      <w:r w:rsidR="00595056">
        <w:rPr>
          <w:rFonts w:ascii="Times New Roman" w:hAnsi="Times New Roman" w:cs="Times New Roman"/>
          <w:sz w:val="24"/>
          <w:szCs w:val="24"/>
        </w:rPr>
        <w:t>económico</w:t>
      </w:r>
      <w:r>
        <w:rPr>
          <w:rFonts w:ascii="Times New Roman" w:hAnsi="Times New Roman" w:cs="Times New Roman"/>
          <w:sz w:val="24"/>
          <w:szCs w:val="24"/>
        </w:rPr>
        <w:t xml:space="preserve"> </w:t>
      </w:r>
      <w:r w:rsidR="00595056">
        <w:rPr>
          <w:rFonts w:ascii="Times New Roman" w:hAnsi="Times New Roman" w:cs="Times New Roman"/>
          <w:sz w:val="24"/>
          <w:szCs w:val="24"/>
        </w:rPr>
        <w:t>político</w:t>
      </w:r>
      <w:r>
        <w:rPr>
          <w:rFonts w:ascii="Times New Roman" w:hAnsi="Times New Roman" w:cs="Times New Roman"/>
          <w:sz w:val="24"/>
          <w:szCs w:val="24"/>
        </w:rPr>
        <w:t xml:space="preserve"> que conlleva</w:t>
      </w:r>
      <w:r w:rsidR="004417DA">
        <w:rPr>
          <w:rFonts w:ascii="Times New Roman" w:hAnsi="Times New Roman" w:cs="Times New Roman"/>
          <w:sz w:val="24"/>
          <w:szCs w:val="24"/>
        </w:rPr>
        <w:t xml:space="preserve">; </w:t>
      </w:r>
      <w:r>
        <w:rPr>
          <w:rFonts w:ascii="Times New Roman" w:hAnsi="Times New Roman" w:cs="Times New Roman"/>
          <w:sz w:val="24"/>
          <w:szCs w:val="24"/>
        </w:rPr>
        <w:t xml:space="preserve">se discute sobre la educación en el sistema mundo; es decir como proceso global (desde lo general hacia lo específico), iniciando por Latinoamérica hacia el Ecuador y enfocándonos en los procesos de evaluación de la calidad </w:t>
      </w:r>
      <w:r w:rsidRPr="006C6F29">
        <w:rPr>
          <w:rFonts w:ascii="Times New Roman" w:hAnsi="Times New Roman" w:cs="Times New Roman"/>
          <w:sz w:val="24"/>
          <w:szCs w:val="24"/>
        </w:rPr>
        <w:t>en las instituciones de educación superior</w:t>
      </w:r>
      <w:r>
        <w:rPr>
          <w:rFonts w:ascii="Times New Roman" w:hAnsi="Times New Roman" w:cs="Times New Roman"/>
          <w:sz w:val="24"/>
          <w:szCs w:val="24"/>
        </w:rPr>
        <w:t>.</w:t>
      </w:r>
      <w:r w:rsidRPr="006C6F29">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E26216B" w14:textId="77777777" w:rsidR="00E60366" w:rsidRDefault="00E60366" w:rsidP="003348D9">
      <w:pPr>
        <w:spacing w:after="0" w:line="360" w:lineRule="auto"/>
        <w:jc w:val="both"/>
        <w:rPr>
          <w:rFonts w:ascii="Times New Roman" w:hAnsi="Times New Roman" w:cs="Times New Roman"/>
          <w:bCs/>
          <w:sz w:val="24"/>
          <w:szCs w:val="24"/>
        </w:rPr>
      </w:pPr>
    </w:p>
    <w:p w14:paraId="200F3321" w14:textId="21CF7D45" w:rsidR="00D11FA4" w:rsidRDefault="003348D9" w:rsidP="009523AA">
      <w:pPr>
        <w:spacing w:after="0" w:line="360" w:lineRule="auto"/>
        <w:jc w:val="both"/>
        <w:rPr>
          <w:rFonts w:ascii="Times New Roman" w:hAnsi="Times New Roman" w:cs="Times New Roman"/>
          <w:sz w:val="24"/>
          <w:szCs w:val="24"/>
        </w:rPr>
      </w:pPr>
      <w:r w:rsidRPr="006C6F29">
        <w:rPr>
          <w:rFonts w:ascii="Times New Roman" w:hAnsi="Times New Roman" w:cs="Times New Roman"/>
          <w:sz w:val="24"/>
          <w:szCs w:val="24"/>
        </w:rPr>
        <w:t>E</w:t>
      </w:r>
      <w:r>
        <w:rPr>
          <w:rFonts w:ascii="Times New Roman" w:hAnsi="Times New Roman" w:cs="Times New Roman"/>
          <w:sz w:val="24"/>
          <w:szCs w:val="24"/>
        </w:rPr>
        <w:t>n el tercer capítulo</w:t>
      </w:r>
      <w:r w:rsidR="009523AA">
        <w:rPr>
          <w:rFonts w:ascii="Times New Roman" w:hAnsi="Times New Roman" w:cs="Times New Roman"/>
          <w:sz w:val="24"/>
          <w:szCs w:val="24"/>
        </w:rPr>
        <w:t xml:space="preserve">, hemos contextualizado las concepciones teóricas sobre la comunicación institucional y estratégica: ¿Estratégica por qué? Porque interviene para neutralizar las situaciones de conflicto, posicionando la identidad institucional en términos positivos. </w:t>
      </w:r>
      <w:r w:rsidR="00D11FA4">
        <w:rPr>
          <w:rFonts w:ascii="Times New Roman" w:hAnsi="Times New Roman" w:cs="Times New Roman"/>
          <w:sz w:val="24"/>
          <w:szCs w:val="24"/>
        </w:rPr>
        <w:t xml:space="preserve">En particular de la importancia para que el público externo sea </w:t>
      </w:r>
      <w:r w:rsidR="00D11FA4">
        <w:rPr>
          <w:rFonts w:ascii="Times New Roman" w:hAnsi="Times New Roman" w:cs="Times New Roman"/>
          <w:sz w:val="24"/>
          <w:szCs w:val="24"/>
        </w:rPr>
        <w:lastRenderedPageBreak/>
        <w:t xml:space="preserve">partícipe de los procesos que se ejecutan y el </w:t>
      </w:r>
      <w:proofErr w:type="spellStart"/>
      <w:r w:rsidR="00D11FA4">
        <w:rPr>
          <w:rFonts w:ascii="Times New Roman" w:hAnsi="Times New Roman" w:cs="Times New Roman"/>
          <w:sz w:val="24"/>
          <w:szCs w:val="24"/>
        </w:rPr>
        <w:t>feedback</w:t>
      </w:r>
      <w:proofErr w:type="spellEnd"/>
      <w:r w:rsidR="00D11FA4">
        <w:rPr>
          <w:rFonts w:ascii="Times New Roman" w:hAnsi="Times New Roman" w:cs="Times New Roman"/>
          <w:sz w:val="24"/>
          <w:szCs w:val="24"/>
        </w:rPr>
        <w:t xml:space="preserve"> esencial para la buena comprensión de estos. </w:t>
      </w:r>
    </w:p>
    <w:p w14:paraId="79A83C26" w14:textId="77777777" w:rsidR="00411DE9" w:rsidRDefault="00411DE9" w:rsidP="00411D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Estos son los motivos por los que investigamos las </w:t>
      </w:r>
      <w:r w:rsidRPr="00D30CDC">
        <w:rPr>
          <w:rFonts w:ascii="Times New Roman" w:hAnsi="Times New Roman" w:cs="Times New Roman"/>
          <w:sz w:val="24"/>
          <w:szCs w:val="24"/>
        </w:rPr>
        <w:t>estrategias comunicacionales</w:t>
      </w:r>
      <w:r>
        <w:rPr>
          <w:rFonts w:ascii="Times New Roman" w:hAnsi="Times New Roman" w:cs="Times New Roman"/>
          <w:sz w:val="24"/>
          <w:szCs w:val="24"/>
        </w:rPr>
        <w:t xml:space="preserve"> implementada</w:t>
      </w:r>
      <w:r w:rsidRPr="00D30CDC">
        <w:rPr>
          <w:rFonts w:ascii="Times New Roman" w:hAnsi="Times New Roman" w:cs="Times New Roman"/>
          <w:sz w:val="24"/>
          <w:szCs w:val="24"/>
        </w:rPr>
        <w:t xml:space="preserve">s </w:t>
      </w:r>
      <w:r>
        <w:rPr>
          <w:rFonts w:ascii="Times New Roman" w:hAnsi="Times New Roman" w:cs="Times New Roman"/>
          <w:sz w:val="24"/>
          <w:szCs w:val="24"/>
        </w:rPr>
        <w:t xml:space="preserve">por la Unidad de Comunicación del CEAACES </w:t>
      </w:r>
      <w:r w:rsidRPr="00D30CDC">
        <w:rPr>
          <w:rFonts w:ascii="Times New Roman" w:hAnsi="Times New Roman" w:cs="Times New Roman"/>
          <w:sz w:val="24"/>
          <w:szCs w:val="24"/>
        </w:rPr>
        <w:t xml:space="preserve">-tales como publicaciones a través de medios de comunicación masivos, </w:t>
      </w:r>
      <w:r>
        <w:rPr>
          <w:rFonts w:ascii="Times New Roman" w:hAnsi="Times New Roman" w:cs="Times New Roman"/>
          <w:sz w:val="24"/>
          <w:szCs w:val="24"/>
        </w:rPr>
        <w:t>uso de</w:t>
      </w:r>
      <w:r w:rsidRPr="00DE2177">
        <w:rPr>
          <w:rFonts w:ascii="Times New Roman" w:hAnsi="Times New Roman" w:cs="Times New Roman"/>
          <w:sz w:val="24"/>
          <w:szCs w:val="24"/>
        </w:rPr>
        <w:t xml:space="preserve"> </w:t>
      </w:r>
      <w:r>
        <w:rPr>
          <w:rFonts w:ascii="Times New Roman" w:hAnsi="Times New Roman" w:cs="Times New Roman"/>
          <w:sz w:val="24"/>
          <w:szCs w:val="24"/>
        </w:rPr>
        <w:t>redes socio-digitales,</w:t>
      </w:r>
      <w:r w:rsidRPr="00D30CDC">
        <w:rPr>
          <w:rFonts w:ascii="Times New Roman" w:hAnsi="Times New Roman" w:cs="Times New Roman"/>
          <w:sz w:val="24"/>
          <w:szCs w:val="24"/>
        </w:rPr>
        <w:t xml:space="preserve"> entre otros-</w:t>
      </w:r>
      <w:r>
        <w:rPr>
          <w:rFonts w:ascii="Times New Roman" w:hAnsi="Times New Roman" w:cs="Times New Roman"/>
          <w:sz w:val="24"/>
          <w:szCs w:val="24"/>
        </w:rPr>
        <w:t xml:space="preserve">. </w:t>
      </w:r>
    </w:p>
    <w:p w14:paraId="46187F35" w14:textId="77777777" w:rsidR="00411DE9" w:rsidRDefault="00411DE9" w:rsidP="00411DE9">
      <w:pPr>
        <w:spacing w:after="0" w:line="360" w:lineRule="auto"/>
        <w:jc w:val="both"/>
        <w:rPr>
          <w:rFonts w:ascii="Times New Roman" w:hAnsi="Times New Roman" w:cs="Times New Roman"/>
          <w:sz w:val="24"/>
          <w:szCs w:val="24"/>
        </w:rPr>
      </w:pPr>
    </w:p>
    <w:p w14:paraId="34D4E268" w14:textId="77777777" w:rsidR="00411DE9" w:rsidRDefault="00411DE9" w:rsidP="00411D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Y a su vez, nos planteamos la siguiente interrogante: ¿Qué tipo de </w:t>
      </w:r>
      <w:r w:rsidRPr="00D30CDC">
        <w:rPr>
          <w:rFonts w:ascii="Times New Roman" w:hAnsi="Times New Roman" w:cs="Times New Roman"/>
          <w:sz w:val="24"/>
          <w:szCs w:val="24"/>
        </w:rPr>
        <w:t xml:space="preserve">impacto </w:t>
      </w:r>
      <w:r>
        <w:rPr>
          <w:rFonts w:ascii="Times New Roman" w:hAnsi="Times New Roman" w:cs="Times New Roman"/>
          <w:sz w:val="24"/>
          <w:szCs w:val="24"/>
        </w:rPr>
        <w:t xml:space="preserve">ha generado en </w:t>
      </w:r>
      <w:r w:rsidRPr="00D30CDC">
        <w:rPr>
          <w:rFonts w:ascii="Times New Roman" w:hAnsi="Times New Roman" w:cs="Times New Roman"/>
          <w:sz w:val="24"/>
          <w:szCs w:val="24"/>
        </w:rPr>
        <w:t xml:space="preserve">la comunidad </w:t>
      </w:r>
      <w:r>
        <w:rPr>
          <w:rFonts w:ascii="Times New Roman" w:hAnsi="Times New Roman" w:cs="Times New Roman"/>
          <w:sz w:val="24"/>
          <w:szCs w:val="24"/>
        </w:rPr>
        <w:t>universitaria,</w:t>
      </w:r>
      <w:r w:rsidRPr="00D30CDC">
        <w:rPr>
          <w:rFonts w:ascii="Times New Roman" w:hAnsi="Times New Roman" w:cs="Times New Roman"/>
          <w:sz w:val="24"/>
          <w:szCs w:val="24"/>
        </w:rPr>
        <w:t xml:space="preserve"> l</w:t>
      </w:r>
      <w:r>
        <w:rPr>
          <w:rFonts w:ascii="Times New Roman" w:hAnsi="Times New Roman" w:cs="Times New Roman"/>
          <w:sz w:val="24"/>
          <w:szCs w:val="24"/>
        </w:rPr>
        <w:t>os</w:t>
      </w:r>
      <w:r w:rsidRPr="00D30CDC">
        <w:rPr>
          <w:rFonts w:ascii="Times New Roman" w:hAnsi="Times New Roman" w:cs="Times New Roman"/>
          <w:sz w:val="24"/>
          <w:szCs w:val="24"/>
        </w:rPr>
        <w:t xml:space="preserve"> </w:t>
      </w:r>
      <w:r>
        <w:rPr>
          <w:rFonts w:ascii="Times New Roman" w:hAnsi="Times New Roman" w:cs="Times New Roman"/>
          <w:sz w:val="24"/>
          <w:szCs w:val="24"/>
        </w:rPr>
        <w:t>procesos de evaluación institucional realizados por este órgano regulador de la educación superior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Cabe especificar, que el presente trabajo de investigación se enfoca</w:t>
      </w:r>
      <w:r w:rsidRPr="00D30CDC">
        <w:rPr>
          <w:rFonts w:ascii="Times New Roman" w:hAnsi="Times New Roman" w:cs="Times New Roman"/>
          <w:sz w:val="24"/>
          <w:szCs w:val="24"/>
        </w:rPr>
        <w:t xml:space="preserve"> en analizar los procesos de comunicación </w:t>
      </w:r>
      <w:r>
        <w:rPr>
          <w:rFonts w:ascii="Times New Roman" w:hAnsi="Times New Roman" w:cs="Times New Roman"/>
          <w:sz w:val="24"/>
          <w:szCs w:val="24"/>
        </w:rPr>
        <w:t xml:space="preserve">estratégica del CEAACES, particularmente durante el proceso de </w:t>
      </w:r>
      <w:proofErr w:type="spellStart"/>
      <w:r>
        <w:rPr>
          <w:rFonts w:ascii="Times New Roman" w:hAnsi="Times New Roman" w:cs="Times New Roman"/>
          <w:sz w:val="24"/>
          <w:szCs w:val="24"/>
        </w:rPr>
        <w:t>recategorización</w:t>
      </w:r>
      <w:proofErr w:type="spellEnd"/>
      <w:r>
        <w:rPr>
          <w:rFonts w:ascii="Times New Roman" w:hAnsi="Times New Roman" w:cs="Times New Roman"/>
          <w:sz w:val="24"/>
          <w:szCs w:val="24"/>
        </w:rPr>
        <w:t xml:space="preserve"> de la Universidad de Guayaquil realizada en el periodo 2016 y 2017</w:t>
      </w:r>
      <w:r w:rsidRPr="004252A3">
        <w:rPr>
          <w:rFonts w:ascii="Times New Roman" w:hAnsi="Times New Roman" w:cs="Times New Roman"/>
          <w:sz w:val="24"/>
          <w:szCs w:val="24"/>
        </w:rPr>
        <w:t xml:space="preserve">. </w:t>
      </w:r>
      <w:r>
        <w:rPr>
          <w:rFonts w:ascii="Times New Roman" w:hAnsi="Times New Roman" w:cs="Times New Roman"/>
          <w:sz w:val="24"/>
          <w:szCs w:val="24"/>
        </w:rPr>
        <w:t xml:space="preserve">En este proceso quedaba evidente la </w:t>
      </w:r>
      <w:r w:rsidRPr="004252A3">
        <w:rPr>
          <w:rFonts w:ascii="Times New Roman" w:hAnsi="Times New Roman" w:cs="Times New Roman"/>
          <w:sz w:val="24"/>
          <w:szCs w:val="24"/>
        </w:rPr>
        <w:t>existencia de una percepción ambigua por parte de la comunidad académica en torno a las políticas públicas implementadas por el gobierno ecuatoriano en pro de una educación superior equitativa y de calidad espec</w:t>
      </w:r>
      <w:r>
        <w:rPr>
          <w:rFonts w:ascii="Times New Roman" w:hAnsi="Times New Roman" w:cs="Times New Roman"/>
          <w:sz w:val="24"/>
          <w:szCs w:val="24"/>
        </w:rPr>
        <w:t xml:space="preserve">íficamente </w:t>
      </w:r>
      <w:r w:rsidRPr="004252A3">
        <w:rPr>
          <w:rFonts w:ascii="Times New Roman" w:hAnsi="Times New Roman" w:cs="Times New Roman"/>
          <w:sz w:val="24"/>
          <w:szCs w:val="24"/>
        </w:rPr>
        <w:t>de los procesos de categorización del CEAACES.</w:t>
      </w:r>
      <w:r>
        <w:rPr>
          <w:rFonts w:ascii="Times New Roman" w:hAnsi="Times New Roman" w:cs="Times New Roman"/>
          <w:sz w:val="24"/>
          <w:szCs w:val="24"/>
        </w:rPr>
        <w:t xml:space="preserve"> </w:t>
      </w:r>
    </w:p>
    <w:p w14:paraId="7D4A75AF" w14:textId="77777777" w:rsidR="00411DE9" w:rsidRDefault="00411DE9" w:rsidP="003348D9">
      <w:pPr>
        <w:spacing w:after="0" w:line="360" w:lineRule="auto"/>
        <w:jc w:val="both"/>
        <w:rPr>
          <w:rFonts w:ascii="Times New Roman" w:hAnsi="Times New Roman" w:cs="Times New Roman"/>
          <w:sz w:val="24"/>
          <w:szCs w:val="24"/>
        </w:rPr>
      </w:pPr>
    </w:p>
    <w:p w14:paraId="0E20760F" w14:textId="77777777" w:rsidR="003348D9" w:rsidRDefault="003348D9" w:rsidP="003348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Pr="006C6F29">
        <w:rPr>
          <w:rFonts w:ascii="Times New Roman" w:hAnsi="Times New Roman" w:cs="Times New Roman"/>
          <w:sz w:val="24"/>
          <w:szCs w:val="24"/>
        </w:rPr>
        <w:t xml:space="preserve">el </w:t>
      </w:r>
      <w:r>
        <w:rPr>
          <w:rFonts w:ascii="Times New Roman" w:hAnsi="Times New Roman" w:cs="Times New Roman"/>
          <w:sz w:val="24"/>
          <w:szCs w:val="24"/>
        </w:rPr>
        <w:t>cuarto</w:t>
      </w:r>
      <w:r w:rsidRPr="006C6F29">
        <w:rPr>
          <w:rFonts w:ascii="Times New Roman" w:hAnsi="Times New Roman" w:cs="Times New Roman"/>
          <w:sz w:val="24"/>
          <w:szCs w:val="24"/>
        </w:rPr>
        <w:t xml:space="preserve"> capítulo</w:t>
      </w:r>
      <w:r w:rsidR="00122FDD">
        <w:rPr>
          <w:rFonts w:ascii="Times New Roman" w:hAnsi="Times New Roman" w:cs="Times New Roman"/>
          <w:sz w:val="24"/>
          <w:szCs w:val="24"/>
        </w:rPr>
        <w:t>,</w:t>
      </w:r>
      <w:r w:rsidRPr="006C6F29">
        <w:rPr>
          <w:rFonts w:ascii="Times New Roman" w:hAnsi="Times New Roman" w:cs="Times New Roman"/>
          <w:sz w:val="24"/>
          <w:szCs w:val="24"/>
        </w:rPr>
        <w:t xml:space="preserve"> </w:t>
      </w:r>
      <w:r>
        <w:rPr>
          <w:rFonts w:ascii="Times New Roman" w:hAnsi="Times New Roman" w:cs="Times New Roman"/>
          <w:sz w:val="24"/>
          <w:szCs w:val="24"/>
        </w:rPr>
        <w:t>se desarrolla la metodología de investigación detallando las técnicas usadas: desde la importancia del corpus seleccionado hasta las formas de interpretación de la información.</w:t>
      </w:r>
    </w:p>
    <w:p w14:paraId="0E5DE5AF" w14:textId="77777777" w:rsidR="003348D9" w:rsidRDefault="003348D9" w:rsidP="003348D9">
      <w:pPr>
        <w:spacing w:after="0" w:line="360" w:lineRule="auto"/>
        <w:jc w:val="both"/>
        <w:rPr>
          <w:rFonts w:ascii="Times New Roman" w:hAnsi="Times New Roman" w:cs="Times New Roman"/>
          <w:sz w:val="24"/>
          <w:szCs w:val="24"/>
        </w:rPr>
      </w:pPr>
    </w:p>
    <w:p w14:paraId="434121F2" w14:textId="77777777" w:rsidR="001560EE" w:rsidRDefault="003348D9" w:rsidP="003348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el quinto y sexto capítulo explic</w:t>
      </w:r>
      <w:r w:rsidR="00122FDD">
        <w:rPr>
          <w:rFonts w:ascii="Times New Roman" w:hAnsi="Times New Roman" w:cs="Times New Roman"/>
          <w:sz w:val="24"/>
          <w:szCs w:val="24"/>
        </w:rPr>
        <w:t>amos</w:t>
      </w:r>
      <w:r>
        <w:rPr>
          <w:rFonts w:ascii="Times New Roman" w:hAnsi="Times New Roman" w:cs="Times New Roman"/>
          <w:sz w:val="24"/>
          <w:szCs w:val="24"/>
        </w:rPr>
        <w:t xml:space="preserve"> algunos resultados relevantes de</w:t>
      </w:r>
      <w:r w:rsidRPr="006C6F29">
        <w:rPr>
          <w:rFonts w:ascii="Times New Roman" w:hAnsi="Times New Roman" w:cs="Times New Roman"/>
          <w:sz w:val="24"/>
          <w:szCs w:val="24"/>
        </w:rPr>
        <w:t>l análisis</w:t>
      </w:r>
      <w:r>
        <w:rPr>
          <w:rFonts w:ascii="Times New Roman" w:hAnsi="Times New Roman" w:cs="Times New Roman"/>
          <w:sz w:val="24"/>
          <w:szCs w:val="24"/>
        </w:rPr>
        <w:t xml:space="preserve"> y aportamos con algunas </w:t>
      </w:r>
      <w:r w:rsidRPr="006C6F29">
        <w:rPr>
          <w:rFonts w:ascii="Times New Roman" w:hAnsi="Times New Roman" w:cs="Times New Roman"/>
          <w:sz w:val="24"/>
          <w:szCs w:val="24"/>
        </w:rPr>
        <w:t xml:space="preserve">conclusiones </w:t>
      </w:r>
      <w:r>
        <w:rPr>
          <w:rFonts w:ascii="Times New Roman" w:hAnsi="Times New Roman" w:cs="Times New Roman"/>
          <w:sz w:val="24"/>
          <w:szCs w:val="24"/>
        </w:rPr>
        <w:t>estratégicas para poder establecer, en futuro, recomendaciones para las entidades públicas.</w:t>
      </w:r>
    </w:p>
    <w:p w14:paraId="34C023AC" w14:textId="77777777" w:rsidR="003348D9" w:rsidRDefault="003348D9" w:rsidP="003348D9">
      <w:pPr>
        <w:spacing w:after="0" w:line="360" w:lineRule="auto"/>
        <w:jc w:val="both"/>
        <w:rPr>
          <w:rFonts w:ascii="Times New Roman" w:hAnsi="Times New Roman" w:cs="Times New Roman"/>
          <w:sz w:val="24"/>
          <w:szCs w:val="24"/>
        </w:rPr>
      </w:pPr>
    </w:p>
    <w:p w14:paraId="4A254065" w14:textId="77777777" w:rsidR="003348D9" w:rsidRDefault="003348D9" w:rsidP="003348D9">
      <w:pPr>
        <w:spacing w:after="0" w:line="360" w:lineRule="auto"/>
        <w:jc w:val="both"/>
        <w:rPr>
          <w:rFonts w:ascii="Times New Roman" w:hAnsi="Times New Roman" w:cs="Times New Roman"/>
          <w:sz w:val="24"/>
          <w:szCs w:val="24"/>
        </w:rPr>
      </w:pPr>
    </w:p>
    <w:p w14:paraId="12244467" w14:textId="77777777" w:rsidR="003348D9" w:rsidRDefault="003348D9" w:rsidP="003348D9">
      <w:pPr>
        <w:spacing w:after="0" w:line="360" w:lineRule="auto"/>
        <w:jc w:val="both"/>
        <w:rPr>
          <w:rFonts w:ascii="Times New Roman" w:hAnsi="Times New Roman" w:cs="Times New Roman"/>
          <w:sz w:val="24"/>
          <w:szCs w:val="24"/>
        </w:rPr>
      </w:pPr>
    </w:p>
    <w:p w14:paraId="1460D180" w14:textId="77777777" w:rsidR="003348D9" w:rsidRDefault="003348D9" w:rsidP="003348D9">
      <w:pPr>
        <w:spacing w:after="0" w:line="360" w:lineRule="auto"/>
        <w:jc w:val="both"/>
        <w:rPr>
          <w:rFonts w:ascii="Times New Roman" w:hAnsi="Times New Roman" w:cs="Times New Roman"/>
          <w:sz w:val="24"/>
          <w:szCs w:val="24"/>
        </w:rPr>
      </w:pPr>
    </w:p>
    <w:p w14:paraId="6151EA2C" w14:textId="4DACEA68" w:rsidR="003348D9" w:rsidRDefault="003348D9" w:rsidP="003348D9">
      <w:pPr>
        <w:spacing w:after="0" w:line="360" w:lineRule="auto"/>
        <w:jc w:val="both"/>
        <w:rPr>
          <w:rFonts w:ascii="Times New Roman" w:hAnsi="Times New Roman" w:cs="Times New Roman"/>
          <w:sz w:val="24"/>
          <w:szCs w:val="24"/>
        </w:rPr>
      </w:pPr>
    </w:p>
    <w:p w14:paraId="7DA97D02" w14:textId="6A2D9EC6" w:rsidR="00B00DB0" w:rsidRDefault="00B00DB0" w:rsidP="003348D9">
      <w:pPr>
        <w:spacing w:after="0" w:line="360" w:lineRule="auto"/>
        <w:jc w:val="both"/>
        <w:rPr>
          <w:rFonts w:ascii="Times New Roman" w:hAnsi="Times New Roman" w:cs="Times New Roman"/>
          <w:sz w:val="24"/>
          <w:szCs w:val="24"/>
        </w:rPr>
      </w:pPr>
    </w:p>
    <w:p w14:paraId="7331053E" w14:textId="77777777" w:rsidR="00B00DB0" w:rsidRDefault="00B00DB0" w:rsidP="003348D9">
      <w:pPr>
        <w:spacing w:after="0" w:line="360" w:lineRule="auto"/>
        <w:jc w:val="both"/>
        <w:rPr>
          <w:rFonts w:ascii="Times New Roman" w:hAnsi="Times New Roman" w:cs="Times New Roman"/>
          <w:sz w:val="24"/>
          <w:szCs w:val="24"/>
        </w:rPr>
      </w:pPr>
    </w:p>
    <w:p w14:paraId="672B4511" w14:textId="77777777" w:rsidR="00C16B15" w:rsidRPr="00097009" w:rsidRDefault="009C7D72" w:rsidP="00B95C74">
      <w:pPr>
        <w:pStyle w:val="Ttulo1"/>
      </w:pPr>
      <w:bookmarkStart w:id="4" w:name="_Toc17831247"/>
      <w:r>
        <w:lastRenderedPageBreak/>
        <w:t>C</w:t>
      </w:r>
      <w:r w:rsidR="00C16B15" w:rsidRPr="00097009">
        <w:t>APITULO I</w:t>
      </w:r>
      <w:bookmarkEnd w:id="4"/>
    </w:p>
    <w:p w14:paraId="02058E52" w14:textId="77777777" w:rsidR="00C16B15" w:rsidRPr="00DC5940" w:rsidRDefault="007E494A" w:rsidP="001B3BB3">
      <w:pPr>
        <w:pStyle w:val="Ttulo1"/>
      </w:pPr>
      <w:bookmarkStart w:id="5" w:name="_Toc17831248"/>
      <w:r>
        <w:t>LA EDUCACIÓ</w:t>
      </w:r>
      <w:r w:rsidRPr="007E494A">
        <w:t>N SUPERIOR EN LATINOAMERICA EN EL MARCO DEL CAPITALISMO COGNITIVO</w:t>
      </w:r>
      <w:bookmarkEnd w:id="5"/>
    </w:p>
    <w:p w14:paraId="2A319DE8" w14:textId="77777777" w:rsidR="00752ABA" w:rsidRDefault="00752ABA" w:rsidP="00752ABA"/>
    <w:p w14:paraId="4C839703" w14:textId="77777777" w:rsidR="00205E54" w:rsidRDefault="00205E54" w:rsidP="00205E54">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En nuestra sociedad siempre se le da valor a todo lo material, ya sea en mínima o en máxima cuantía, pero ¿qué sucede cuando se habla del conocimiento, de las ideas?, las cuales pasan de tener un valor simbólico a un valor monetario. Existe una continua y exponencial transformación del conocimiento en capital, es decir en mercancía ficticia ocasionando una realidad contradictoria en la cual el valor de uso social disminuye </w:t>
      </w:r>
      <w:r w:rsidR="00122FDD">
        <w:rPr>
          <w:rFonts w:ascii="Times New Roman" w:hAnsi="Times New Roman" w:cs="Times New Roman"/>
          <w:iCs/>
          <w:sz w:val="24"/>
          <w:szCs w:val="24"/>
        </w:rPr>
        <w:t>debido a</w:t>
      </w:r>
      <w:r>
        <w:rPr>
          <w:rFonts w:ascii="Times New Roman" w:hAnsi="Times New Roman" w:cs="Times New Roman"/>
          <w:iCs/>
          <w:sz w:val="24"/>
          <w:szCs w:val="24"/>
        </w:rPr>
        <w:t xml:space="preserve"> su privatización y su escasez (</w:t>
      </w:r>
      <w:proofErr w:type="spellStart"/>
      <w:r>
        <w:rPr>
          <w:rFonts w:ascii="Times New Roman" w:hAnsi="Times New Roman" w:cs="Times New Roman"/>
          <w:iCs/>
          <w:sz w:val="24"/>
          <w:szCs w:val="24"/>
        </w:rPr>
        <w:t>Maniglio</w:t>
      </w:r>
      <w:proofErr w:type="spellEnd"/>
      <w:r>
        <w:rPr>
          <w:rFonts w:ascii="Times New Roman" w:hAnsi="Times New Roman" w:cs="Times New Roman"/>
          <w:iCs/>
          <w:sz w:val="24"/>
          <w:szCs w:val="24"/>
        </w:rPr>
        <w:t>, 2016: 182).</w:t>
      </w:r>
    </w:p>
    <w:p w14:paraId="6F4534BD" w14:textId="77777777" w:rsidR="00205E54" w:rsidRDefault="00205E54" w:rsidP="00205E54">
      <w:pPr>
        <w:spacing w:after="0" w:line="360" w:lineRule="auto"/>
        <w:jc w:val="both"/>
        <w:rPr>
          <w:rFonts w:ascii="Times New Roman" w:hAnsi="Times New Roman" w:cs="Times New Roman"/>
          <w:iCs/>
          <w:sz w:val="24"/>
          <w:szCs w:val="24"/>
        </w:rPr>
      </w:pPr>
    </w:p>
    <w:p w14:paraId="4D053105" w14:textId="08DD1CE3" w:rsidR="00205E54" w:rsidRDefault="00205E54" w:rsidP="00205E54">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David Vila (2016: 286) señala que “el programa del capitalismo cognitivo prescribe la concentración del conocimiento en unos pocos centros y de un estricto control de los flujos monetarios asociados a la cristalización del conocimiento</w:t>
      </w:r>
      <w:r w:rsidR="00CC394C">
        <w:rPr>
          <w:rFonts w:ascii="Times New Roman" w:hAnsi="Times New Roman" w:cs="Times New Roman"/>
          <w:iCs/>
          <w:sz w:val="24"/>
          <w:szCs w:val="24"/>
        </w:rPr>
        <w:t>,</w:t>
      </w:r>
      <w:r>
        <w:rPr>
          <w:rFonts w:ascii="Times New Roman" w:hAnsi="Times New Roman" w:cs="Times New Roman"/>
          <w:iCs/>
          <w:sz w:val="24"/>
          <w:szCs w:val="24"/>
        </w:rPr>
        <w:t xml:space="preserve"> a partir de una regulación proteccionista de la propiedad intelectual”. Es decir</w:t>
      </w:r>
      <w:r w:rsidR="00BF54F3">
        <w:rPr>
          <w:rFonts w:ascii="Times New Roman" w:hAnsi="Times New Roman" w:cs="Times New Roman"/>
          <w:iCs/>
          <w:sz w:val="24"/>
          <w:szCs w:val="24"/>
        </w:rPr>
        <w:t>,</w:t>
      </w:r>
      <w:r>
        <w:rPr>
          <w:rFonts w:ascii="Times New Roman" w:hAnsi="Times New Roman" w:cs="Times New Roman"/>
          <w:iCs/>
          <w:sz w:val="24"/>
          <w:szCs w:val="24"/>
        </w:rPr>
        <w:t xml:space="preserve"> que se estaría privatizando lo co</w:t>
      </w:r>
      <w:r w:rsidR="00950D1A">
        <w:rPr>
          <w:rFonts w:ascii="Times New Roman" w:hAnsi="Times New Roman" w:cs="Times New Roman"/>
          <w:iCs/>
          <w:sz w:val="24"/>
          <w:szCs w:val="24"/>
        </w:rPr>
        <w:t>mún per</w:t>
      </w:r>
      <w:r>
        <w:rPr>
          <w:rFonts w:ascii="Times New Roman" w:hAnsi="Times New Roman" w:cs="Times New Roman"/>
          <w:iCs/>
          <w:sz w:val="24"/>
          <w:szCs w:val="24"/>
        </w:rPr>
        <w:t xml:space="preserve">judicando en gran porcentaje a la economía del conocimiento </w:t>
      </w:r>
      <w:r w:rsidR="00BF54F3">
        <w:rPr>
          <w:rFonts w:ascii="Times New Roman" w:hAnsi="Times New Roman" w:cs="Times New Roman"/>
          <w:iCs/>
          <w:sz w:val="24"/>
          <w:szCs w:val="24"/>
        </w:rPr>
        <w:t xml:space="preserve">y </w:t>
      </w:r>
      <w:r>
        <w:rPr>
          <w:rFonts w:ascii="Times New Roman" w:hAnsi="Times New Roman" w:cs="Times New Roman"/>
          <w:iCs/>
          <w:sz w:val="24"/>
          <w:szCs w:val="24"/>
        </w:rPr>
        <w:t xml:space="preserve">afectando de esta manera el principio fundamental del </w:t>
      </w:r>
      <w:r w:rsidRPr="00BF54F3">
        <w:rPr>
          <w:rFonts w:ascii="Times New Roman" w:hAnsi="Times New Roman" w:cs="Times New Roman"/>
          <w:i/>
          <w:iCs/>
          <w:sz w:val="24"/>
          <w:szCs w:val="24"/>
        </w:rPr>
        <w:t>buen vivir</w:t>
      </w:r>
      <w:r>
        <w:rPr>
          <w:rStyle w:val="Refdenotaalpie"/>
          <w:rFonts w:ascii="Times New Roman" w:hAnsi="Times New Roman" w:cs="Times New Roman"/>
          <w:iCs/>
          <w:sz w:val="24"/>
          <w:szCs w:val="24"/>
        </w:rPr>
        <w:footnoteReference w:id="4"/>
      </w:r>
      <w:r>
        <w:rPr>
          <w:rFonts w:ascii="Times New Roman" w:hAnsi="Times New Roman" w:cs="Times New Roman"/>
          <w:iCs/>
          <w:sz w:val="24"/>
          <w:szCs w:val="24"/>
        </w:rPr>
        <w:t>.</w:t>
      </w:r>
    </w:p>
    <w:p w14:paraId="5B36581E" w14:textId="77777777" w:rsidR="00205E54" w:rsidRDefault="00205E54" w:rsidP="00205E54">
      <w:pPr>
        <w:spacing w:after="0" w:line="360" w:lineRule="auto"/>
        <w:jc w:val="both"/>
        <w:rPr>
          <w:rFonts w:ascii="Times New Roman" w:hAnsi="Times New Roman" w:cs="Times New Roman"/>
          <w:iCs/>
          <w:sz w:val="24"/>
          <w:szCs w:val="24"/>
        </w:rPr>
      </w:pPr>
    </w:p>
    <w:p w14:paraId="4EDF65CB" w14:textId="77777777" w:rsidR="00205E54" w:rsidRDefault="00205E54" w:rsidP="00205E54">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El </w:t>
      </w:r>
      <w:r w:rsidRPr="008F314C">
        <w:rPr>
          <w:rFonts w:ascii="Times New Roman" w:hAnsi="Times New Roman" w:cs="Times New Roman"/>
          <w:i/>
          <w:iCs/>
          <w:sz w:val="24"/>
          <w:szCs w:val="24"/>
        </w:rPr>
        <w:t>capitalismo cognitivo</w:t>
      </w:r>
      <w:r>
        <w:rPr>
          <w:rFonts w:ascii="Times New Roman" w:hAnsi="Times New Roman" w:cs="Times New Roman"/>
          <w:iCs/>
          <w:sz w:val="24"/>
          <w:szCs w:val="24"/>
        </w:rPr>
        <w:t xml:space="preserve"> es un modo de acumulación y procesamiento de volúmenes de información, conocimiento e innovación convirtiéndose en una gran fuente de valor. Tal como lo establece </w:t>
      </w:r>
      <w:proofErr w:type="spellStart"/>
      <w:r>
        <w:rPr>
          <w:rFonts w:ascii="Times New Roman" w:hAnsi="Times New Roman" w:cs="Times New Roman"/>
          <w:iCs/>
          <w:sz w:val="24"/>
          <w:szCs w:val="24"/>
        </w:rPr>
        <w:t>Yan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Moulier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Boutang</w:t>
      </w:r>
      <w:proofErr w:type="spellEnd"/>
      <w:r>
        <w:rPr>
          <w:rFonts w:ascii="Times New Roman" w:hAnsi="Times New Roman" w:cs="Times New Roman"/>
          <w:iCs/>
          <w:sz w:val="24"/>
          <w:szCs w:val="24"/>
        </w:rPr>
        <w:t xml:space="preserve"> (1999: 127) la “</w:t>
      </w:r>
      <w:r w:rsidRPr="007B2B1C">
        <w:rPr>
          <w:rFonts w:ascii="Times New Roman" w:hAnsi="Times New Roman" w:cs="Times New Roman"/>
          <w:iCs/>
          <w:sz w:val="24"/>
          <w:szCs w:val="24"/>
        </w:rPr>
        <w:t xml:space="preserve">verdadera consagración del </w:t>
      </w:r>
      <w:r w:rsidRPr="008F314C">
        <w:rPr>
          <w:rFonts w:ascii="Times New Roman" w:hAnsi="Times New Roman" w:cs="Times New Roman"/>
          <w:i/>
          <w:iCs/>
          <w:sz w:val="24"/>
          <w:szCs w:val="24"/>
        </w:rPr>
        <w:t>capitalismo cognitivo</w:t>
      </w:r>
      <w:r w:rsidRPr="007B2B1C">
        <w:rPr>
          <w:rFonts w:ascii="Times New Roman" w:hAnsi="Times New Roman" w:cs="Times New Roman"/>
          <w:iCs/>
          <w:sz w:val="24"/>
          <w:szCs w:val="24"/>
        </w:rPr>
        <w:t xml:space="preserve"> es la dimensión masiva de la política cultural, la gran industria de la fábrica de lo social</w:t>
      </w:r>
      <w:r>
        <w:rPr>
          <w:rFonts w:ascii="Times New Roman" w:hAnsi="Times New Roman" w:cs="Times New Roman"/>
          <w:iCs/>
          <w:sz w:val="24"/>
          <w:szCs w:val="24"/>
        </w:rPr>
        <w:t>”.</w:t>
      </w:r>
    </w:p>
    <w:p w14:paraId="6B50EFFD" w14:textId="77777777" w:rsidR="00205E54" w:rsidRDefault="00205E54" w:rsidP="00205E54">
      <w:pPr>
        <w:spacing w:after="0" w:line="360" w:lineRule="auto"/>
        <w:jc w:val="both"/>
        <w:rPr>
          <w:rFonts w:ascii="Times New Roman" w:hAnsi="Times New Roman" w:cs="Times New Roman"/>
          <w:iCs/>
          <w:sz w:val="24"/>
          <w:szCs w:val="24"/>
        </w:rPr>
      </w:pPr>
    </w:p>
    <w:p w14:paraId="1B13B58C" w14:textId="77777777" w:rsidR="00205E54" w:rsidRDefault="00205E54" w:rsidP="00205E54">
      <w:pPr>
        <w:spacing w:after="0" w:line="360" w:lineRule="auto"/>
        <w:jc w:val="both"/>
        <w:rPr>
          <w:rFonts w:ascii="Times New Roman" w:hAnsi="Times New Roman" w:cs="Times New Roman"/>
          <w:iCs/>
          <w:sz w:val="24"/>
          <w:szCs w:val="24"/>
        </w:rPr>
      </w:pPr>
      <w:bookmarkStart w:id="6" w:name="p000"/>
      <w:r>
        <w:rPr>
          <w:rFonts w:ascii="Times New Roman" w:hAnsi="Times New Roman" w:cs="Times New Roman"/>
          <w:iCs/>
          <w:sz w:val="24"/>
          <w:szCs w:val="24"/>
        </w:rPr>
        <w:t xml:space="preserve">Precisamente para aclarar el significado del capitalismo cognitivo, </w:t>
      </w:r>
      <w:proofErr w:type="spellStart"/>
      <w:r>
        <w:rPr>
          <w:rFonts w:ascii="Times New Roman" w:hAnsi="Times New Roman" w:cs="Times New Roman"/>
          <w:iCs/>
          <w:sz w:val="24"/>
          <w:szCs w:val="24"/>
        </w:rPr>
        <w:t>Vercellone</w:t>
      </w:r>
      <w:proofErr w:type="spellEnd"/>
      <w:r>
        <w:rPr>
          <w:rFonts w:ascii="Times New Roman" w:hAnsi="Times New Roman" w:cs="Times New Roman"/>
          <w:iCs/>
          <w:sz w:val="24"/>
          <w:szCs w:val="24"/>
        </w:rPr>
        <w:t xml:space="preserve"> (2006: 20) indica que es necesario</w:t>
      </w:r>
      <w:r w:rsidRPr="00B80D13">
        <w:rPr>
          <w:rFonts w:ascii="Times New Roman" w:hAnsi="Times New Roman" w:cs="Times New Roman"/>
          <w:iCs/>
          <w:sz w:val="24"/>
          <w:szCs w:val="24"/>
        </w:rPr>
        <w:t xml:space="preserve"> comprender la conexión total entre el desarrollo de las fuerzas productivas y las relaciones sociales de producción</w:t>
      </w:r>
      <w:r>
        <w:rPr>
          <w:rFonts w:ascii="Times New Roman" w:hAnsi="Times New Roman" w:cs="Times New Roman"/>
          <w:iCs/>
          <w:sz w:val="24"/>
          <w:szCs w:val="24"/>
        </w:rPr>
        <w:t xml:space="preserve">. Detallando que el término </w:t>
      </w:r>
      <w:r w:rsidRPr="008F314C">
        <w:rPr>
          <w:rFonts w:ascii="Times New Roman" w:hAnsi="Times New Roman" w:cs="Times New Roman"/>
          <w:i/>
          <w:iCs/>
          <w:sz w:val="24"/>
          <w:szCs w:val="24"/>
        </w:rPr>
        <w:lastRenderedPageBreak/>
        <w:t>capitalismo</w:t>
      </w:r>
      <w:r>
        <w:rPr>
          <w:rFonts w:ascii="Times New Roman" w:hAnsi="Times New Roman" w:cs="Times New Roman"/>
          <w:iCs/>
          <w:sz w:val="24"/>
          <w:szCs w:val="24"/>
        </w:rPr>
        <w:t xml:space="preserve"> se refiere a “</w:t>
      </w:r>
      <w:r w:rsidRPr="00B80D13">
        <w:rPr>
          <w:rFonts w:ascii="Times New Roman" w:hAnsi="Times New Roman" w:cs="Times New Roman"/>
          <w:iCs/>
          <w:sz w:val="24"/>
          <w:szCs w:val="24"/>
        </w:rPr>
        <w:t xml:space="preserve">la permanencia, en la metamorfosis, de las variables fundamentales del sistema capitalista: en particular, el papel principal de la relación ganancia / salario, o más precisamente las diferentes formas de </w:t>
      </w:r>
      <w:r w:rsidRPr="00CC394C">
        <w:rPr>
          <w:rFonts w:ascii="Times New Roman" w:hAnsi="Times New Roman" w:cs="Times New Roman"/>
          <w:i/>
          <w:iCs/>
          <w:sz w:val="24"/>
          <w:szCs w:val="24"/>
        </w:rPr>
        <w:t>trabajo dependiente</w:t>
      </w:r>
      <w:r w:rsidRPr="00B80D13">
        <w:rPr>
          <w:rFonts w:ascii="Times New Roman" w:hAnsi="Times New Roman" w:cs="Times New Roman"/>
          <w:iCs/>
          <w:sz w:val="24"/>
          <w:szCs w:val="24"/>
        </w:rPr>
        <w:t xml:space="preserve"> de las cuales se extrae la plusvalía</w:t>
      </w:r>
      <w:r>
        <w:rPr>
          <w:rFonts w:ascii="Times New Roman" w:hAnsi="Times New Roman" w:cs="Times New Roman"/>
          <w:iCs/>
          <w:sz w:val="24"/>
          <w:szCs w:val="24"/>
        </w:rPr>
        <w:t xml:space="preserve">” y el atributo </w:t>
      </w:r>
      <w:r w:rsidRPr="008F314C">
        <w:rPr>
          <w:rFonts w:ascii="Times New Roman" w:hAnsi="Times New Roman" w:cs="Times New Roman"/>
          <w:i/>
          <w:iCs/>
          <w:sz w:val="24"/>
          <w:szCs w:val="24"/>
        </w:rPr>
        <w:t>cognitivo</w:t>
      </w:r>
      <w:r>
        <w:rPr>
          <w:rFonts w:ascii="Times New Roman" w:hAnsi="Times New Roman" w:cs="Times New Roman"/>
          <w:iCs/>
          <w:sz w:val="24"/>
          <w:szCs w:val="24"/>
        </w:rPr>
        <w:t xml:space="preserve"> “</w:t>
      </w:r>
      <w:r w:rsidRPr="00B80D13">
        <w:rPr>
          <w:rFonts w:ascii="Times New Roman" w:hAnsi="Times New Roman" w:cs="Times New Roman"/>
          <w:iCs/>
          <w:sz w:val="24"/>
          <w:szCs w:val="24"/>
        </w:rPr>
        <w:t>destaca la nueva naturaleza del trabajo, de las fuentes de valorización y de la estructura de la propiedad en la que se basa el proceso de acumulación y las contradicciones que genera esta mutación</w:t>
      </w:r>
      <w:r>
        <w:rPr>
          <w:rFonts w:ascii="Times New Roman" w:hAnsi="Times New Roman" w:cs="Times New Roman"/>
          <w:iCs/>
          <w:sz w:val="24"/>
          <w:szCs w:val="24"/>
        </w:rPr>
        <w:t xml:space="preserve">”.  Esto nos da a entender que se llama </w:t>
      </w:r>
      <w:r w:rsidRPr="008F314C">
        <w:rPr>
          <w:rFonts w:ascii="Times New Roman" w:hAnsi="Times New Roman" w:cs="Times New Roman"/>
          <w:i/>
          <w:iCs/>
          <w:sz w:val="24"/>
          <w:szCs w:val="24"/>
        </w:rPr>
        <w:t>capital cognitivo</w:t>
      </w:r>
      <w:r>
        <w:rPr>
          <w:rFonts w:ascii="Times New Roman" w:hAnsi="Times New Roman" w:cs="Times New Roman"/>
          <w:iCs/>
          <w:sz w:val="24"/>
          <w:szCs w:val="24"/>
        </w:rPr>
        <w:t xml:space="preserve"> en el sentido que el control y </w:t>
      </w:r>
      <w:r w:rsidR="00CC394C">
        <w:rPr>
          <w:rFonts w:ascii="Times New Roman" w:hAnsi="Times New Roman" w:cs="Times New Roman"/>
          <w:iCs/>
          <w:sz w:val="24"/>
          <w:szCs w:val="24"/>
        </w:rPr>
        <w:t xml:space="preserve">la </w:t>
      </w:r>
      <w:r>
        <w:rPr>
          <w:rFonts w:ascii="Times New Roman" w:hAnsi="Times New Roman" w:cs="Times New Roman"/>
          <w:iCs/>
          <w:sz w:val="24"/>
          <w:szCs w:val="24"/>
        </w:rPr>
        <w:t>producción del conocimiento se transforma en los intereses base de la valorización del capital.</w:t>
      </w:r>
    </w:p>
    <w:bookmarkEnd w:id="6"/>
    <w:p w14:paraId="5E28806B" w14:textId="77777777" w:rsidR="00205E54" w:rsidRDefault="00205E54" w:rsidP="00205E54">
      <w:pPr>
        <w:spacing w:after="0" w:line="360" w:lineRule="auto"/>
        <w:jc w:val="both"/>
        <w:rPr>
          <w:rFonts w:ascii="Times New Roman" w:hAnsi="Times New Roman" w:cs="Times New Roman"/>
          <w:iCs/>
          <w:sz w:val="24"/>
          <w:szCs w:val="24"/>
        </w:rPr>
      </w:pPr>
    </w:p>
    <w:p w14:paraId="52D36A6D" w14:textId="25D04462" w:rsidR="00B40803" w:rsidRDefault="008F314C" w:rsidP="00205E54">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Mientras que, para </w:t>
      </w:r>
      <w:proofErr w:type="spellStart"/>
      <w:r>
        <w:rPr>
          <w:rFonts w:ascii="Times New Roman" w:hAnsi="Times New Roman" w:cs="Times New Roman"/>
          <w:iCs/>
          <w:sz w:val="24"/>
          <w:szCs w:val="24"/>
        </w:rPr>
        <w:t>Maniglio</w:t>
      </w:r>
      <w:proofErr w:type="spellEnd"/>
      <w:r>
        <w:rPr>
          <w:rFonts w:ascii="Times New Roman" w:hAnsi="Times New Roman" w:cs="Times New Roman"/>
          <w:iCs/>
          <w:sz w:val="24"/>
          <w:szCs w:val="24"/>
        </w:rPr>
        <w:t xml:space="preserve"> (2016:</w:t>
      </w:r>
      <w:r w:rsidR="00CC394C">
        <w:rPr>
          <w:rFonts w:ascii="Times New Roman" w:hAnsi="Times New Roman" w:cs="Times New Roman"/>
          <w:iCs/>
          <w:sz w:val="24"/>
          <w:szCs w:val="24"/>
        </w:rPr>
        <w:t xml:space="preserve"> </w:t>
      </w:r>
      <w:r>
        <w:rPr>
          <w:rFonts w:ascii="Times New Roman" w:hAnsi="Times New Roman" w:cs="Times New Roman"/>
          <w:iCs/>
          <w:sz w:val="24"/>
          <w:szCs w:val="24"/>
        </w:rPr>
        <w:t>182) e</w:t>
      </w:r>
      <w:r w:rsidR="00205E54">
        <w:rPr>
          <w:rFonts w:ascii="Times New Roman" w:hAnsi="Times New Roman" w:cs="Times New Roman"/>
          <w:iCs/>
          <w:sz w:val="24"/>
          <w:szCs w:val="24"/>
        </w:rPr>
        <w:t xml:space="preserve">l </w:t>
      </w:r>
      <w:r w:rsidR="00205E54" w:rsidRPr="008F314C">
        <w:rPr>
          <w:rFonts w:ascii="Times New Roman" w:hAnsi="Times New Roman" w:cs="Times New Roman"/>
          <w:i/>
          <w:iCs/>
          <w:sz w:val="24"/>
          <w:szCs w:val="24"/>
        </w:rPr>
        <w:t>capitalismo cognitivo</w:t>
      </w:r>
      <w:r w:rsidR="00205E54">
        <w:rPr>
          <w:rFonts w:ascii="Times New Roman" w:hAnsi="Times New Roman" w:cs="Times New Roman"/>
          <w:iCs/>
          <w:sz w:val="24"/>
          <w:szCs w:val="24"/>
        </w:rPr>
        <w:t xml:space="preserve"> posee una relación conflictiva entre los dos términos que la componen. El término </w:t>
      </w:r>
      <w:r w:rsidR="00205E54" w:rsidRPr="00BF54F3">
        <w:rPr>
          <w:rFonts w:ascii="Times New Roman" w:hAnsi="Times New Roman" w:cs="Times New Roman"/>
          <w:i/>
          <w:iCs/>
          <w:sz w:val="24"/>
          <w:szCs w:val="24"/>
        </w:rPr>
        <w:t>capitalismo</w:t>
      </w:r>
      <w:r w:rsidR="00205E54">
        <w:rPr>
          <w:rFonts w:ascii="Times New Roman" w:hAnsi="Times New Roman" w:cs="Times New Roman"/>
          <w:iCs/>
          <w:sz w:val="24"/>
          <w:szCs w:val="24"/>
        </w:rPr>
        <w:t xml:space="preserve"> “es sustantivo al construir una variante fundamental del sistema económico; es decir, de la acumulación como propulsor de la ganancia y de la relación asalariada, de las diferentes formas de trabajo”. </w:t>
      </w:r>
      <w:r w:rsidR="00D05208">
        <w:rPr>
          <w:rFonts w:ascii="Times New Roman" w:hAnsi="Times New Roman" w:cs="Times New Roman"/>
          <w:iCs/>
          <w:sz w:val="24"/>
          <w:szCs w:val="24"/>
        </w:rPr>
        <w:t>Por su parte,</w:t>
      </w:r>
      <w:r w:rsidR="00205E54">
        <w:rPr>
          <w:rFonts w:ascii="Times New Roman" w:hAnsi="Times New Roman" w:cs="Times New Roman"/>
          <w:iCs/>
          <w:sz w:val="24"/>
          <w:szCs w:val="24"/>
        </w:rPr>
        <w:t xml:space="preserve"> el término </w:t>
      </w:r>
      <w:r w:rsidR="00205E54" w:rsidRPr="00BF54F3">
        <w:rPr>
          <w:rFonts w:ascii="Times New Roman" w:hAnsi="Times New Roman" w:cs="Times New Roman"/>
          <w:i/>
          <w:iCs/>
          <w:sz w:val="24"/>
          <w:szCs w:val="24"/>
        </w:rPr>
        <w:t>cogn</w:t>
      </w:r>
      <w:r w:rsidR="00404D62">
        <w:rPr>
          <w:rFonts w:ascii="Times New Roman" w:hAnsi="Times New Roman" w:cs="Times New Roman"/>
          <w:i/>
          <w:iCs/>
          <w:sz w:val="24"/>
          <w:szCs w:val="24"/>
        </w:rPr>
        <w:t>itivo</w:t>
      </w:r>
      <w:r w:rsidR="00B40803">
        <w:rPr>
          <w:rFonts w:ascii="Times New Roman" w:hAnsi="Times New Roman" w:cs="Times New Roman"/>
          <w:iCs/>
          <w:sz w:val="24"/>
          <w:szCs w:val="24"/>
        </w:rPr>
        <w:t xml:space="preserve"> </w:t>
      </w:r>
      <w:r w:rsidR="00B40803">
        <w:rPr>
          <w:rFonts w:ascii="Times New Roman" w:hAnsi="Times New Roman" w:cs="Times New Roman"/>
          <w:i/>
          <w:iCs/>
          <w:sz w:val="24"/>
          <w:szCs w:val="24"/>
        </w:rPr>
        <w:t>“</w:t>
      </w:r>
      <w:r w:rsidR="00B40803">
        <w:rPr>
          <w:rFonts w:ascii="Times New Roman" w:hAnsi="Times New Roman" w:cs="Times New Roman"/>
          <w:iCs/>
          <w:sz w:val="24"/>
          <w:szCs w:val="24"/>
        </w:rPr>
        <w:t xml:space="preserve">precisa la </w:t>
      </w:r>
      <w:proofErr w:type="spellStart"/>
      <w:r w:rsidR="00B40803">
        <w:rPr>
          <w:rFonts w:ascii="Times New Roman" w:hAnsi="Times New Roman" w:cs="Times New Roman"/>
          <w:iCs/>
          <w:sz w:val="24"/>
          <w:szCs w:val="24"/>
        </w:rPr>
        <w:t>hegemonización</w:t>
      </w:r>
      <w:proofErr w:type="spellEnd"/>
      <w:r w:rsidR="00B40803">
        <w:rPr>
          <w:rFonts w:ascii="Times New Roman" w:hAnsi="Times New Roman" w:cs="Times New Roman"/>
          <w:iCs/>
          <w:sz w:val="24"/>
          <w:szCs w:val="24"/>
        </w:rPr>
        <w:t xml:space="preserve"> de las nuevas condiciones del trabajo y las contradicciones que esto genera en los procesos de valorización del capital y en las formas de propiedad”.</w:t>
      </w:r>
    </w:p>
    <w:p w14:paraId="13A6C479" w14:textId="77777777" w:rsidR="00205E54" w:rsidRDefault="00205E54" w:rsidP="00205E54">
      <w:pPr>
        <w:spacing w:after="0" w:line="360" w:lineRule="auto"/>
        <w:jc w:val="both"/>
        <w:rPr>
          <w:rFonts w:ascii="Times New Roman" w:hAnsi="Times New Roman" w:cs="Times New Roman"/>
          <w:iCs/>
          <w:sz w:val="24"/>
          <w:szCs w:val="24"/>
        </w:rPr>
      </w:pPr>
    </w:p>
    <w:p w14:paraId="7FCC0682" w14:textId="77777777" w:rsidR="00205E54" w:rsidRDefault="00205E54" w:rsidP="00205E54">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Resulta interesante saber que el capital cognitivo está sujeto de manera intrínseca a la producción y que el generar dinero es la llave que abre muchas puertas para la acumulación del capital. </w:t>
      </w:r>
      <w:proofErr w:type="spellStart"/>
      <w:r w:rsidRPr="006D00F7">
        <w:rPr>
          <w:rFonts w:ascii="Times New Roman" w:hAnsi="Times New Roman" w:cs="Times New Roman"/>
          <w:iCs/>
          <w:sz w:val="24"/>
          <w:szCs w:val="24"/>
        </w:rPr>
        <w:t>Rullani</w:t>
      </w:r>
      <w:proofErr w:type="spellEnd"/>
      <w:r>
        <w:rPr>
          <w:rFonts w:ascii="Times New Roman" w:hAnsi="Times New Roman" w:cs="Times New Roman"/>
          <w:iCs/>
          <w:sz w:val="24"/>
          <w:szCs w:val="24"/>
        </w:rPr>
        <w:t xml:space="preserve"> (2004:</w:t>
      </w:r>
      <w:r w:rsidR="00EF7655">
        <w:rPr>
          <w:rFonts w:ascii="Times New Roman" w:hAnsi="Times New Roman" w:cs="Times New Roman"/>
          <w:iCs/>
          <w:sz w:val="24"/>
          <w:szCs w:val="24"/>
        </w:rPr>
        <w:t xml:space="preserve"> </w:t>
      </w:r>
      <w:r>
        <w:rPr>
          <w:rFonts w:ascii="Times New Roman" w:hAnsi="Times New Roman" w:cs="Times New Roman"/>
          <w:iCs/>
          <w:sz w:val="24"/>
          <w:szCs w:val="24"/>
        </w:rPr>
        <w:t>104) indica que “l</w:t>
      </w:r>
      <w:r w:rsidRPr="006B53CD">
        <w:rPr>
          <w:rFonts w:ascii="Times New Roman" w:hAnsi="Times New Roman" w:cs="Times New Roman"/>
          <w:iCs/>
          <w:sz w:val="24"/>
          <w:szCs w:val="24"/>
        </w:rPr>
        <w:t>os procesos cognitivos parten de contextos diferentes y operan de manera experimental</w:t>
      </w:r>
      <w:r>
        <w:rPr>
          <w:rFonts w:ascii="Times New Roman" w:hAnsi="Times New Roman" w:cs="Times New Roman"/>
          <w:iCs/>
          <w:sz w:val="24"/>
          <w:szCs w:val="24"/>
        </w:rPr>
        <w:t xml:space="preserve">” resaltando que la acumulación de conocimientos y de valor es un proceso que varía </w:t>
      </w:r>
      <w:r w:rsidR="00EF7655">
        <w:rPr>
          <w:rFonts w:ascii="Times New Roman" w:hAnsi="Times New Roman" w:cs="Times New Roman"/>
          <w:iCs/>
          <w:sz w:val="24"/>
          <w:szCs w:val="24"/>
        </w:rPr>
        <w:t>de acuerdo con</w:t>
      </w:r>
      <w:r>
        <w:rPr>
          <w:rFonts w:ascii="Times New Roman" w:hAnsi="Times New Roman" w:cs="Times New Roman"/>
          <w:iCs/>
          <w:sz w:val="24"/>
          <w:szCs w:val="24"/>
        </w:rPr>
        <w:t xml:space="preserve"> su entorno y no existe una respuesta única ya que se incorporan</w:t>
      </w:r>
      <w:r w:rsidRPr="006B53CD">
        <w:rPr>
          <w:rFonts w:ascii="Times New Roman" w:hAnsi="Times New Roman" w:cs="Times New Roman"/>
          <w:iCs/>
          <w:sz w:val="24"/>
          <w:szCs w:val="24"/>
        </w:rPr>
        <w:t xml:space="preserve"> conocimientos de procedencias diferentes, adopta</w:t>
      </w:r>
      <w:r>
        <w:rPr>
          <w:rFonts w:ascii="Times New Roman" w:hAnsi="Times New Roman" w:cs="Times New Roman"/>
          <w:iCs/>
          <w:sz w:val="24"/>
          <w:szCs w:val="24"/>
        </w:rPr>
        <w:t>ndo</w:t>
      </w:r>
      <w:r w:rsidRPr="006B53CD">
        <w:rPr>
          <w:rFonts w:ascii="Times New Roman" w:hAnsi="Times New Roman" w:cs="Times New Roman"/>
          <w:iCs/>
          <w:sz w:val="24"/>
          <w:szCs w:val="24"/>
        </w:rPr>
        <w:t xml:space="preserve"> sentidos de valorización </w:t>
      </w:r>
      <w:r>
        <w:rPr>
          <w:rFonts w:ascii="Times New Roman" w:hAnsi="Times New Roman" w:cs="Times New Roman"/>
          <w:iCs/>
          <w:sz w:val="24"/>
          <w:szCs w:val="24"/>
        </w:rPr>
        <w:t xml:space="preserve">distintos, cuyo resultado es una tasa de beneficio variante. </w:t>
      </w:r>
    </w:p>
    <w:p w14:paraId="51229E0A" w14:textId="77777777" w:rsidR="00205E54" w:rsidRDefault="00205E54" w:rsidP="00205E54">
      <w:pPr>
        <w:spacing w:after="0" w:line="360" w:lineRule="auto"/>
        <w:jc w:val="both"/>
        <w:rPr>
          <w:rFonts w:ascii="Times New Roman" w:hAnsi="Times New Roman" w:cs="Times New Roman"/>
          <w:iCs/>
          <w:sz w:val="24"/>
          <w:szCs w:val="24"/>
        </w:rPr>
      </w:pPr>
    </w:p>
    <w:p w14:paraId="3815C65E" w14:textId="602D3019" w:rsidR="00EF16C2" w:rsidRDefault="00205E54" w:rsidP="00205E54">
      <w:pPr>
        <w:spacing w:after="0" w:line="360" w:lineRule="auto"/>
        <w:jc w:val="both"/>
        <w:rPr>
          <w:rFonts w:ascii="Times New Roman" w:hAnsi="Times New Roman" w:cs="Times New Roman"/>
          <w:i/>
          <w:iCs/>
          <w:sz w:val="24"/>
          <w:szCs w:val="24"/>
        </w:rPr>
      </w:pPr>
      <w:r>
        <w:rPr>
          <w:rFonts w:ascii="Times New Roman" w:hAnsi="Times New Roman" w:cs="Times New Roman"/>
          <w:iCs/>
          <w:sz w:val="24"/>
          <w:szCs w:val="24"/>
        </w:rPr>
        <w:t xml:space="preserve">Para </w:t>
      </w:r>
      <w:proofErr w:type="spellStart"/>
      <w:r>
        <w:rPr>
          <w:rFonts w:ascii="Times New Roman" w:hAnsi="Times New Roman" w:cs="Times New Roman"/>
          <w:iCs/>
          <w:sz w:val="24"/>
          <w:szCs w:val="24"/>
        </w:rPr>
        <w:t>Vercellone</w:t>
      </w:r>
      <w:proofErr w:type="spellEnd"/>
      <w:r>
        <w:rPr>
          <w:rFonts w:ascii="Times New Roman" w:hAnsi="Times New Roman" w:cs="Times New Roman"/>
          <w:iCs/>
          <w:sz w:val="24"/>
          <w:szCs w:val="24"/>
        </w:rPr>
        <w:t xml:space="preserve"> (2004: 67) la </w:t>
      </w:r>
      <w:r w:rsidRPr="00476306">
        <w:rPr>
          <w:rFonts w:ascii="Times New Roman" w:hAnsi="Times New Roman" w:cs="Times New Roman"/>
          <w:iCs/>
          <w:sz w:val="24"/>
          <w:szCs w:val="24"/>
        </w:rPr>
        <w:t xml:space="preserve">globalización actual </w:t>
      </w:r>
      <w:r>
        <w:rPr>
          <w:rFonts w:ascii="Times New Roman" w:hAnsi="Times New Roman" w:cs="Times New Roman"/>
          <w:iCs/>
          <w:sz w:val="24"/>
          <w:szCs w:val="24"/>
        </w:rPr>
        <w:t xml:space="preserve">se traduce </w:t>
      </w:r>
      <w:r w:rsidR="00EF16C2">
        <w:rPr>
          <w:rFonts w:ascii="Times New Roman" w:hAnsi="Times New Roman" w:cs="Times New Roman"/>
          <w:iCs/>
          <w:sz w:val="24"/>
          <w:szCs w:val="24"/>
        </w:rPr>
        <w:t>a</w:t>
      </w:r>
      <w:r w:rsidR="00EF16C2">
        <w:rPr>
          <w:rFonts w:ascii="Times New Roman" w:hAnsi="Times New Roman" w:cs="Times New Roman"/>
          <w:i/>
          <w:iCs/>
          <w:sz w:val="24"/>
          <w:szCs w:val="24"/>
        </w:rPr>
        <w:t xml:space="preserve"> “</w:t>
      </w:r>
      <w:r w:rsidR="00EF16C2" w:rsidRPr="00067D22">
        <w:rPr>
          <w:rFonts w:ascii="Times New Roman" w:hAnsi="Times New Roman" w:cs="Times New Roman"/>
          <w:iCs/>
          <w:sz w:val="24"/>
          <w:szCs w:val="24"/>
        </w:rPr>
        <w:t>u</w:t>
      </w:r>
      <w:r w:rsidR="00EF16C2">
        <w:rPr>
          <w:rFonts w:ascii="Times New Roman" w:hAnsi="Times New Roman" w:cs="Times New Roman"/>
          <w:iCs/>
          <w:sz w:val="24"/>
          <w:szCs w:val="24"/>
        </w:rPr>
        <w:t xml:space="preserve">n vasto proceso de acumulación primitiva donde existe la tentativa constante de transformar la totalidad del </w:t>
      </w:r>
      <w:r w:rsidR="00595056">
        <w:rPr>
          <w:rFonts w:ascii="Times New Roman" w:hAnsi="Times New Roman" w:cs="Times New Roman"/>
          <w:iCs/>
          <w:sz w:val="24"/>
          <w:szCs w:val="24"/>
        </w:rPr>
        <w:t>mundo en</w:t>
      </w:r>
      <w:r w:rsidR="00EF16C2">
        <w:rPr>
          <w:rFonts w:ascii="Times New Roman" w:hAnsi="Times New Roman" w:cs="Times New Roman"/>
          <w:iCs/>
          <w:sz w:val="24"/>
          <w:szCs w:val="24"/>
        </w:rPr>
        <w:t xml:space="preserve"> mercancías, originándose una dinámica de privatización parasitaria de lo común subsumiendo la economía de los saberes tradicionales del </w:t>
      </w:r>
      <w:r w:rsidR="00EF16C2" w:rsidRPr="00EC4FAC">
        <w:rPr>
          <w:rFonts w:ascii="Times New Roman" w:hAnsi="Times New Roman" w:cs="Times New Roman"/>
          <w:i/>
          <w:iCs/>
          <w:sz w:val="24"/>
          <w:szCs w:val="24"/>
        </w:rPr>
        <w:t>Estado de Bienesta</w:t>
      </w:r>
      <w:r w:rsidR="00EF16C2">
        <w:rPr>
          <w:rFonts w:ascii="Times New Roman" w:hAnsi="Times New Roman" w:cs="Times New Roman"/>
          <w:i/>
          <w:iCs/>
          <w:sz w:val="24"/>
          <w:szCs w:val="24"/>
        </w:rPr>
        <w:t>r”.</w:t>
      </w:r>
    </w:p>
    <w:p w14:paraId="3667CABB" w14:textId="77777777" w:rsidR="00EF16C2" w:rsidRPr="00EC4FAC" w:rsidRDefault="00EF16C2" w:rsidP="00205E54">
      <w:pPr>
        <w:spacing w:after="0" w:line="360" w:lineRule="auto"/>
        <w:jc w:val="both"/>
        <w:rPr>
          <w:rFonts w:ascii="Times New Roman" w:hAnsi="Times New Roman" w:cs="Times New Roman"/>
          <w:i/>
          <w:iCs/>
          <w:sz w:val="20"/>
          <w:szCs w:val="20"/>
        </w:rPr>
      </w:pPr>
    </w:p>
    <w:p w14:paraId="46D945D2" w14:textId="77777777" w:rsidR="00205E54" w:rsidRDefault="00205E54" w:rsidP="00205E54">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En contraste al </w:t>
      </w:r>
      <w:r w:rsidRPr="00EC4FAC">
        <w:rPr>
          <w:rFonts w:ascii="Times New Roman" w:hAnsi="Times New Roman" w:cs="Times New Roman"/>
          <w:i/>
          <w:iCs/>
          <w:sz w:val="24"/>
          <w:szCs w:val="24"/>
        </w:rPr>
        <w:t>capitalismo cognitivo</w:t>
      </w:r>
      <w:r>
        <w:rPr>
          <w:rFonts w:ascii="Times New Roman" w:hAnsi="Times New Roman" w:cs="Times New Roman"/>
          <w:iCs/>
          <w:sz w:val="24"/>
          <w:szCs w:val="24"/>
        </w:rPr>
        <w:t xml:space="preserve"> que promueve lo privado, desigual, mercantil e individualista</w:t>
      </w:r>
      <w:r w:rsidR="009B6F54">
        <w:rPr>
          <w:rFonts w:ascii="Times New Roman" w:hAnsi="Times New Roman" w:cs="Times New Roman"/>
          <w:iCs/>
          <w:sz w:val="24"/>
          <w:szCs w:val="24"/>
        </w:rPr>
        <w:t>,</w:t>
      </w:r>
      <w:r>
        <w:rPr>
          <w:rFonts w:ascii="Times New Roman" w:hAnsi="Times New Roman" w:cs="Times New Roman"/>
          <w:iCs/>
          <w:sz w:val="24"/>
          <w:szCs w:val="24"/>
        </w:rPr>
        <w:t xml:space="preserve"> se plantea la construcción de la </w:t>
      </w:r>
      <w:r w:rsidRPr="0090050A">
        <w:rPr>
          <w:rFonts w:ascii="Times New Roman" w:hAnsi="Times New Roman" w:cs="Times New Roman"/>
          <w:i/>
          <w:iCs/>
          <w:sz w:val="24"/>
          <w:szCs w:val="24"/>
        </w:rPr>
        <w:t>economía social del conocimiento</w:t>
      </w:r>
      <w:r>
        <w:rPr>
          <w:rFonts w:ascii="Times New Roman" w:hAnsi="Times New Roman" w:cs="Times New Roman"/>
          <w:i/>
          <w:iCs/>
          <w:sz w:val="24"/>
          <w:szCs w:val="24"/>
        </w:rPr>
        <w:t xml:space="preserve"> </w:t>
      </w:r>
      <w:r w:rsidRPr="00AE4DA0">
        <w:rPr>
          <w:rFonts w:ascii="Times New Roman" w:hAnsi="Times New Roman" w:cs="Times New Roman"/>
          <w:iCs/>
          <w:sz w:val="24"/>
          <w:szCs w:val="24"/>
        </w:rPr>
        <w:t xml:space="preserve">como </w:t>
      </w:r>
      <w:r>
        <w:rPr>
          <w:rFonts w:ascii="Times New Roman" w:hAnsi="Times New Roman" w:cs="Times New Roman"/>
          <w:iCs/>
          <w:sz w:val="24"/>
          <w:szCs w:val="24"/>
        </w:rPr>
        <w:t>“</w:t>
      </w:r>
      <w:r w:rsidRPr="00AE4DA0">
        <w:rPr>
          <w:rFonts w:ascii="Times New Roman" w:hAnsi="Times New Roman" w:cs="Times New Roman"/>
          <w:iCs/>
          <w:sz w:val="24"/>
          <w:szCs w:val="24"/>
        </w:rPr>
        <w:t xml:space="preserve">un sistema económico basado en </w:t>
      </w:r>
      <w:r>
        <w:rPr>
          <w:rFonts w:ascii="Times New Roman" w:hAnsi="Times New Roman" w:cs="Times New Roman"/>
          <w:iCs/>
          <w:sz w:val="24"/>
          <w:szCs w:val="24"/>
        </w:rPr>
        <w:t>la innovación, la creatividad y las ideas</w:t>
      </w:r>
      <w:r w:rsidRPr="00AE4DA0">
        <w:rPr>
          <w:rFonts w:ascii="Times New Roman" w:hAnsi="Times New Roman" w:cs="Times New Roman"/>
          <w:iCs/>
          <w:sz w:val="24"/>
          <w:szCs w:val="24"/>
        </w:rPr>
        <w:t xml:space="preserve"> pero que busca recuperar el sentido de lo público</w:t>
      </w:r>
      <w:r>
        <w:rPr>
          <w:rFonts w:ascii="Times New Roman" w:hAnsi="Times New Roman" w:cs="Times New Roman"/>
          <w:iCs/>
          <w:sz w:val="24"/>
          <w:szCs w:val="24"/>
        </w:rPr>
        <w:t>” (Ramírez, 2016: 298-299).</w:t>
      </w:r>
    </w:p>
    <w:p w14:paraId="1858539F" w14:textId="77777777" w:rsidR="00205E54" w:rsidRDefault="00205E54" w:rsidP="00205E54">
      <w:pPr>
        <w:spacing w:after="0" w:line="360" w:lineRule="auto"/>
        <w:jc w:val="both"/>
        <w:rPr>
          <w:rFonts w:ascii="Times New Roman" w:hAnsi="Times New Roman" w:cs="Times New Roman"/>
          <w:iCs/>
          <w:sz w:val="24"/>
          <w:szCs w:val="24"/>
        </w:rPr>
      </w:pPr>
    </w:p>
    <w:p w14:paraId="0F8CB56F" w14:textId="77777777" w:rsidR="00205E54" w:rsidRDefault="00205E54" w:rsidP="00205E54">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La economía social del conocimiento busca que las ideas puedan circular libremente y de forma conectada enfatizando los beneficios de lo común con la finalidad de gestionar los saberes, la tecnología, la ciencia e innovación.</w:t>
      </w:r>
    </w:p>
    <w:p w14:paraId="24191F6B" w14:textId="77777777" w:rsidR="00205E54" w:rsidRDefault="00205E54" w:rsidP="00205E54">
      <w:pPr>
        <w:spacing w:after="0" w:line="360" w:lineRule="auto"/>
        <w:jc w:val="both"/>
        <w:rPr>
          <w:rFonts w:ascii="Times New Roman" w:hAnsi="Times New Roman" w:cs="Times New Roman"/>
          <w:iCs/>
          <w:sz w:val="24"/>
          <w:szCs w:val="24"/>
        </w:rPr>
      </w:pPr>
    </w:p>
    <w:p w14:paraId="72D71945" w14:textId="77777777" w:rsidR="00205E54" w:rsidRDefault="00205E54" w:rsidP="00205E54">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Según la O</w:t>
      </w:r>
      <w:r w:rsidR="009B6F54">
        <w:rPr>
          <w:rFonts w:ascii="Times New Roman" w:hAnsi="Times New Roman" w:cs="Times New Roman"/>
          <w:iCs/>
          <w:sz w:val="24"/>
          <w:szCs w:val="24"/>
        </w:rPr>
        <w:t>ECD</w:t>
      </w:r>
      <w:r>
        <w:rPr>
          <w:rFonts w:ascii="Times New Roman" w:hAnsi="Times New Roman" w:cs="Times New Roman"/>
          <w:iCs/>
          <w:sz w:val="24"/>
          <w:szCs w:val="24"/>
        </w:rPr>
        <w:t xml:space="preserve"> (</w:t>
      </w:r>
      <w:r w:rsidR="00825601">
        <w:rPr>
          <w:rFonts w:ascii="Times New Roman" w:hAnsi="Times New Roman" w:cs="Times New Roman"/>
          <w:iCs/>
          <w:sz w:val="24"/>
          <w:szCs w:val="24"/>
        </w:rPr>
        <w:t xml:space="preserve">citado </w:t>
      </w:r>
      <w:r>
        <w:rPr>
          <w:rFonts w:ascii="Times New Roman" w:hAnsi="Times New Roman" w:cs="Times New Roman"/>
          <w:iCs/>
          <w:sz w:val="24"/>
          <w:szCs w:val="24"/>
        </w:rPr>
        <w:t xml:space="preserve">en </w:t>
      </w:r>
      <w:proofErr w:type="spellStart"/>
      <w:r>
        <w:rPr>
          <w:rFonts w:ascii="Times New Roman" w:hAnsi="Times New Roman" w:cs="Times New Roman"/>
          <w:iCs/>
          <w:sz w:val="24"/>
          <w:szCs w:val="24"/>
        </w:rPr>
        <w:t>Trullén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Lladós</w:t>
      </w:r>
      <w:proofErr w:type="spellEnd"/>
      <w:r>
        <w:rPr>
          <w:rFonts w:ascii="Times New Roman" w:hAnsi="Times New Roman" w:cs="Times New Roman"/>
          <w:iCs/>
          <w:sz w:val="24"/>
          <w:szCs w:val="24"/>
        </w:rPr>
        <w:t xml:space="preserve"> y </w:t>
      </w:r>
      <w:proofErr w:type="spellStart"/>
      <w:r>
        <w:rPr>
          <w:rFonts w:ascii="Times New Roman" w:hAnsi="Times New Roman" w:cs="Times New Roman"/>
          <w:iCs/>
          <w:sz w:val="24"/>
          <w:szCs w:val="24"/>
        </w:rPr>
        <w:t>Boix</w:t>
      </w:r>
      <w:proofErr w:type="spellEnd"/>
      <w:r>
        <w:rPr>
          <w:rFonts w:ascii="Times New Roman" w:hAnsi="Times New Roman" w:cs="Times New Roman"/>
          <w:iCs/>
          <w:sz w:val="24"/>
          <w:szCs w:val="24"/>
        </w:rPr>
        <w:t>, 2004: 142), la economía basada en el conocimiento se fundamenta en “la producción, distribución y uso del conocimiento e innovación” haciendo referencia a los procesos de aprendizaje colectivo</w:t>
      </w:r>
      <w:r w:rsidR="009B6F54">
        <w:rPr>
          <w:rFonts w:ascii="Times New Roman" w:hAnsi="Times New Roman" w:cs="Times New Roman"/>
          <w:iCs/>
          <w:sz w:val="24"/>
          <w:szCs w:val="24"/>
        </w:rPr>
        <w:t>s</w:t>
      </w:r>
      <w:r>
        <w:rPr>
          <w:rFonts w:ascii="Times New Roman" w:hAnsi="Times New Roman" w:cs="Times New Roman"/>
          <w:iCs/>
          <w:sz w:val="24"/>
          <w:szCs w:val="24"/>
        </w:rPr>
        <w:t xml:space="preserve"> y el conocimiento local</w:t>
      </w:r>
      <w:r w:rsidR="009B6F54">
        <w:rPr>
          <w:rFonts w:ascii="Times New Roman" w:hAnsi="Times New Roman" w:cs="Times New Roman"/>
          <w:iCs/>
          <w:sz w:val="24"/>
          <w:szCs w:val="24"/>
        </w:rPr>
        <w:t>,</w:t>
      </w:r>
      <w:r>
        <w:rPr>
          <w:rFonts w:ascii="Times New Roman" w:hAnsi="Times New Roman" w:cs="Times New Roman"/>
          <w:iCs/>
          <w:sz w:val="24"/>
          <w:szCs w:val="24"/>
        </w:rPr>
        <w:t xml:space="preserve"> los cuales son necesarios para el buen funcionamiento de las ciudades.</w:t>
      </w:r>
    </w:p>
    <w:p w14:paraId="40F15E42" w14:textId="77777777" w:rsidR="00205E54" w:rsidRPr="00EF761D" w:rsidRDefault="00205E54" w:rsidP="00205E54">
      <w:pPr>
        <w:spacing w:after="0" w:line="360" w:lineRule="auto"/>
        <w:ind w:left="708"/>
        <w:jc w:val="both"/>
        <w:rPr>
          <w:rFonts w:ascii="Times New Roman" w:hAnsi="Times New Roman" w:cs="Times New Roman"/>
          <w:iCs/>
          <w:sz w:val="12"/>
          <w:szCs w:val="12"/>
        </w:rPr>
      </w:pPr>
    </w:p>
    <w:p w14:paraId="06B9DCED" w14:textId="66B19EEC" w:rsidR="00205E54" w:rsidRPr="009A6314" w:rsidRDefault="00205E54" w:rsidP="00205E54">
      <w:pPr>
        <w:pStyle w:val="Epgrafe"/>
        <w:jc w:val="center"/>
        <w:rPr>
          <w:rFonts w:ascii="Times New Roman" w:hAnsi="Times New Roman" w:cs="Times New Roman"/>
          <w:b/>
          <w:i w:val="0"/>
          <w:sz w:val="24"/>
          <w:szCs w:val="24"/>
        </w:rPr>
      </w:pPr>
      <w:bookmarkStart w:id="7" w:name="_Toc17728527"/>
      <w:r w:rsidRPr="00884579">
        <w:rPr>
          <w:rFonts w:ascii="Times New Roman" w:hAnsi="Times New Roman" w:cs="Times New Roman"/>
          <w:b/>
          <w:i w:val="0"/>
          <w:color w:val="auto"/>
          <w:sz w:val="24"/>
          <w:szCs w:val="24"/>
        </w:rPr>
        <w:t xml:space="preserve">Gráfico </w:t>
      </w:r>
      <w:r w:rsidRPr="00884579">
        <w:rPr>
          <w:rFonts w:ascii="Times New Roman" w:hAnsi="Times New Roman" w:cs="Times New Roman"/>
          <w:b/>
          <w:i w:val="0"/>
          <w:color w:val="auto"/>
          <w:sz w:val="24"/>
          <w:szCs w:val="24"/>
        </w:rPr>
        <w:fldChar w:fldCharType="begin"/>
      </w:r>
      <w:r w:rsidRPr="00884579">
        <w:rPr>
          <w:rFonts w:ascii="Times New Roman" w:hAnsi="Times New Roman" w:cs="Times New Roman"/>
          <w:b/>
          <w:i w:val="0"/>
          <w:color w:val="auto"/>
          <w:sz w:val="24"/>
          <w:szCs w:val="24"/>
        </w:rPr>
        <w:instrText xml:space="preserve"> SEQ Gráfico \* ARABIC </w:instrText>
      </w:r>
      <w:r w:rsidRPr="00884579">
        <w:rPr>
          <w:rFonts w:ascii="Times New Roman" w:hAnsi="Times New Roman" w:cs="Times New Roman"/>
          <w:b/>
          <w:i w:val="0"/>
          <w:color w:val="auto"/>
          <w:sz w:val="24"/>
          <w:szCs w:val="24"/>
        </w:rPr>
        <w:fldChar w:fldCharType="separate"/>
      </w:r>
      <w:r w:rsidR="001653BB">
        <w:rPr>
          <w:rFonts w:ascii="Times New Roman" w:hAnsi="Times New Roman" w:cs="Times New Roman"/>
          <w:b/>
          <w:i w:val="0"/>
          <w:noProof/>
          <w:color w:val="auto"/>
          <w:sz w:val="24"/>
          <w:szCs w:val="24"/>
        </w:rPr>
        <w:t>1</w:t>
      </w:r>
      <w:r w:rsidRPr="00884579">
        <w:rPr>
          <w:rFonts w:ascii="Times New Roman" w:hAnsi="Times New Roman" w:cs="Times New Roman"/>
          <w:b/>
          <w:i w:val="0"/>
          <w:color w:val="auto"/>
          <w:sz w:val="24"/>
          <w:szCs w:val="24"/>
        </w:rPr>
        <w:fldChar w:fldCharType="end"/>
      </w:r>
      <w:r w:rsidRPr="00884579">
        <w:rPr>
          <w:rFonts w:ascii="Times New Roman" w:hAnsi="Times New Roman" w:cs="Times New Roman"/>
          <w:b/>
          <w:i w:val="0"/>
          <w:color w:val="auto"/>
          <w:sz w:val="24"/>
          <w:szCs w:val="24"/>
        </w:rPr>
        <w:t xml:space="preserve">. </w:t>
      </w:r>
      <w:r w:rsidR="008E15B5" w:rsidRPr="008E15B5">
        <w:rPr>
          <w:rFonts w:ascii="Times New Roman" w:hAnsi="Times New Roman" w:cs="Times New Roman"/>
          <w:b/>
          <w:i w:val="0"/>
          <w:color w:val="auto"/>
          <w:sz w:val="24"/>
          <w:szCs w:val="24"/>
        </w:rPr>
        <w:t>El gasto en I+D es mínimo en comparación con los países de la OCDE</w:t>
      </w:r>
      <w:bookmarkEnd w:id="7"/>
    </w:p>
    <w:p w14:paraId="1D62A3B6" w14:textId="454D3532" w:rsidR="00D40D52" w:rsidRDefault="00D40D52" w:rsidP="00205E54">
      <w:pPr>
        <w:spacing w:after="0" w:line="360" w:lineRule="auto"/>
        <w:jc w:val="both"/>
        <w:rPr>
          <w:rFonts w:ascii="Times New Roman" w:hAnsi="Times New Roman" w:cs="Times New Roman"/>
          <w:iCs/>
          <w:sz w:val="24"/>
          <w:szCs w:val="24"/>
        </w:rPr>
      </w:pPr>
      <w:r w:rsidRPr="00D40D52">
        <w:rPr>
          <w:noProof/>
          <w:lang w:val="es-ES" w:eastAsia="es-ES"/>
        </w:rPr>
        <w:drawing>
          <wp:inline distT="0" distB="0" distL="0" distR="0" wp14:anchorId="3DFE95EE" wp14:editId="2C81BF74">
            <wp:extent cx="5666105" cy="2895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995" t="27279" r="15511" b="13148"/>
                    <a:stretch/>
                  </pic:blipFill>
                  <pic:spPr bwMode="auto">
                    <a:xfrm>
                      <a:off x="0" y="0"/>
                      <a:ext cx="5673702" cy="2899482"/>
                    </a:xfrm>
                    <a:prstGeom prst="rect">
                      <a:avLst/>
                    </a:prstGeom>
                    <a:ln>
                      <a:noFill/>
                    </a:ln>
                    <a:extLst>
                      <a:ext uri="{53640926-AAD7-44D8-BBD7-CCE9431645EC}">
                        <a14:shadowObscured xmlns:a14="http://schemas.microsoft.com/office/drawing/2010/main"/>
                      </a:ext>
                    </a:extLst>
                  </pic:spPr>
                </pic:pic>
              </a:graphicData>
            </a:graphic>
          </wp:inline>
        </w:drawing>
      </w:r>
    </w:p>
    <w:p w14:paraId="2B28BF04" w14:textId="0270652F" w:rsidR="00D40D52" w:rsidRPr="004B366C" w:rsidRDefault="00D40D52" w:rsidP="004B366C">
      <w:pPr>
        <w:spacing w:after="0" w:line="240" w:lineRule="auto"/>
        <w:rPr>
          <w:rFonts w:ascii="Times New Roman" w:hAnsi="Times New Roman" w:cs="Times New Roman"/>
          <w:iCs/>
        </w:rPr>
      </w:pPr>
      <w:r w:rsidRPr="004B366C">
        <w:rPr>
          <w:rFonts w:ascii="Times New Roman" w:hAnsi="Times New Roman" w:cs="Times New Roman"/>
          <w:b/>
          <w:iCs/>
        </w:rPr>
        <w:t>Fuente</w:t>
      </w:r>
      <w:proofErr w:type="gramStart"/>
      <w:r w:rsidRPr="004B366C">
        <w:rPr>
          <w:rFonts w:ascii="Times New Roman" w:hAnsi="Times New Roman" w:cs="Times New Roman"/>
          <w:iCs/>
        </w:rPr>
        <w:t>:  OCDE</w:t>
      </w:r>
      <w:proofErr w:type="gramEnd"/>
      <w:r w:rsidRPr="004B366C">
        <w:rPr>
          <w:rFonts w:ascii="Times New Roman" w:hAnsi="Times New Roman" w:cs="Times New Roman"/>
          <w:iCs/>
        </w:rPr>
        <w:t xml:space="preserve"> (2014), Principales Indicadores de Ciencia y Tecnología, volumen 2013 no. 2, OCDE y RICYT. Brasil, con datos del Ministerio de Ciencia, Tecnología e Innovación (MCTI).</w:t>
      </w:r>
      <w:r w:rsidR="00BD54A4" w:rsidRPr="004B366C">
        <w:rPr>
          <w:rFonts w:ascii="Times New Roman" w:hAnsi="Times New Roman" w:cs="Times New Roman"/>
          <w:iCs/>
        </w:rPr>
        <w:t xml:space="preserve"> (Citado en OCDE, 2015: 34)</w:t>
      </w:r>
      <w:r w:rsidR="004A2726" w:rsidRPr="004B366C">
        <w:rPr>
          <w:rFonts w:ascii="Times New Roman" w:hAnsi="Times New Roman" w:cs="Times New Roman"/>
          <w:iCs/>
        </w:rPr>
        <w:t>.</w:t>
      </w:r>
    </w:p>
    <w:p w14:paraId="09DC5998" w14:textId="77777777" w:rsidR="00D40D52" w:rsidRPr="004B366C" w:rsidRDefault="00D40D52" w:rsidP="00205E54">
      <w:pPr>
        <w:spacing w:after="0" w:line="360" w:lineRule="auto"/>
        <w:jc w:val="both"/>
        <w:rPr>
          <w:rFonts w:ascii="Times New Roman" w:hAnsi="Times New Roman" w:cs="Times New Roman"/>
          <w:iCs/>
        </w:rPr>
      </w:pPr>
    </w:p>
    <w:p w14:paraId="0FA6BCC7" w14:textId="77777777" w:rsidR="00D40D52" w:rsidRDefault="00D40D52" w:rsidP="00205E54">
      <w:pPr>
        <w:spacing w:after="0" w:line="360" w:lineRule="auto"/>
        <w:jc w:val="both"/>
        <w:rPr>
          <w:rFonts w:ascii="Times New Roman" w:hAnsi="Times New Roman" w:cs="Times New Roman"/>
          <w:iCs/>
          <w:sz w:val="24"/>
          <w:szCs w:val="24"/>
        </w:rPr>
      </w:pPr>
    </w:p>
    <w:p w14:paraId="4EE8F4AA" w14:textId="6565DB9B" w:rsidR="00205E54" w:rsidRPr="009B6F54" w:rsidRDefault="00205E54" w:rsidP="00205E54">
      <w:pPr>
        <w:spacing w:after="0" w:line="360" w:lineRule="auto"/>
        <w:jc w:val="both"/>
        <w:rPr>
          <w:rFonts w:ascii="Times New Roman" w:hAnsi="Times New Roman" w:cs="Times New Roman"/>
          <w:iCs/>
          <w:sz w:val="24"/>
          <w:szCs w:val="24"/>
          <w:lang w:val="es-ES"/>
        </w:rPr>
      </w:pPr>
      <w:r w:rsidRPr="00A26A47">
        <w:rPr>
          <w:rFonts w:ascii="Times New Roman" w:hAnsi="Times New Roman" w:cs="Times New Roman"/>
          <w:iCs/>
          <w:sz w:val="24"/>
          <w:szCs w:val="24"/>
        </w:rPr>
        <w:lastRenderedPageBreak/>
        <w:t xml:space="preserve">Entonces según lo expuesto por los autores antes mencionados se </w:t>
      </w:r>
      <w:r>
        <w:rPr>
          <w:rFonts w:ascii="Times New Roman" w:hAnsi="Times New Roman" w:cs="Times New Roman"/>
          <w:iCs/>
          <w:sz w:val="24"/>
          <w:szCs w:val="24"/>
        </w:rPr>
        <w:t>colige</w:t>
      </w:r>
      <w:r w:rsidRPr="00A26A47">
        <w:rPr>
          <w:rFonts w:ascii="Times New Roman" w:hAnsi="Times New Roman" w:cs="Times New Roman"/>
          <w:iCs/>
          <w:sz w:val="24"/>
          <w:szCs w:val="24"/>
        </w:rPr>
        <w:t xml:space="preserve"> q</w:t>
      </w:r>
      <w:r>
        <w:rPr>
          <w:rFonts w:ascii="Times New Roman" w:hAnsi="Times New Roman" w:cs="Times New Roman"/>
          <w:iCs/>
          <w:sz w:val="24"/>
          <w:szCs w:val="24"/>
        </w:rPr>
        <w:t xml:space="preserve">ue el </w:t>
      </w:r>
      <w:r w:rsidRPr="00A26A47">
        <w:rPr>
          <w:rFonts w:ascii="Times New Roman" w:hAnsi="Times New Roman" w:cs="Times New Roman"/>
          <w:iCs/>
          <w:sz w:val="24"/>
          <w:szCs w:val="24"/>
        </w:rPr>
        <w:t xml:space="preserve">capitalismo cognitivo y </w:t>
      </w:r>
      <w:r>
        <w:rPr>
          <w:rFonts w:ascii="Times New Roman" w:hAnsi="Times New Roman" w:cs="Times New Roman"/>
          <w:iCs/>
          <w:sz w:val="24"/>
          <w:szCs w:val="24"/>
        </w:rPr>
        <w:t xml:space="preserve">la </w:t>
      </w:r>
      <w:r w:rsidRPr="00A26A47">
        <w:rPr>
          <w:rFonts w:ascii="Times New Roman" w:hAnsi="Times New Roman" w:cs="Times New Roman"/>
          <w:iCs/>
          <w:sz w:val="24"/>
          <w:szCs w:val="24"/>
        </w:rPr>
        <w:t xml:space="preserve">economía social de conocimiento son términos contrapuestos siendo </w:t>
      </w:r>
      <w:r>
        <w:rPr>
          <w:rFonts w:ascii="Times New Roman" w:hAnsi="Times New Roman" w:cs="Times New Roman"/>
          <w:iCs/>
          <w:sz w:val="24"/>
          <w:szCs w:val="24"/>
        </w:rPr>
        <w:t>“</w:t>
      </w:r>
      <w:r w:rsidRPr="00A26A47">
        <w:rPr>
          <w:rFonts w:ascii="Times New Roman" w:hAnsi="Times New Roman" w:cs="Times New Roman"/>
          <w:iCs/>
          <w:sz w:val="24"/>
          <w:szCs w:val="24"/>
        </w:rPr>
        <w:t>dos bloques hegemónicos</w:t>
      </w:r>
      <w:r>
        <w:rPr>
          <w:rFonts w:ascii="Times New Roman" w:hAnsi="Times New Roman" w:cs="Times New Roman"/>
          <w:iCs/>
          <w:sz w:val="24"/>
          <w:szCs w:val="24"/>
        </w:rPr>
        <w:t>:</w:t>
      </w:r>
      <w:r w:rsidRPr="00A26A47">
        <w:rPr>
          <w:rFonts w:ascii="Times New Roman" w:hAnsi="Times New Roman" w:cs="Times New Roman"/>
          <w:iCs/>
          <w:sz w:val="24"/>
          <w:szCs w:val="24"/>
        </w:rPr>
        <w:t xml:space="preserve"> uno de políticas neoliberales el cual privatiza los conocimientos mientras que el otro intenta reducir esta privatización</w:t>
      </w:r>
      <w:r>
        <w:rPr>
          <w:rFonts w:ascii="Times New Roman" w:hAnsi="Times New Roman" w:cs="Times New Roman"/>
          <w:iCs/>
          <w:sz w:val="24"/>
          <w:szCs w:val="24"/>
        </w:rPr>
        <w:t>” (</w:t>
      </w:r>
      <w:proofErr w:type="spellStart"/>
      <w:r w:rsidRPr="00C238DD">
        <w:rPr>
          <w:rFonts w:ascii="Times New Roman" w:hAnsi="Times New Roman" w:cs="Times New Roman"/>
          <w:iCs/>
          <w:sz w:val="24"/>
          <w:szCs w:val="24"/>
        </w:rPr>
        <w:t>Maniglio</w:t>
      </w:r>
      <w:proofErr w:type="spellEnd"/>
      <w:r w:rsidRPr="00C238DD">
        <w:rPr>
          <w:rFonts w:ascii="Times New Roman" w:hAnsi="Times New Roman" w:cs="Times New Roman"/>
          <w:iCs/>
          <w:sz w:val="24"/>
          <w:szCs w:val="24"/>
        </w:rPr>
        <w:t>, 2016</w:t>
      </w:r>
      <w:r w:rsidR="00C238DD">
        <w:rPr>
          <w:rFonts w:ascii="Times New Roman" w:hAnsi="Times New Roman" w:cs="Times New Roman"/>
          <w:iCs/>
          <w:sz w:val="24"/>
          <w:szCs w:val="24"/>
        </w:rPr>
        <w:t>: TC 12:00</w:t>
      </w:r>
      <w:r w:rsidRPr="00C238DD">
        <w:rPr>
          <w:rFonts w:ascii="Times New Roman" w:hAnsi="Times New Roman" w:cs="Times New Roman"/>
          <w:iCs/>
          <w:sz w:val="24"/>
          <w:szCs w:val="24"/>
        </w:rPr>
        <w:t>).</w:t>
      </w:r>
    </w:p>
    <w:p w14:paraId="59FF0861" w14:textId="77777777" w:rsidR="00205E54" w:rsidRDefault="00205E54" w:rsidP="00205E54">
      <w:pPr>
        <w:spacing w:after="0" w:line="360" w:lineRule="auto"/>
        <w:jc w:val="both"/>
        <w:rPr>
          <w:rFonts w:ascii="Times New Roman" w:hAnsi="Times New Roman" w:cs="Times New Roman"/>
          <w:iCs/>
          <w:sz w:val="24"/>
          <w:szCs w:val="24"/>
        </w:rPr>
      </w:pPr>
    </w:p>
    <w:p w14:paraId="27F15D49" w14:textId="77777777" w:rsidR="00205E54" w:rsidRDefault="00205E54" w:rsidP="00205E54">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Democratizar el acceso al conocimiento es la clave para que los países latinoamericanos dejen de ser sólo consumistas y puedan generar ideas y desarrollo. Particularmente el Ecuador tiene que generar sus propios procesos de innovación para ser competitivo en el mercado internacional. En los últimos 10 años se han creado políticas públicas que promueven la democratización de la información y el conocimiento. Un claro ejemplo de este tipo de políticas es el </w:t>
      </w:r>
      <w:r w:rsidRPr="00ED432F">
        <w:rPr>
          <w:rFonts w:ascii="Times New Roman" w:hAnsi="Times New Roman" w:cs="Times New Roman"/>
          <w:iCs/>
          <w:sz w:val="24"/>
          <w:szCs w:val="24"/>
        </w:rPr>
        <w:t xml:space="preserve">Código de Economía Social de los Conocimientos, Innovación y Creatividad, </w:t>
      </w:r>
      <w:r>
        <w:rPr>
          <w:rFonts w:ascii="Times New Roman" w:hAnsi="Times New Roman" w:cs="Times New Roman"/>
          <w:iCs/>
          <w:sz w:val="24"/>
          <w:szCs w:val="24"/>
        </w:rPr>
        <w:t xml:space="preserve">también llamado “Código </w:t>
      </w:r>
      <w:r w:rsidRPr="00ED432F">
        <w:rPr>
          <w:rFonts w:ascii="Times New Roman" w:hAnsi="Times New Roman" w:cs="Times New Roman"/>
          <w:iCs/>
          <w:sz w:val="24"/>
          <w:szCs w:val="24"/>
        </w:rPr>
        <w:t>Ingenios</w:t>
      </w:r>
      <w:r>
        <w:rPr>
          <w:rFonts w:ascii="Times New Roman" w:hAnsi="Times New Roman" w:cs="Times New Roman"/>
          <w:iCs/>
          <w:sz w:val="24"/>
          <w:szCs w:val="24"/>
        </w:rPr>
        <w:t>”, el cual “no sólo sirve para subir los niveles de conocimiento en la región sino también para regularlo […] reduciendo la desigualdad y regulando la propie</w:t>
      </w:r>
      <w:r w:rsidR="000B1B81">
        <w:rPr>
          <w:rFonts w:ascii="Times New Roman" w:hAnsi="Times New Roman" w:cs="Times New Roman"/>
          <w:iCs/>
          <w:sz w:val="24"/>
          <w:szCs w:val="24"/>
        </w:rPr>
        <w:t>dad intelectual” (</w:t>
      </w:r>
      <w:r w:rsidR="000B1B81" w:rsidRPr="000B1B81">
        <w:rPr>
          <w:rFonts w:ascii="Times New Roman" w:hAnsi="Times New Roman" w:cs="Times New Roman"/>
          <w:i/>
          <w:iCs/>
          <w:sz w:val="24"/>
          <w:szCs w:val="24"/>
        </w:rPr>
        <w:t>ibíd.</w:t>
      </w:r>
      <w:r>
        <w:rPr>
          <w:rFonts w:ascii="Times New Roman" w:hAnsi="Times New Roman" w:cs="Times New Roman"/>
          <w:iCs/>
          <w:sz w:val="24"/>
          <w:szCs w:val="24"/>
        </w:rPr>
        <w:t>).</w:t>
      </w:r>
    </w:p>
    <w:p w14:paraId="71949082" w14:textId="77777777" w:rsidR="00205E54" w:rsidRDefault="00205E54" w:rsidP="00205E54">
      <w:pPr>
        <w:spacing w:after="0" w:line="360" w:lineRule="auto"/>
        <w:jc w:val="both"/>
        <w:rPr>
          <w:rFonts w:ascii="Times New Roman" w:hAnsi="Times New Roman" w:cs="Times New Roman"/>
          <w:iCs/>
          <w:sz w:val="24"/>
          <w:szCs w:val="24"/>
        </w:rPr>
      </w:pPr>
    </w:p>
    <w:p w14:paraId="6B78C701" w14:textId="77777777" w:rsidR="00205E54" w:rsidRDefault="00205E54" w:rsidP="00205E54">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En efecto el “Código Ingenios” busca la democratización y apropiación de los conocimientos en el Ecuador con la intención de romper el monopolio de la democracia representativa y construir paralelamente una democracia deliberativa y participativa</w:t>
      </w:r>
      <w:r w:rsidR="00896AD1">
        <w:rPr>
          <w:rFonts w:ascii="Times New Roman" w:hAnsi="Times New Roman" w:cs="Times New Roman"/>
          <w:iCs/>
          <w:sz w:val="24"/>
          <w:szCs w:val="24"/>
        </w:rPr>
        <w:t>,</w:t>
      </w:r>
      <w:r>
        <w:rPr>
          <w:rFonts w:ascii="Times New Roman" w:hAnsi="Times New Roman" w:cs="Times New Roman"/>
          <w:iCs/>
          <w:sz w:val="24"/>
          <w:szCs w:val="24"/>
        </w:rPr>
        <w:t xml:space="preserve"> resaltando que el </w:t>
      </w:r>
      <w:r w:rsidRPr="00896AD1">
        <w:rPr>
          <w:rFonts w:ascii="Times New Roman" w:hAnsi="Times New Roman" w:cs="Times New Roman"/>
          <w:i/>
          <w:iCs/>
          <w:sz w:val="24"/>
          <w:szCs w:val="24"/>
        </w:rPr>
        <w:t>capitalismo cognitivo</w:t>
      </w:r>
      <w:r>
        <w:rPr>
          <w:rFonts w:ascii="Times New Roman" w:hAnsi="Times New Roman" w:cs="Times New Roman"/>
          <w:iCs/>
          <w:sz w:val="24"/>
          <w:szCs w:val="24"/>
        </w:rPr>
        <w:t xml:space="preserve"> tiene el enfoque de un bien privado mientras que la </w:t>
      </w:r>
      <w:r w:rsidRPr="00896AD1">
        <w:rPr>
          <w:rFonts w:ascii="Times New Roman" w:hAnsi="Times New Roman" w:cs="Times New Roman"/>
          <w:i/>
          <w:iCs/>
          <w:sz w:val="24"/>
          <w:szCs w:val="24"/>
        </w:rPr>
        <w:t>economía social de los conocimientos</w:t>
      </w:r>
      <w:r>
        <w:rPr>
          <w:rStyle w:val="Refdenotaalpie"/>
          <w:rFonts w:ascii="Times New Roman" w:hAnsi="Times New Roman" w:cs="Times New Roman"/>
          <w:iCs/>
          <w:sz w:val="24"/>
          <w:szCs w:val="24"/>
        </w:rPr>
        <w:footnoteReference w:id="5"/>
      </w:r>
      <w:r>
        <w:rPr>
          <w:rFonts w:ascii="Times New Roman" w:hAnsi="Times New Roman" w:cs="Times New Roman"/>
          <w:iCs/>
          <w:sz w:val="24"/>
          <w:szCs w:val="24"/>
        </w:rPr>
        <w:t xml:space="preserve"> busca recuperar el sentido de lo público de lo pro-común (Ramírez, 2016: 302-303).</w:t>
      </w:r>
    </w:p>
    <w:p w14:paraId="13777444" w14:textId="77777777" w:rsidR="00205E54" w:rsidRDefault="00205E54" w:rsidP="00205E54">
      <w:pPr>
        <w:spacing w:after="0" w:line="360" w:lineRule="auto"/>
        <w:jc w:val="both"/>
        <w:rPr>
          <w:rFonts w:ascii="Times New Roman" w:hAnsi="Times New Roman" w:cs="Times New Roman"/>
          <w:iCs/>
          <w:sz w:val="24"/>
          <w:szCs w:val="24"/>
        </w:rPr>
      </w:pPr>
    </w:p>
    <w:p w14:paraId="68B414C4" w14:textId="77777777" w:rsidR="00205E54" w:rsidRDefault="00205E54" w:rsidP="00205E54">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En relación con el tema que antecede</w:t>
      </w:r>
      <w:r w:rsidR="00E62E2A">
        <w:rPr>
          <w:rFonts w:ascii="Times New Roman" w:hAnsi="Times New Roman" w:cs="Times New Roman"/>
          <w:iCs/>
          <w:sz w:val="24"/>
          <w:szCs w:val="24"/>
        </w:rPr>
        <w:t>,</w:t>
      </w:r>
      <w:r>
        <w:rPr>
          <w:rFonts w:ascii="Times New Roman" w:hAnsi="Times New Roman" w:cs="Times New Roman"/>
          <w:iCs/>
          <w:sz w:val="24"/>
          <w:szCs w:val="24"/>
        </w:rPr>
        <w:t xml:space="preserve"> es preciso poner en diálogo lo que algunos autores piensan sobre el Neoliberalismo. Según David Harvey (2005: 06) “la mejor manera de promover el bienestar del ser humano consiste en no restringir el libre desarrollo de las capacidades dentro de un marco institucional”. </w:t>
      </w:r>
    </w:p>
    <w:p w14:paraId="5F8D88A8" w14:textId="77777777" w:rsidR="00EF761D" w:rsidRDefault="00EF761D" w:rsidP="00205E54">
      <w:pPr>
        <w:spacing w:after="0" w:line="360" w:lineRule="auto"/>
        <w:jc w:val="both"/>
        <w:rPr>
          <w:rFonts w:ascii="Times New Roman" w:hAnsi="Times New Roman" w:cs="Times New Roman"/>
          <w:iCs/>
          <w:sz w:val="24"/>
          <w:szCs w:val="24"/>
        </w:rPr>
      </w:pPr>
    </w:p>
    <w:p w14:paraId="53C06C9F" w14:textId="77777777" w:rsidR="00205E54" w:rsidRDefault="00205E54" w:rsidP="00205E54">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Mientras que</w:t>
      </w:r>
      <w:r w:rsidR="00896AD1">
        <w:rPr>
          <w:rFonts w:ascii="Times New Roman" w:hAnsi="Times New Roman" w:cs="Times New Roman"/>
          <w:iCs/>
          <w:sz w:val="24"/>
          <w:szCs w:val="24"/>
        </w:rPr>
        <w:t>,</w:t>
      </w:r>
      <w:r>
        <w:rPr>
          <w:rFonts w:ascii="Times New Roman" w:hAnsi="Times New Roman" w:cs="Times New Roman"/>
          <w:iCs/>
          <w:sz w:val="24"/>
          <w:szCs w:val="24"/>
        </w:rPr>
        <w:t xml:space="preserve"> para </w:t>
      </w:r>
      <w:proofErr w:type="spellStart"/>
      <w:r>
        <w:rPr>
          <w:rFonts w:ascii="Times New Roman" w:hAnsi="Times New Roman" w:cs="Times New Roman"/>
          <w:iCs/>
          <w:sz w:val="24"/>
          <w:szCs w:val="24"/>
        </w:rPr>
        <w:t>Esthela</w:t>
      </w:r>
      <w:proofErr w:type="spellEnd"/>
      <w:r>
        <w:rPr>
          <w:rFonts w:ascii="Times New Roman" w:hAnsi="Times New Roman" w:cs="Times New Roman"/>
          <w:iCs/>
          <w:sz w:val="24"/>
          <w:szCs w:val="24"/>
        </w:rPr>
        <w:t xml:space="preserve"> Gutiérrez (2008: 27) el neoliberalismo tiene “como principio querer construir un mercado global, único y unificado”. </w:t>
      </w:r>
      <w:r w:rsidR="00896AD1">
        <w:rPr>
          <w:rFonts w:ascii="Times New Roman" w:hAnsi="Times New Roman" w:cs="Times New Roman"/>
          <w:iCs/>
          <w:sz w:val="24"/>
          <w:szCs w:val="24"/>
        </w:rPr>
        <w:t>Lo cual,</w:t>
      </w:r>
      <w:r>
        <w:rPr>
          <w:rFonts w:ascii="Times New Roman" w:hAnsi="Times New Roman" w:cs="Times New Roman"/>
          <w:iCs/>
          <w:sz w:val="24"/>
          <w:szCs w:val="24"/>
        </w:rPr>
        <w:t xml:space="preserve"> contrastando con Sonia </w:t>
      </w:r>
      <w:proofErr w:type="spellStart"/>
      <w:r>
        <w:rPr>
          <w:rFonts w:ascii="Times New Roman" w:hAnsi="Times New Roman" w:cs="Times New Roman"/>
          <w:iCs/>
          <w:sz w:val="24"/>
          <w:szCs w:val="24"/>
        </w:rPr>
        <w:t>Draibe</w:t>
      </w:r>
      <w:proofErr w:type="spellEnd"/>
      <w:r>
        <w:rPr>
          <w:rFonts w:ascii="Times New Roman" w:hAnsi="Times New Roman" w:cs="Times New Roman"/>
          <w:iCs/>
          <w:sz w:val="24"/>
          <w:szCs w:val="24"/>
        </w:rPr>
        <w:t xml:space="preserve"> (1994: 181) </w:t>
      </w:r>
      <w:r w:rsidR="00896AD1">
        <w:rPr>
          <w:rFonts w:ascii="Times New Roman" w:hAnsi="Times New Roman" w:cs="Times New Roman"/>
          <w:iCs/>
          <w:sz w:val="24"/>
          <w:szCs w:val="24"/>
        </w:rPr>
        <w:t xml:space="preserve">quien </w:t>
      </w:r>
      <w:r>
        <w:rPr>
          <w:rFonts w:ascii="Times New Roman" w:hAnsi="Times New Roman" w:cs="Times New Roman"/>
          <w:iCs/>
          <w:sz w:val="24"/>
          <w:szCs w:val="24"/>
        </w:rPr>
        <w:t>nos indica que “el neoliberalismo no constituye un cuerpo teórico propio, original y coherente; es una ideología dominante que se compone de proposiciones prácticas y reproduce un conjunto heterogéneo de conceptos y argumentos</w:t>
      </w:r>
      <w:r w:rsidR="00896AD1">
        <w:rPr>
          <w:rFonts w:ascii="Times New Roman" w:hAnsi="Times New Roman" w:cs="Times New Roman"/>
          <w:iCs/>
          <w:sz w:val="24"/>
          <w:szCs w:val="24"/>
        </w:rPr>
        <w:t>,</w:t>
      </w:r>
      <w:r>
        <w:rPr>
          <w:rFonts w:ascii="Times New Roman" w:hAnsi="Times New Roman" w:cs="Times New Roman"/>
          <w:iCs/>
          <w:sz w:val="24"/>
          <w:szCs w:val="24"/>
        </w:rPr>
        <w:t xml:space="preserve"> reinventando el liberalismo”.</w:t>
      </w:r>
    </w:p>
    <w:p w14:paraId="1813F691" w14:textId="77777777" w:rsidR="00205E54" w:rsidRDefault="00205E54" w:rsidP="00205E54">
      <w:pPr>
        <w:spacing w:after="0" w:line="360" w:lineRule="auto"/>
        <w:jc w:val="both"/>
        <w:rPr>
          <w:rFonts w:ascii="Times New Roman" w:hAnsi="Times New Roman" w:cs="Times New Roman"/>
          <w:iCs/>
          <w:sz w:val="24"/>
          <w:szCs w:val="24"/>
        </w:rPr>
      </w:pPr>
    </w:p>
    <w:p w14:paraId="50E6D43E" w14:textId="77777777" w:rsidR="00205E54" w:rsidRDefault="00205E54" w:rsidP="00205E54">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En otras palabras, el </w:t>
      </w:r>
      <w:r w:rsidRPr="00EF761D">
        <w:rPr>
          <w:rFonts w:ascii="Times New Roman" w:hAnsi="Times New Roman" w:cs="Times New Roman"/>
          <w:i/>
          <w:iCs/>
          <w:sz w:val="24"/>
          <w:szCs w:val="24"/>
        </w:rPr>
        <w:t>neoliberalismo</w:t>
      </w:r>
      <w:r>
        <w:rPr>
          <w:rFonts w:ascii="Times New Roman" w:hAnsi="Times New Roman" w:cs="Times New Roman"/>
          <w:iCs/>
          <w:sz w:val="24"/>
          <w:szCs w:val="24"/>
        </w:rPr>
        <w:t xml:space="preserve"> es una teoría basada en el interés del bienestar humano resaltando la maximización de las libertades</w:t>
      </w:r>
      <w:r w:rsidR="00896AD1">
        <w:rPr>
          <w:rFonts w:ascii="Times New Roman" w:hAnsi="Times New Roman" w:cs="Times New Roman"/>
          <w:iCs/>
          <w:sz w:val="24"/>
          <w:szCs w:val="24"/>
        </w:rPr>
        <w:t>,</w:t>
      </w:r>
      <w:r>
        <w:rPr>
          <w:rFonts w:ascii="Times New Roman" w:hAnsi="Times New Roman" w:cs="Times New Roman"/>
          <w:iCs/>
          <w:sz w:val="24"/>
          <w:szCs w:val="24"/>
        </w:rPr>
        <w:t xml:space="preserve"> cuyo papel primordial del Estado es crear un contexto institucional adecuado para que se realicen las prácticas políticas económicas sin restricción alguna.</w:t>
      </w:r>
    </w:p>
    <w:p w14:paraId="426937DF" w14:textId="77777777" w:rsidR="00205E54" w:rsidRDefault="00205E54" w:rsidP="00205E54">
      <w:pPr>
        <w:spacing w:after="0" w:line="360" w:lineRule="auto"/>
        <w:jc w:val="both"/>
        <w:rPr>
          <w:rFonts w:ascii="Times New Roman" w:hAnsi="Times New Roman" w:cs="Times New Roman"/>
          <w:iCs/>
          <w:sz w:val="24"/>
          <w:szCs w:val="24"/>
        </w:rPr>
      </w:pPr>
    </w:p>
    <w:p w14:paraId="59914EAF" w14:textId="4E9154DD" w:rsidR="00205E54" w:rsidRDefault="00205E54" w:rsidP="00205E54">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Es importante también relacionar la mercantilización de la educación, la cual en los últimos años</w:t>
      </w:r>
      <w:r w:rsidR="00896AD1">
        <w:rPr>
          <w:rFonts w:ascii="Times New Roman" w:hAnsi="Times New Roman" w:cs="Times New Roman"/>
          <w:iCs/>
          <w:sz w:val="24"/>
          <w:szCs w:val="24"/>
        </w:rPr>
        <w:t>,</w:t>
      </w:r>
      <w:r>
        <w:rPr>
          <w:rFonts w:ascii="Times New Roman" w:hAnsi="Times New Roman" w:cs="Times New Roman"/>
          <w:iCs/>
          <w:sz w:val="24"/>
          <w:szCs w:val="24"/>
        </w:rPr>
        <w:t xml:space="preserve"> ha estado orientada hacia el modelo de mercado, ya que los países latinoamericanos han estado presionados para satisfacer la demanda del conocimiento cambiando el denominador “estudiante” por “consumidor” (Sanz Fernández, 2006: 57).  Mientras </w:t>
      </w:r>
      <w:r w:rsidR="00896AD1">
        <w:rPr>
          <w:rFonts w:ascii="Times New Roman" w:hAnsi="Times New Roman" w:cs="Times New Roman"/>
          <w:iCs/>
          <w:sz w:val="24"/>
          <w:szCs w:val="24"/>
        </w:rPr>
        <w:t xml:space="preserve">que, </w:t>
      </w:r>
      <w:r>
        <w:rPr>
          <w:rFonts w:ascii="Times New Roman" w:hAnsi="Times New Roman" w:cs="Times New Roman"/>
          <w:iCs/>
          <w:sz w:val="24"/>
          <w:szCs w:val="24"/>
        </w:rPr>
        <w:t xml:space="preserve">Rama (2006: 21) </w:t>
      </w:r>
      <w:r w:rsidR="00896AD1">
        <w:rPr>
          <w:rFonts w:ascii="Times New Roman" w:hAnsi="Times New Roman" w:cs="Times New Roman"/>
          <w:iCs/>
          <w:sz w:val="24"/>
          <w:szCs w:val="24"/>
        </w:rPr>
        <w:t xml:space="preserve">nos </w:t>
      </w:r>
      <w:r>
        <w:rPr>
          <w:rFonts w:ascii="Times New Roman" w:hAnsi="Times New Roman" w:cs="Times New Roman"/>
          <w:iCs/>
          <w:sz w:val="24"/>
          <w:szCs w:val="24"/>
        </w:rPr>
        <w:t>señala que e</w:t>
      </w:r>
      <w:r w:rsidRPr="005F15EF">
        <w:rPr>
          <w:rFonts w:ascii="Times New Roman" w:hAnsi="Times New Roman" w:cs="Times New Roman"/>
          <w:iCs/>
          <w:sz w:val="24"/>
          <w:szCs w:val="24"/>
        </w:rPr>
        <w:t>l conocimiento está asociado a la división técnica del trabajo, y éste a la cantidad de programas de estudio para “aprender” ese conocimiento</w:t>
      </w:r>
      <w:r>
        <w:rPr>
          <w:rFonts w:ascii="Times New Roman" w:hAnsi="Times New Roman" w:cs="Times New Roman"/>
          <w:iCs/>
          <w:sz w:val="24"/>
          <w:szCs w:val="24"/>
        </w:rPr>
        <w:t xml:space="preserve">. </w:t>
      </w:r>
    </w:p>
    <w:p w14:paraId="36848643" w14:textId="77777777" w:rsidR="00205E54" w:rsidRDefault="00205E54" w:rsidP="00205E54">
      <w:pPr>
        <w:spacing w:after="0" w:line="360" w:lineRule="auto"/>
        <w:jc w:val="both"/>
        <w:rPr>
          <w:rFonts w:ascii="Times New Roman" w:hAnsi="Times New Roman" w:cs="Times New Roman"/>
          <w:iCs/>
          <w:sz w:val="24"/>
          <w:szCs w:val="24"/>
        </w:rPr>
      </w:pPr>
    </w:p>
    <w:p w14:paraId="151F8764" w14:textId="77777777" w:rsidR="00205E54" w:rsidRPr="006C14B4" w:rsidRDefault="00205E54" w:rsidP="00205E54">
      <w:pPr>
        <w:spacing w:after="0" w:line="360" w:lineRule="auto"/>
        <w:jc w:val="both"/>
      </w:pPr>
      <w:r w:rsidRPr="00A75089">
        <w:rPr>
          <w:rFonts w:ascii="Times New Roman" w:hAnsi="Times New Roman" w:cs="Times New Roman"/>
          <w:iCs/>
          <w:sz w:val="24"/>
          <w:szCs w:val="24"/>
        </w:rPr>
        <w:t xml:space="preserve">Por consiguiente, podemos decir que frente al interés </w:t>
      </w:r>
      <w:r>
        <w:rPr>
          <w:rFonts w:ascii="Times New Roman" w:hAnsi="Times New Roman" w:cs="Times New Roman"/>
          <w:iCs/>
          <w:sz w:val="24"/>
          <w:szCs w:val="24"/>
        </w:rPr>
        <w:t>de convertir la universidad en un negocio mercantil y financiero está la producción de riqueza a través de la formación y el conocimiento (</w:t>
      </w:r>
      <w:proofErr w:type="spellStart"/>
      <w:r>
        <w:rPr>
          <w:rFonts w:ascii="Times New Roman" w:hAnsi="Times New Roman" w:cs="Times New Roman"/>
          <w:iCs/>
          <w:sz w:val="24"/>
          <w:szCs w:val="24"/>
        </w:rPr>
        <w:t>Galceran</w:t>
      </w:r>
      <w:proofErr w:type="spellEnd"/>
      <w:r>
        <w:rPr>
          <w:rFonts w:ascii="Times New Roman" w:hAnsi="Times New Roman" w:cs="Times New Roman"/>
          <w:iCs/>
          <w:sz w:val="24"/>
          <w:szCs w:val="24"/>
        </w:rPr>
        <w:t>, 2010: 08).</w:t>
      </w:r>
    </w:p>
    <w:p w14:paraId="7599D301" w14:textId="77777777" w:rsidR="00205E54" w:rsidRPr="006C14B4" w:rsidRDefault="00205E54" w:rsidP="00205E54"/>
    <w:p w14:paraId="2940B8BD" w14:textId="77777777" w:rsidR="00205E54" w:rsidRPr="007E3B63" w:rsidRDefault="00205E54" w:rsidP="001B3BB3">
      <w:pPr>
        <w:pStyle w:val="Ttulo2"/>
        <w:numPr>
          <w:ilvl w:val="1"/>
          <w:numId w:val="24"/>
        </w:numPr>
      </w:pPr>
      <w:bookmarkStart w:id="8" w:name="_Toc17831249"/>
      <w:r w:rsidRPr="007E3B63">
        <w:t>La educación superior en Latinoamérica</w:t>
      </w:r>
      <w:r>
        <w:t xml:space="preserve"> en las últimas décadas</w:t>
      </w:r>
      <w:bookmarkEnd w:id="8"/>
    </w:p>
    <w:p w14:paraId="32FBE960" w14:textId="77777777" w:rsidR="00205E54" w:rsidRDefault="00205E54" w:rsidP="00205E54">
      <w:pPr>
        <w:spacing w:after="0" w:line="360" w:lineRule="auto"/>
        <w:jc w:val="both"/>
        <w:rPr>
          <w:rFonts w:ascii="Times New Roman" w:hAnsi="Times New Roman" w:cs="Times New Roman"/>
          <w:sz w:val="24"/>
          <w:szCs w:val="24"/>
        </w:rPr>
      </w:pPr>
    </w:p>
    <w:p w14:paraId="0534E2FE" w14:textId="77777777" w:rsidR="00205E54"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825601">
        <w:rPr>
          <w:rFonts w:ascii="Times New Roman" w:hAnsi="Times New Roman" w:cs="Times New Roman"/>
          <w:sz w:val="24"/>
          <w:szCs w:val="24"/>
        </w:rPr>
        <w:t>or</w:t>
      </w:r>
      <w:r>
        <w:rPr>
          <w:rFonts w:ascii="Times New Roman" w:hAnsi="Times New Roman" w:cs="Times New Roman"/>
          <w:sz w:val="24"/>
          <w:szCs w:val="24"/>
        </w:rPr>
        <w:t xml:space="preserve"> educación superior </w:t>
      </w:r>
      <w:r w:rsidR="00825601">
        <w:rPr>
          <w:rFonts w:ascii="Times New Roman" w:hAnsi="Times New Roman" w:cs="Times New Roman"/>
          <w:sz w:val="24"/>
          <w:szCs w:val="24"/>
        </w:rPr>
        <w:t xml:space="preserve">nos referimos </w:t>
      </w:r>
      <w:r>
        <w:rPr>
          <w:rFonts w:ascii="Times New Roman" w:hAnsi="Times New Roman" w:cs="Times New Roman"/>
          <w:sz w:val="24"/>
          <w:szCs w:val="24"/>
        </w:rPr>
        <w:t>a “los procesos educativos consistentes en la formación profesional</w:t>
      </w:r>
      <w:r w:rsidR="00063545">
        <w:rPr>
          <w:rFonts w:ascii="Times New Roman" w:hAnsi="Times New Roman" w:cs="Times New Roman"/>
          <w:sz w:val="24"/>
          <w:szCs w:val="24"/>
        </w:rPr>
        <w:t xml:space="preserve"> y</w:t>
      </w:r>
      <w:r>
        <w:rPr>
          <w:rFonts w:ascii="Times New Roman" w:hAnsi="Times New Roman" w:cs="Times New Roman"/>
          <w:sz w:val="24"/>
          <w:szCs w:val="24"/>
        </w:rPr>
        <w:t xml:space="preserve"> especializada en los diversos campos del conocimiento, que tienen como finalidad la incorporación de los sujetos a los procesos sociales, económicos, políticos, culturales, en las actividades de dirección, concepción y gestión” (De la Torre, 2018</w:t>
      </w:r>
      <w:r w:rsidR="009C7945">
        <w:rPr>
          <w:rFonts w:ascii="Times New Roman" w:hAnsi="Times New Roman" w:cs="Times New Roman"/>
          <w:sz w:val="24"/>
          <w:szCs w:val="24"/>
        </w:rPr>
        <w:t>: 01</w:t>
      </w:r>
      <w:r>
        <w:rPr>
          <w:rFonts w:ascii="Times New Roman" w:hAnsi="Times New Roman" w:cs="Times New Roman"/>
          <w:sz w:val="24"/>
          <w:szCs w:val="24"/>
        </w:rPr>
        <w:t>).</w:t>
      </w:r>
    </w:p>
    <w:p w14:paraId="58F4D8F4" w14:textId="77777777" w:rsidR="00EF761D" w:rsidRDefault="00EF761D" w:rsidP="00205E54">
      <w:pPr>
        <w:spacing w:after="0" w:line="360" w:lineRule="auto"/>
        <w:jc w:val="both"/>
        <w:rPr>
          <w:rFonts w:ascii="Times New Roman" w:hAnsi="Times New Roman" w:cs="Times New Roman"/>
          <w:sz w:val="24"/>
          <w:szCs w:val="24"/>
        </w:rPr>
      </w:pPr>
    </w:p>
    <w:p w14:paraId="4433E8B3" w14:textId="77777777" w:rsidR="00EF761D" w:rsidRPr="00715299" w:rsidRDefault="00EF761D" w:rsidP="00EF761D">
      <w:pPr>
        <w:spacing w:after="0" w:line="360" w:lineRule="auto"/>
        <w:jc w:val="both"/>
        <w:rPr>
          <w:rFonts w:ascii="Times New Roman" w:hAnsi="Times New Roman" w:cs="Times New Roman"/>
          <w:sz w:val="24"/>
          <w:szCs w:val="24"/>
        </w:rPr>
      </w:pPr>
      <w:proofErr w:type="spellStart"/>
      <w:r w:rsidRPr="00715299">
        <w:rPr>
          <w:rFonts w:ascii="Times New Roman" w:hAnsi="Times New Roman" w:cs="Times New Roman"/>
          <w:sz w:val="24"/>
          <w:szCs w:val="24"/>
        </w:rPr>
        <w:lastRenderedPageBreak/>
        <w:t>Moncayo</w:t>
      </w:r>
      <w:proofErr w:type="spellEnd"/>
      <w:r w:rsidRPr="00715299">
        <w:rPr>
          <w:rFonts w:ascii="Times New Roman" w:hAnsi="Times New Roman" w:cs="Times New Roman"/>
          <w:sz w:val="24"/>
          <w:szCs w:val="24"/>
        </w:rPr>
        <w:t xml:space="preserve"> (2014</w:t>
      </w:r>
      <w:r>
        <w:rPr>
          <w:rFonts w:ascii="Times New Roman" w:hAnsi="Times New Roman" w:cs="Times New Roman"/>
          <w:sz w:val="24"/>
          <w:szCs w:val="24"/>
        </w:rPr>
        <w:t>: 62) subraya que</w:t>
      </w:r>
      <w:r w:rsidRPr="00715299">
        <w:rPr>
          <w:rFonts w:ascii="Times New Roman" w:hAnsi="Times New Roman" w:cs="Times New Roman"/>
          <w:sz w:val="24"/>
          <w:szCs w:val="24"/>
        </w:rPr>
        <w:t xml:space="preserve"> </w:t>
      </w:r>
      <w:r>
        <w:rPr>
          <w:rFonts w:ascii="Times New Roman" w:hAnsi="Times New Roman" w:cs="Times New Roman"/>
          <w:sz w:val="24"/>
          <w:szCs w:val="24"/>
        </w:rPr>
        <w:t xml:space="preserve">la educación superior es la formación profesional y académica a través de carreras </w:t>
      </w:r>
      <w:r w:rsidRPr="00715299">
        <w:rPr>
          <w:rFonts w:ascii="Times New Roman" w:hAnsi="Times New Roman" w:cs="Times New Roman"/>
          <w:sz w:val="24"/>
          <w:szCs w:val="24"/>
        </w:rPr>
        <w:t xml:space="preserve">basadas en </w:t>
      </w:r>
      <w:r>
        <w:rPr>
          <w:rFonts w:ascii="Times New Roman" w:hAnsi="Times New Roman" w:cs="Times New Roman"/>
          <w:sz w:val="24"/>
          <w:szCs w:val="24"/>
        </w:rPr>
        <w:t>conocimientos</w:t>
      </w:r>
      <w:r w:rsidRPr="00715299">
        <w:rPr>
          <w:rFonts w:ascii="Times New Roman" w:hAnsi="Times New Roman" w:cs="Times New Roman"/>
          <w:sz w:val="24"/>
          <w:szCs w:val="24"/>
        </w:rPr>
        <w:t xml:space="preserve"> tecnológicos, científicos, metodológicos y saberes ancestrales.</w:t>
      </w:r>
      <w:r>
        <w:rPr>
          <w:rFonts w:ascii="Times New Roman" w:hAnsi="Times New Roman" w:cs="Times New Roman"/>
          <w:sz w:val="24"/>
          <w:szCs w:val="24"/>
        </w:rPr>
        <w:t xml:space="preserve"> </w:t>
      </w:r>
    </w:p>
    <w:p w14:paraId="1672EFA0" w14:textId="77777777" w:rsidR="00205E54" w:rsidRDefault="00205E54" w:rsidP="00205E54">
      <w:pPr>
        <w:spacing w:after="0" w:line="360" w:lineRule="auto"/>
        <w:jc w:val="both"/>
        <w:rPr>
          <w:rFonts w:ascii="Times New Roman" w:hAnsi="Times New Roman" w:cs="Times New Roman"/>
          <w:sz w:val="24"/>
          <w:szCs w:val="24"/>
        </w:rPr>
      </w:pPr>
    </w:p>
    <w:p w14:paraId="525F835F" w14:textId="77777777" w:rsidR="00205E54" w:rsidRDefault="002C670D"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Históricamente y hasta</w:t>
      </w:r>
      <w:r w:rsidR="00205E54">
        <w:rPr>
          <w:rFonts w:ascii="Times New Roman" w:hAnsi="Times New Roman" w:cs="Times New Roman"/>
          <w:sz w:val="24"/>
          <w:szCs w:val="24"/>
        </w:rPr>
        <w:t xml:space="preserve"> la década de los 80´s, en América Latina, la universidad en general ha sido en gran porcentaje pública, con autonomía académica e institucional. Sin embargo, en los años 90´s empezó un incremento de estudiantes y una disminución del gasto público generalizado</w:t>
      </w:r>
      <w:r w:rsidR="006F5C35">
        <w:rPr>
          <w:rFonts w:ascii="Times New Roman" w:hAnsi="Times New Roman" w:cs="Times New Roman"/>
          <w:sz w:val="24"/>
          <w:szCs w:val="24"/>
        </w:rPr>
        <w:t>,</w:t>
      </w:r>
      <w:r w:rsidR="00205E54">
        <w:rPr>
          <w:rFonts w:ascii="Times New Roman" w:hAnsi="Times New Roman" w:cs="Times New Roman"/>
          <w:sz w:val="24"/>
          <w:szCs w:val="24"/>
        </w:rPr>
        <w:t xml:space="preserve"> destinado al sistema educativo. Este proceso provocó un crecimiento de las desigualdades, comenzaron a surgir universidades privadas y con ello un desbalance, aumentando una intensificación de carácter elitista de la educación superior latinoamericana. El acceso tanto a universidades públicas como privadas quedaba reservado únicamente a la clase alta y media (Fernández, 2012: 03).</w:t>
      </w:r>
    </w:p>
    <w:p w14:paraId="353FC0D5" w14:textId="77777777" w:rsidR="00205E54" w:rsidRDefault="00205E54" w:rsidP="00205E54">
      <w:pPr>
        <w:spacing w:after="0" w:line="360" w:lineRule="auto"/>
        <w:jc w:val="both"/>
        <w:rPr>
          <w:rFonts w:ascii="Times New Roman" w:hAnsi="Times New Roman" w:cs="Times New Roman"/>
          <w:sz w:val="24"/>
          <w:szCs w:val="24"/>
        </w:rPr>
      </w:pPr>
    </w:p>
    <w:p w14:paraId="69D585BD" w14:textId="77777777" w:rsidR="00205E54"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educación superior es uno de los grandes motores para el desarrollo de la economía</w:t>
      </w:r>
      <w:r w:rsidR="006F5C35">
        <w:rPr>
          <w:rFonts w:ascii="Times New Roman" w:hAnsi="Times New Roman" w:cs="Times New Roman"/>
          <w:sz w:val="24"/>
          <w:szCs w:val="24"/>
        </w:rPr>
        <w:t>,</w:t>
      </w:r>
      <w:r>
        <w:rPr>
          <w:rFonts w:ascii="Times New Roman" w:hAnsi="Times New Roman" w:cs="Times New Roman"/>
          <w:sz w:val="24"/>
          <w:szCs w:val="24"/>
        </w:rPr>
        <w:t xml:space="preserve"> donde los recursos cognoscitivos generan valor incluso un poco más que los recursos materiales y así como va creciendo el valor de la educación superior, así también crecen las transformaciones y reformas para asegurar y exigir que las instituciones garanticen excelentes profesionales.  </w:t>
      </w:r>
    </w:p>
    <w:p w14:paraId="3F78A61C" w14:textId="77777777" w:rsidR="00205E54" w:rsidRDefault="00205E54" w:rsidP="00205E54">
      <w:pPr>
        <w:spacing w:after="0" w:line="360" w:lineRule="auto"/>
        <w:jc w:val="both"/>
        <w:rPr>
          <w:rFonts w:ascii="Times New Roman" w:hAnsi="Times New Roman" w:cs="Times New Roman"/>
          <w:sz w:val="24"/>
          <w:szCs w:val="24"/>
        </w:rPr>
      </w:pPr>
    </w:p>
    <w:p w14:paraId="21A57D00" w14:textId="5F89B537" w:rsidR="002C2DE1" w:rsidRDefault="00205E54" w:rsidP="002C2DE1">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Winkle</w:t>
      </w:r>
      <w:r w:rsidR="00A52CA9">
        <w:rPr>
          <w:rFonts w:ascii="Times New Roman" w:hAnsi="Times New Roman" w:cs="Times New Roman"/>
          <w:sz w:val="24"/>
          <w:szCs w:val="24"/>
        </w:rPr>
        <w:t>r</w:t>
      </w:r>
      <w:proofErr w:type="spellEnd"/>
      <w:r>
        <w:rPr>
          <w:rFonts w:ascii="Times New Roman" w:hAnsi="Times New Roman" w:cs="Times New Roman"/>
          <w:sz w:val="24"/>
          <w:szCs w:val="24"/>
        </w:rPr>
        <w:t xml:space="preserve"> (1994: 01), </w:t>
      </w:r>
      <w:r w:rsidR="002C670D">
        <w:rPr>
          <w:rFonts w:ascii="Times New Roman" w:hAnsi="Times New Roman" w:cs="Times New Roman"/>
          <w:sz w:val="24"/>
          <w:szCs w:val="24"/>
        </w:rPr>
        <w:t xml:space="preserve">por </w:t>
      </w:r>
      <w:r w:rsidR="00CD7CAA">
        <w:rPr>
          <w:rFonts w:ascii="Times New Roman" w:hAnsi="Times New Roman" w:cs="Times New Roman"/>
          <w:sz w:val="24"/>
          <w:szCs w:val="24"/>
        </w:rPr>
        <w:t>ejemplo,</w:t>
      </w:r>
      <w:r w:rsidR="002C670D">
        <w:rPr>
          <w:rFonts w:ascii="Times New Roman" w:hAnsi="Times New Roman" w:cs="Times New Roman"/>
          <w:sz w:val="24"/>
          <w:szCs w:val="24"/>
        </w:rPr>
        <w:t xml:space="preserve"> </w:t>
      </w:r>
      <w:r w:rsidR="006F5C35">
        <w:rPr>
          <w:rFonts w:ascii="Times New Roman" w:hAnsi="Times New Roman" w:cs="Times New Roman"/>
          <w:sz w:val="24"/>
          <w:szCs w:val="24"/>
        </w:rPr>
        <w:t>menciona</w:t>
      </w:r>
      <w:r w:rsidR="002C670D">
        <w:rPr>
          <w:rFonts w:ascii="Times New Roman" w:hAnsi="Times New Roman" w:cs="Times New Roman"/>
          <w:sz w:val="24"/>
          <w:szCs w:val="24"/>
        </w:rPr>
        <w:t xml:space="preserve"> c</w:t>
      </w:r>
      <w:r w:rsidR="00AA4C91">
        <w:rPr>
          <w:rFonts w:ascii="Times New Roman" w:hAnsi="Times New Roman" w:cs="Times New Roman"/>
          <w:sz w:val="24"/>
          <w:szCs w:val="24"/>
        </w:rPr>
        <w:t>o</w:t>
      </w:r>
      <w:r w:rsidR="002C670D">
        <w:rPr>
          <w:rFonts w:ascii="Times New Roman" w:hAnsi="Times New Roman" w:cs="Times New Roman"/>
          <w:sz w:val="24"/>
          <w:szCs w:val="24"/>
        </w:rPr>
        <w:t>mo</w:t>
      </w:r>
      <w:r>
        <w:rPr>
          <w:rFonts w:ascii="Times New Roman" w:hAnsi="Times New Roman" w:cs="Times New Roman"/>
          <w:sz w:val="24"/>
          <w:szCs w:val="24"/>
        </w:rPr>
        <w:t xml:space="preserve"> </w:t>
      </w:r>
      <w:r w:rsidRPr="00715299">
        <w:rPr>
          <w:rFonts w:ascii="Times New Roman" w:hAnsi="Times New Roman" w:cs="Times New Roman"/>
          <w:sz w:val="24"/>
          <w:szCs w:val="24"/>
        </w:rPr>
        <w:t xml:space="preserve">la educación </w:t>
      </w:r>
      <w:r>
        <w:rPr>
          <w:rFonts w:ascii="Times New Roman" w:hAnsi="Times New Roman" w:cs="Times New Roman"/>
          <w:sz w:val="24"/>
          <w:szCs w:val="24"/>
        </w:rPr>
        <w:t xml:space="preserve">superior proporciona habilidades laborales y genera el “nuevo conocimiento” jugando un rol positivo e importante en el desarrollo económico de la región. </w:t>
      </w:r>
      <w:r w:rsidRPr="00715299">
        <w:rPr>
          <w:rFonts w:ascii="Times New Roman" w:hAnsi="Times New Roman" w:cs="Times New Roman"/>
          <w:sz w:val="24"/>
          <w:szCs w:val="24"/>
        </w:rPr>
        <w:t>Ibáñez (1994</w:t>
      </w:r>
      <w:r>
        <w:rPr>
          <w:rFonts w:ascii="Times New Roman" w:hAnsi="Times New Roman" w:cs="Times New Roman"/>
          <w:sz w:val="24"/>
          <w:szCs w:val="24"/>
        </w:rPr>
        <w:t>: 103 - 104</w:t>
      </w:r>
      <w:r w:rsidRPr="00715299">
        <w:rPr>
          <w:rFonts w:ascii="Times New Roman" w:hAnsi="Times New Roman" w:cs="Times New Roman"/>
          <w:sz w:val="24"/>
          <w:szCs w:val="24"/>
        </w:rPr>
        <w:t xml:space="preserve">) </w:t>
      </w:r>
      <w:r w:rsidR="002C670D">
        <w:rPr>
          <w:rFonts w:ascii="Times New Roman" w:hAnsi="Times New Roman" w:cs="Times New Roman"/>
          <w:sz w:val="24"/>
          <w:szCs w:val="24"/>
        </w:rPr>
        <w:t>también refuerza el papel de</w:t>
      </w:r>
      <w:r>
        <w:rPr>
          <w:rFonts w:ascii="Times New Roman" w:hAnsi="Times New Roman" w:cs="Times New Roman"/>
          <w:sz w:val="24"/>
          <w:szCs w:val="24"/>
        </w:rPr>
        <w:t xml:space="preserve"> </w:t>
      </w:r>
      <w:r w:rsidRPr="00715299">
        <w:rPr>
          <w:rFonts w:ascii="Times New Roman" w:hAnsi="Times New Roman" w:cs="Times New Roman"/>
          <w:sz w:val="24"/>
          <w:szCs w:val="24"/>
        </w:rPr>
        <w:t xml:space="preserve">la educación </w:t>
      </w:r>
      <w:r w:rsidR="002C670D">
        <w:rPr>
          <w:rFonts w:ascii="Times New Roman" w:hAnsi="Times New Roman" w:cs="Times New Roman"/>
          <w:sz w:val="24"/>
          <w:szCs w:val="24"/>
        </w:rPr>
        <w:t xml:space="preserve">como formadora de </w:t>
      </w:r>
      <w:r w:rsidRPr="00715299">
        <w:rPr>
          <w:rFonts w:ascii="Times New Roman" w:hAnsi="Times New Roman" w:cs="Times New Roman"/>
          <w:sz w:val="24"/>
          <w:szCs w:val="24"/>
        </w:rPr>
        <w:t xml:space="preserve">capacidades y actitudes de los individuos para su integración en la sociedad con la finalidad </w:t>
      </w:r>
      <w:r>
        <w:rPr>
          <w:rFonts w:ascii="Times New Roman" w:hAnsi="Times New Roman" w:cs="Times New Roman"/>
          <w:sz w:val="24"/>
          <w:szCs w:val="24"/>
        </w:rPr>
        <w:t>de</w:t>
      </w:r>
      <w:r w:rsidRPr="00715299">
        <w:rPr>
          <w:rFonts w:ascii="Times New Roman" w:hAnsi="Times New Roman" w:cs="Times New Roman"/>
          <w:sz w:val="24"/>
          <w:szCs w:val="24"/>
        </w:rPr>
        <w:t xml:space="preserve"> regular el statu quo y transformar la realidad social en p</w:t>
      </w:r>
      <w:r w:rsidR="00431E36">
        <w:rPr>
          <w:rFonts w:ascii="Times New Roman" w:hAnsi="Times New Roman" w:cs="Times New Roman"/>
          <w:sz w:val="24"/>
          <w:szCs w:val="24"/>
        </w:rPr>
        <w:t>ro</w:t>
      </w:r>
      <w:r w:rsidRPr="00715299">
        <w:rPr>
          <w:rFonts w:ascii="Times New Roman" w:hAnsi="Times New Roman" w:cs="Times New Roman"/>
          <w:sz w:val="24"/>
          <w:szCs w:val="24"/>
        </w:rPr>
        <w:t xml:space="preserve"> de los valores vigentes en u</w:t>
      </w:r>
      <w:r>
        <w:rPr>
          <w:rFonts w:ascii="Times New Roman" w:hAnsi="Times New Roman" w:cs="Times New Roman"/>
          <w:sz w:val="24"/>
          <w:szCs w:val="24"/>
        </w:rPr>
        <w:t xml:space="preserve">n momento histórico determinado, formando profesionales cuyos diferentes conocimientos y capacidades son los recursos base para resolver problemáticas sociales de distinta índole. </w:t>
      </w:r>
    </w:p>
    <w:p w14:paraId="64B93E31" w14:textId="77777777" w:rsidR="004252A3" w:rsidRDefault="002C2DE1" w:rsidP="002C2D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004252A3">
        <w:rPr>
          <w:rFonts w:ascii="Times New Roman" w:hAnsi="Times New Roman" w:cs="Times New Roman"/>
          <w:sz w:val="24"/>
          <w:szCs w:val="24"/>
        </w:rPr>
        <w:t>in embargo, históricamente se ha profundizado la idea que los conocimientos tengan una función mercantil, útiles para que se incremente el “capital humano”</w:t>
      </w:r>
      <w:r w:rsidR="004252A3">
        <w:rPr>
          <w:rStyle w:val="Refdenotaalpie"/>
          <w:rFonts w:ascii="Times New Roman" w:hAnsi="Times New Roman" w:cs="Times New Roman"/>
          <w:sz w:val="24"/>
          <w:szCs w:val="24"/>
        </w:rPr>
        <w:footnoteReference w:id="6"/>
      </w:r>
      <w:r w:rsidR="004252A3">
        <w:rPr>
          <w:rFonts w:ascii="Times New Roman" w:hAnsi="Times New Roman" w:cs="Times New Roman"/>
          <w:sz w:val="24"/>
          <w:szCs w:val="24"/>
        </w:rPr>
        <w:t xml:space="preserve"> en las industrias y grandes corporaciones (Días, 2008: 100).</w:t>
      </w:r>
    </w:p>
    <w:p w14:paraId="3193CBCC" w14:textId="77777777" w:rsidR="004252A3" w:rsidRDefault="004252A3" w:rsidP="00205E54">
      <w:pPr>
        <w:spacing w:after="0" w:line="360" w:lineRule="auto"/>
        <w:jc w:val="both"/>
        <w:rPr>
          <w:rFonts w:ascii="Times New Roman" w:hAnsi="Times New Roman" w:cs="Times New Roman"/>
          <w:sz w:val="24"/>
          <w:szCs w:val="24"/>
        </w:rPr>
      </w:pPr>
    </w:p>
    <w:p w14:paraId="38E43859" w14:textId="77777777" w:rsidR="00205E54"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los años 90´s se intensificó la ola de insatisfacción de la calidad de la educación superior. En vista de la alta demanda de estudiantes, </w:t>
      </w:r>
      <w:r w:rsidR="00701EC3">
        <w:rPr>
          <w:rFonts w:ascii="Times New Roman" w:hAnsi="Times New Roman" w:cs="Times New Roman"/>
          <w:sz w:val="24"/>
          <w:szCs w:val="24"/>
        </w:rPr>
        <w:t>por ejemplo,</w:t>
      </w:r>
      <w:r>
        <w:rPr>
          <w:rFonts w:ascii="Times New Roman" w:hAnsi="Times New Roman" w:cs="Times New Roman"/>
          <w:sz w:val="24"/>
          <w:szCs w:val="24"/>
        </w:rPr>
        <w:t xml:space="preserve"> se crearon “universidades” </w:t>
      </w:r>
      <w:r w:rsidR="00701EC3">
        <w:rPr>
          <w:rFonts w:ascii="Times New Roman" w:hAnsi="Times New Roman" w:cs="Times New Roman"/>
          <w:sz w:val="24"/>
          <w:szCs w:val="24"/>
        </w:rPr>
        <w:t>como fábricas de</w:t>
      </w:r>
      <w:r>
        <w:rPr>
          <w:rFonts w:ascii="Times New Roman" w:hAnsi="Times New Roman" w:cs="Times New Roman"/>
          <w:sz w:val="24"/>
          <w:szCs w:val="24"/>
        </w:rPr>
        <w:t xml:space="preserve"> títulos, cuyo nivel de calidad de </w:t>
      </w:r>
      <w:r w:rsidR="00701EC3">
        <w:rPr>
          <w:rFonts w:ascii="Times New Roman" w:hAnsi="Times New Roman" w:cs="Times New Roman"/>
          <w:sz w:val="24"/>
          <w:szCs w:val="24"/>
        </w:rPr>
        <w:t>educación era</w:t>
      </w:r>
      <w:r>
        <w:rPr>
          <w:rFonts w:ascii="Times New Roman" w:hAnsi="Times New Roman" w:cs="Times New Roman"/>
          <w:sz w:val="24"/>
          <w:szCs w:val="24"/>
        </w:rPr>
        <w:t xml:space="preserve"> muy bajo. </w:t>
      </w:r>
      <w:r w:rsidR="00701EC3">
        <w:rPr>
          <w:rFonts w:ascii="Times New Roman" w:hAnsi="Times New Roman" w:cs="Times New Roman"/>
          <w:sz w:val="24"/>
          <w:szCs w:val="24"/>
        </w:rPr>
        <w:t>En</w:t>
      </w:r>
      <w:r>
        <w:rPr>
          <w:rFonts w:ascii="Times New Roman" w:hAnsi="Times New Roman" w:cs="Times New Roman"/>
          <w:sz w:val="24"/>
          <w:szCs w:val="24"/>
        </w:rPr>
        <w:t xml:space="preserve"> respuesta a este fenómeno </w:t>
      </w:r>
      <w:r w:rsidR="00701EC3">
        <w:rPr>
          <w:rFonts w:ascii="Times New Roman" w:hAnsi="Times New Roman" w:cs="Times New Roman"/>
          <w:sz w:val="24"/>
          <w:szCs w:val="24"/>
        </w:rPr>
        <w:t xml:space="preserve">se </w:t>
      </w:r>
      <w:r>
        <w:rPr>
          <w:rFonts w:ascii="Times New Roman" w:hAnsi="Times New Roman" w:cs="Times New Roman"/>
          <w:sz w:val="24"/>
          <w:szCs w:val="24"/>
        </w:rPr>
        <w:t xml:space="preserve">comenzaron a </w:t>
      </w:r>
      <w:r w:rsidR="00701EC3">
        <w:rPr>
          <w:rFonts w:ascii="Times New Roman" w:hAnsi="Times New Roman" w:cs="Times New Roman"/>
          <w:sz w:val="24"/>
          <w:szCs w:val="24"/>
        </w:rPr>
        <w:t>crear</w:t>
      </w:r>
      <w:r>
        <w:rPr>
          <w:rFonts w:ascii="Times New Roman" w:hAnsi="Times New Roman" w:cs="Times New Roman"/>
          <w:sz w:val="24"/>
          <w:szCs w:val="24"/>
        </w:rPr>
        <w:t xml:space="preserve"> diferentes agencias acreditadoras de regulación, limitando la proliferación de instituciones universitarias </w:t>
      </w:r>
      <w:r w:rsidR="00701EC3">
        <w:rPr>
          <w:rFonts w:ascii="Times New Roman" w:hAnsi="Times New Roman" w:cs="Times New Roman"/>
          <w:sz w:val="24"/>
          <w:szCs w:val="24"/>
        </w:rPr>
        <w:t>de baja calidad</w:t>
      </w:r>
      <w:r>
        <w:rPr>
          <w:rFonts w:ascii="Times New Roman" w:hAnsi="Times New Roman" w:cs="Times New Roman"/>
          <w:sz w:val="24"/>
          <w:szCs w:val="24"/>
        </w:rPr>
        <w:t xml:space="preserve"> en América Latina, principalmente en Colombia, Argentina, Chile y Ecuador (Fernández, 2012: 04).</w:t>
      </w:r>
    </w:p>
    <w:p w14:paraId="265285DA" w14:textId="77777777" w:rsidR="00205E54" w:rsidRPr="005E1D4B" w:rsidRDefault="00205E54" w:rsidP="00205E54">
      <w:pPr>
        <w:spacing w:after="0" w:line="360" w:lineRule="auto"/>
        <w:jc w:val="both"/>
        <w:rPr>
          <w:rFonts w:ascii="Times New Roman" w:hAnsi="Times New Roman" w:cs="Times New Roman"/>
          <w:sz w:val="12"/>
          <w:szCs w:val="12"/>
        </w:rPr>
      </w:pPr>
    </w:p>
    <w:p w14:paraId="46E5B5AA" w14:textId="24D37C94" w:rsidR="00205E54" w:rsidRPr="005E1D4B" w:rsidRDefault="00205E54" w:rsidP="00205E54">
      <w:pPr>
        <w:pStyle w:val="Epgrafe"/>
        <w:jc w:val="center"/>
        <w:rPr>
          <w:rFonts w:ascii="Times New Roman" w:hAnsi="Times New Roman" w:cs="Times New Roman"/>
          <w:b/>
          <w:i w:val="0"/>
          <w:color w:val="auto"/>
          <w:sz w:val="22"/>
          <w:szCs w:val="22"/>
        </w:rPr>
      </w:pPr>
      <w:bookmarkStart w:id="9" w:name="_Toc17728528"/>
      <w:r w:rsidRPr="005E1D4B">
        <w:rPr>
          <w:rFonts w:ascii="Times New Roman" w:hAnsi="Times New Roman" w:cs="Times New Roman"/>
          <w:b/>
          <w:i w:val="0"/>
          <w:color w:val="auto"/>
          <w:sz w:val="22"/>
          <w:szCs w:val="22"/>
        </w:rPr>
        <w:t xml:space="preserve">Gráfico </w:t>
      </w:r>
      <w:r w:rsidRPr="005E1D4B">
        <w:rPr>
          <w:rFonts w:ascii="Times New Roman" w:hAnsi="Times New Roman" w:cs="Times New Roman"/>
          <w:b/>
          <w:i w:val="0"/>
          <w:color w:val="auto"/>
          <w:sz w:val="22"/>
          <w:szCs w:val="22"/>
        </w:rPr>
        <w:fldChar w:fldCharType="begin"/>
      </w:r>
      <w:r w:rsidRPr="005E1D4B">
        <w:rPr>
          <w:rFonts w:ascii="Times New Roman" w:hAnsi="Times New Roman" w:cs="Times New Roman"/>
          <w:b/>
          <w:i w:val="0"/>
          <w:color w:val="auto"/>
          <w:sz w:val="22"/>
          <w:szCs w:val="22"/>
        </w:rPr>
        <w:instrText xml:space="preserve"> SEQ Gráfico \* ARABIC </w:instrText>
      </w:r>
      <w:r w:rsidRPr="005E1D4B">
        <w:rPr>
          <w:rFonts w:ascii="Times New Roman" w:hAnsi="Times New Roman" w:cs="Times New Roman"/>
          <w:b/>
          <w:i w:val="0"/>
          <w:color w:val="auto"/>
          <w:sz w:val="22"/>
          <w:szCs w:val="22"/>
        </w:rPr>
        <w:fldChar w:fldCharType="separate"/>
      </w:r>
      <w:r w:rsidR="001653BB">
        <w:rPr>
          <w:rFonts w:ascii="Times New Roman" w:hAnsi="Times New Roman" w:cs="Times New Roman"/>
          <w:b/>
          <w:i w:val="0"/>
          <w:noProof/>
          <w:color w:val="auto"/>
          <w:sz w:val="22"/>
          <w:szCs w:val="22"/>
        </w:rPr>
        <w:t>2</w:t>
      </w:r>
      <w:r w:rsidRPr="005E1D4B">
        <w:rPr>
          <w:rFonts w:ascii="Times New Roman" w:hAnsi="Times New Roman" w:cs="Times New Roman"/>
          <w:b/>
          <w:i w:val="0"/>
          <w:color w:val="auto"/>
          <w:sz w:val="22"/>
          <w:szCs w:val="22"/>
        </w:rPr>
        <w:fldChar w:fldCharType="end"/>
      </w:r>
      <w:r w:rsidRPr="005E1D4B">
        <w:rPr>
          <w:rFonts w:ascii="Times New Roman" w:hAnsi="Times New Roman" w:cs="Times New Roman"/>
          <w:b/>
          <w:i w:val="0"/>
          <w:color w:val="auto"/>
          <w:sz w:val="22"/>
          <w:szCs w:val="22"/>
        </w:rPr>
        <w:t>. Evolución de la matrícula en América Latina 1994-2003 (cifras en millones)</w:t>
      </w:r>
      <w:bookmarkEnd w:id="9"/>
    </w:p>
    <w:p w14:paraId="757720CF" w14:textId="77777777" w:rsidR="00205E54" w:rsidRDefault="00205E54" w:rsidP="00205E54">
      <w:pPr>
        <w:spacing w:after="0" w:line="240" w:lineRule="auto"/>
        <w:jc w:val="both"/>
        <w:rPr>
          <w:rFonts w:ascii="Times New Roman" w:hAnsi="Times New Roman" w:cs="Times New Roman"/>
          <w:sz w:val="24"/>
          <w:szCs w:val="24"/>
        </w:rPr>
      </w:pPr>
      <w:r>
        <w:rPr>
          <w:noProof/>
          <w:lang w:val="es-ES" w:eastAsia="es-ES"/>
        </w:rPr>
        <w:drawing>
          <wp:inline distT="0" distB="0" distL="0" distR="0" wp14:anchorId="5DCC8C04" wp14:editId="0B24610E">
            <wp:extent cx="5304155" cy="2622512"/>
            <wp:effectExtent l="57150" t="57150" r="106045" b="1212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053" t="24695" r="16921" b="13721"/>
                    <a:stretch/>
                  </pic:blipFill>
                  <pic:spPr bwMode="auto">
                    <a:xfrm>
                      <a:off x="0" y="0"/>
                      <a:ext cx="5311829" cy="2626306"/>
                    </a:xfrm>
                    <a:prstGeom prst="rect">
                      <a:avLst/>
                    </a:prstGeom>
                    <a:ln w="9525"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6328E2C" w14:textId="77777777" w:rsidR="00205E54" w:rsidRPr="004B366C" w:rsidRDefault="00205E54" w:rsidP="00205E54">
      <w:pPr>
        <w:spacing w:after="0" w:line="240" w:lineRule="auto"/>
        <w:jc w:val="both"/>
        <w:rPr>
          <w:rFonts w:ascii="Times New Roman" w:hAnsi="Times New Roman" w:cs="Times New Roman"/>
        </w:rPr>
      </w:pPr>
      <w:r>
        <w:rPr>
          <w:rFonts w:ascii="Times New Roman" w:hAnsi="Times New Roman" w:cs="Times New Roman"/>
          <w:sz w:val="24"/>
          <w:szCs w:val="24"/>
        </w:rPr>
        <w:t xml:space="preserve">  </w:t>
      </w:r>
      <w:r w:rsidRPr="004B366C">
        <w:rPr>
          <w:rFonts w:ascii="Times New Roman" w:hAnsi="Times New Roman" w:cs="Times New Roman"/>
          <w:b/>
        </w:rPr>
        <w:t>Fuente:</w:t>
      </w:r>
      <w:r w:rsidRPr="004B366C">
        <w:rPr>
          <w:rFonts w:ascii="Times New Roman" w:hAnsi="Times New Roman" w:cs="Times New Roman"/>
        </w:rPr>
        <w:t xml:space="preserve"> Rama (2006: 15)</w:t>
      </w:r>
    </w:p>
    <w:p w14:paraId="0C851A42" w14:textId="77777777" w:rsidR="00205E54" w:rsidRDefault="00205E54" w:rsidP="00205E54">
      <w:pPr>
        <w:spacing w:after="0" w:line="240" w:lineRule="auto"/>
        <w:jc w:val="both"/>
        <w:rPr>
          <w:rFonts w:ascii="Times New Roman" w:hAnsi="Times New Roman" w:cs="Times New Roman"/>
          <w:sz w:val="24"/>
          <w:szCs w:val="24"/>
        </w:rPr>
      </w:pPr>
    </w:p>
    <w:p w14:paraId="694D1B95" w14:textId="77777777" w:rsidR="00AA4C91" w:rsidRPr="00AA4C91" w:rsidRDefault="00AA4C91" w:rsidP="00205E54">
      <w:pPr>
        <w:spacing w:after="0" w:line="360" w:lineRule="auto"/>
        <w:jc w:val="both"/>
        <w:rPr>
          <w:rFonts w:ascii="Times New Roman" w:hAnsi="Times New Roman" w:cs="Times New Roman"/>
          <w:sz w:val="12"/>
          <w:szCs w:val="12"/>
        </w:rPr>
      </w:pPr>
    </w:p>
    <w:p w14:paraId="4E281984" w14:textId="77777777" w:rsidR="00C40146"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UNESCO </w:t>
      </w:r>
      <w:r w:rsidR="00701EC3">
        <w:rPr>
          <w:rFonts w:ascii="Times New Roman" w:hAnsi="Times New Roman" w:cs="Times New Roman"/>
          <w:sz w:val="24"/>
          <w:szCs w:val="24"/>
        </w:rPr>
        <w:t>juega</w:t>
      </w:r>
      <w:r>
        <w:rPr>
          <w:rFonts w:ascii="Times New Roman" w:hAnsi="Times New Roman" w:cs="Times New Roman"/>
          <w:sz w:val="24"/>
          <w:szCs w:val="24"/>
        </w:rPr>
        <w:t xml:space="preserve"> un rol </w:t>
      </w:r>
      <w:r w:rsidR="00701EC3">
        <w:rPr>
          <w:rFonts w:ascii="Times New Roman" w:hAnsi="Times New Roman" w:cs="Times New Roman"/>
          <w:sz w:val="24"/>
          <w:szCs w:val="24"/>
        </w:rPr>
        <w:t>estratégico</w:t>
      </w:r>
      <w:r>
        <w:rPr>
          <w:rFonts w:ascii="Times New Roman" w:hAnsi="Times New Roman" w:cs="Times New Roman"/>
          <w:sz w:val="24"/>
          <w:szCs w:val="24"/>
        </w:rPr>
        <w:t xml:space="preserve"> en el sistema de la educación superior </w:t>
      </w:r>
      <w:r w:rsidR="00701EC3">
        <w:rPr>
          <w:rFonts w:ascii="Times New Roman" w:hAnsi="Times New Roman" w:cs="Times New Roman"/>
          <w:sz w:val="24"/>
          <w:szCs w:val="24"/>
        </w:rPr>
        <w:t>global</w:t>
      </w:r>
      <w:r>
        <w:rPr>
          <w:rFonts w:ascii="Times New Roman" w:hAnsi="Times New Roman" w:cs="Times New Roman"/>
          <w:sz w:val="24"/>
          <w:szCs w:val="24"/>
        </w:rPr>
        <w:t xml:space="preserve">, realizando constantes </w:t>
      </w:r>
      <w:r w:rsidR="00701EC3">
        <w:rPr>
          <w:rFonts w:ascii="Times New Roman" w:hAnsi="Times New Roman" w:cs="Times New Roman"/>
          <w:sz w:val="24"/>
          <w:szCs w:val="24"/>
        </w:rPr>
        <w:t>programas y promoviendo políticas públicas para el prog</w:t>
      </w:r>
      <w:r>
        <w:rPr>
          <w:rFonts w:ascii="Times New Roman" w:hAnsi="Times New Roman" w:cs="Times New Roman"/>
          <w:sz w:val="24"/>
          <w:szCs w:val="24"/>
        </w:rPr>
        <w:t>reso</w:t>
      </w:r>
      <w:r w:rsidRPr="00E860F1">
        <w:rPr>
          <w:rFonts w:ascii="Times New Roman" w:hAnsi="Times New Roman" w:cs="Times New Roman"/>
          <w:sz w:val="24"/>
          <w:szCs w:val="24"/>
        </w:rPr>
        <w:t xml:space="preserve"> </w:t>
      </w:r>
      <w:r>
        <w:rPr>
          <w:rFonts w:ascii="Times New Roman" w:hAnsi="Times New Roman" w:cs="Times New Roman"/>
          <w:sz w:val="24"/>
          <w:szCs w:val="24"/>
        </w:rPr>
        <w:lastRenderedPageBreak/>
        <w:t>“</w:t>
      </w:r>
      <w:r w:rsidRPr="00E860F1">
        <w:rPr>
          <w:rFonts w:ascii="Times New Roman" w:hAnsi="Times New Roman" w:cs="Times New Roman"/>
          <w:sz w:val="24"/>
          <w:szCs w:val="24"/>
        </w:rPr>
        <w:t>cultural, socioeconómico y ecológicamente sostenible de los individuos, las comunidades y las naciones” (Días, 2008: 101).</w:t>
      </w:r>
      <w:r>
        <w:rPr>
          <w:rFonts w:ascii="Times New Roman" w:hAnsi="Times New Roman" w:cs="Times New Roman"/>
          <w:sz w:val="24"/>
          <w:szCs w:val="24"/>
        </w:rPr>
        <w:t xml:space="preserve"> </w:t>
      </w:r>
    </w:p>
    <w:p w14:paraId="7367B67D" w14:textId="77777777" w:rsidR="00391910" w:rsidRDefault="00391910" w:rsidP="00205E54">
      <w:pPr>
        <w:spacing w:after="0" w:line="360" w:lineRule="auto"/>
        <w:jc w:val="both"/>
        <w:rPr>
          <w:rFonts w:ascii="Times New Roman" w:hAnsi="Times New Roman" w:cs="Times New Roman"/>
          <w:sz w:val="24"/>
          <w:szCs w:val="24"/>
        </w:rPr>
      </w:pPr>
    </w:p>
    <w:p w14:paraId="6CD0DBEF" w14:textId="77777777" w:rsidR="00205E54" w:rsidRDefault="00C40146"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las últimas dos décadas han existido</w:t>
      </w:r>
      <w:r w:rsidR="00205E54">
        <w:rPr>
          <w:rFonts w:ascii="Times New Roman" w:hAnsi="Times New Roman" w:cs="Times New Roman"/>
          <w:sz w:val="24"/>
          <w:szCs w:val="24"/>
        </w:rPr>
        <w:t xml:space="preserve"> reformas globales a la educación superior</w:t>
      </w:r>
      <w:r w:rsidR="00AA4C91">
        <w:rPr>
          <w:rFonts w:ascii="Times New Roman" w:hAnsi="Times New Roman" w:cs="Times New Roman"/>
          <w:sz w:val="24"/>
          <w:szCs w:val="24"/>
        </w:rPr>
        <w:t>,</w:t>
      </w:r>
      <w:r w:rsidR="00205E54">
        <w:rPr>
          <w:rFonts w:ascii="Times New Roman" w:hAnsi="Times New Roman" w:cs="Times New Roman"/>
          <w:sz w:val="24"/>
          <w:szCs w:val="24"/>
        </w:rPr>
        <w:t xml:space="preserve"> en América Latina</w:t>
      </w:r>
      <w:r w:rsidR="00AA4C91">
        <w:rPr>
          <w:rFonts w:ascii="Times New Roman" w:hAnsi="Times New Roman" w:cs="Times New Roman"/>
          <w:sz w:val="24"/>
          <w:szCs w:val="24"/>
        </w:rPr>
        <w:t>,</w:t>
      </w:r>
      <w:r w:rsidR="00205E54">
        <w:rPr>
          <w:rFonts w:ascii="Times New Roman" w:hAnsi="Times New Roman" w:cs="Times New Roman"/>
          <w:sz w:val="24"/>
          <w:szCs w:val="24"/>
        </w:rPr>
        <w:t xml:space="preserve"> con una especial importancia a la </w:t>
      </w:r>
      <w:r w:rsidR="00993F03">
        <w:rPr>
          <w:rFonts w:ascii="Times New Roman" w:hAnsi="Times New Roman" w:cs="Times New Roman"/>
          <w:sz w:val="24"/>
          <w:szCs w:val="24"/>
        </w:rPr>
        <w:t>función social de la universidad</w:t>
      </w:r>
      <w:r w:rsidR="00205E54">
        <w:rPr>
          <w:rFonts w:ascii="Times New Roman" w:hAnsi="Times New Roman" w:cs="Times New Roman"/>
          <w:sz w:val="24"/>
          <w:szCs w:val="24"/>
        </w:rPr>
        <w:t xml:space="preserve">, </w:t>
      </w:r>
      <w:r w:rsidR="00993F03">
        <w:rPr>
          <w:rFonts w:ascii="Times New Roman" w:hAnsi="Times New Roman" w:cs="Times New Roman"/>
          <w:sz w:val="24"/>
          <w:szCs w:val="24"/>
        </w:rPr>
        <w:t>la</w:t>
      </w:r>
      <w:r w:rsidR="00205E54">
        <w:rPr>
          <w:rFonts w:ascii="Times New Roman" w:hAnsi="Times New Roman" w:cs="Times New Roman"/>
          <w:sz w:val="24"/>
          <w:szCs w:val="24"/>
        </w:rPr>
        <w:t xml:space="preserve"> “rendición de cuentas”</w:t>
      </w:r>
      <w:r w:rsidR="00205E54">
        <w:rPr>
          <w:rStyle w:val="Refdenotaalpie"/>
          <w:rFonts w:ascii="Times New Roman" w:hAnsi="Times New Roman" w:cs="Times New Roman"/>
          <w:sz w:val="24"/>
          <w:szCs w:val="24"/>
        </w:rPr>
        <w:footnoteReference w:id="7"/>
      </w:r>
      <w:r w:rsidR="00205E54">
        <w:rPr>
          <w:rFonts w:ascii="Times New Roman" w:hAnsi="Times New Roman" w:cs="Times New Roman"/>
          <w:sz w:val="24"/>
          <w:szCs w:val="24"/>
        </w:rPr>
        <w:t xml:space="preserve"> y el mejoramiento de la calidad académica, </w:t>
      </w:r>
      <w:r w:rsidR="00993F03">
        <w:rPr>
          <w:rFonts w:ascii="Times New Roman" w:hAnsi="Times New Roman" w:cs="Times New Roman"/>
          <w:sz w:val="24"/>
          <w:szCs w:val="24"/>
        </w:rPr>
        <w:t xml:space="preserve">para </w:t>
      </w:r>
      <w:r w:rsidR="00245338">
        <w:rPr>
          <w:rFonts w:ascii="Times New Roman" w:hAnsi="Times New Roman" w:cs="Times New Roman"/>
          <w:sz w:val="24"/>
          <w:szCs w:val="24"/>
        </w:rPr>
        <w:t>que las</w:t>
      </w:r>
      <w:r w:rsidR="00205E54">
        <w:rPr>
          <w:rFonts w:ascii="Times New Roman" w:hAnsi="Times New Roman" w:cs="Times New Roman"/>
          <w:sz w:val="24"/>
          <w:szCs w:val="24"/>
        </w:rPr>
        <w:t xml:space="preserve"> instituciones de educación superior </w:t>
      </w:r>
      <w:r w:rsidR="00993F03">
        <w:rPr>
          <w:rFonts w:ascii="Times New Roman" w:hAnsi="Times New Roman" w:cs="Times New Roman"/>
          <w:sz w:val="24"/>
          <w:szCs w:val="24"/>
        </w:rPr>
        <w:t>contribuyan al</w:t>
      </w:r>
      <w:r w:rsidR="00205E54">
        <w:rPr>
          <w:rFonts w:ascii="Times New Roman" w:hAnsi="Times New Roman" w:cs="Times New Roman"/>
          <w:sz w:val="24"/>
          <w:szCs w:val="24"/>
        </w:rPr>
        <w:t xml:space="preserve"> desarrollo, el progreso y la prosperidad económica </w:t>
      </w:r>
      <w:r w:rsidR="00205E54" w:rsidRPr="00E83DDB">
        <w:rPr>
          <w:rFonts w:ascii="Times New Roman" w:hAnsi="Times New Roman" w:cs="Times New Roman"/>
          <w:sz w:val="24"/>
          <w:szCs w:val="24"/>
        </w:rPr>
        <w:t>(</w:t>
      </w:r>
      <w:proofErr w:type="spellStart"/>
      <w:r w:rsidR="00205E54">
        <w:rPr>
          <w:rFonts w:ascii="Times New Roman" w:hAnsi="Times New Roman" w:cs="Times New Roman"/>
          <w:sz w:val="24"/>
          <w:szCs w:val="24"/>
        </w:rPr>
        <w:t>Mollis</w:t>
      </w:r>
      <w:proofErr w:type="spellEnd"/>
      <w:r w:rsidR="00205E54" w:rsidRPr="00E83DDB">
        <w:rPr>
          <w:rFonts w:ascii="Times New Roman" w:hAnsi="Times New Roman" w:cs="Times New Roman"/>
          <w:sz w:val="24"/>
          <w:szCs w:val="24"/>
        </w:rPr>
        <w:t>, 2008</w:t>
      </w:r>
      <w:r w:rsidR="00205E54">
        <w:rPr>
          <w:rFonts w:ascii="Times New Roman" w:hAnsi="Times New Roman" w:cs="Times New Roman"/>
          <w:sz w:val="24"/>
          <w:szCs w:val="24"/>
        </w:rPr>
        <w:t>:</w:t>
      </w:r>
      <w:r w:rsidR="0037560E">
        <w:rPr>
          <w:rFonts w:ascii="Times New Roman" w:hAnsi="Times New Roman" w:cs="Times New Roman"/>
          <w:sz w:val="24"/>
          <w:szCs w:val="24"/>
        </w:rPr>
        <w:t xml:space="preserve"> </w:t>
      </w:r>
      <w:r w:rsidR="00205E54">
        <w:rPr>
          <w:rFonts w:ascii="Times New Roman" w:hAnsi="Times New Roman" w:cs="Times New Roman"/>
          <w:sz w:val="24"/>
          <w:szCs w:val="24"/>
        </w:rPr>
        <w:t>150</w:t>
      </w:r>
      <w:r w:rsidR="00205E54" w:rsidRPr="00E83DDB">
        <w:rPr>
          <w:rFonts w:ascii="Times New Roman" w:hAnsi="Times New Roman" w:cs="Times New Roman"/>
          <w:sz w:val="24"/>
          <w:szCs w:val="24"/>
        </w:rPr>
        <w:t>).</w:t>
      </w:r>
      <w:r w:rsidR="00205E54">
        <w:rPr>
          <w:rFonts w:ascii="Times New Roman" w:hAnsi="Times New Roman" w:cs="Times New Roman"/>
          <w:sz w:val="24"/>
          <w:szCs w:val="24"/>
        </w:rPr>
        <w:t xml:space="preserve"> </w:t>
      </w:r>
    </w:p>
    <w:p w14:paraId="239249DA" w14:textId="77777777" w:rsidR="00993F03" w:rsidRDefault="00993F03" w:rsidP="00993F03">
      <w:pPr>
        <w:spacing w:after="0" w:line="240" w:lineRule="auto"/>
        <w:jc w:val="both"/>
        <w:rPr>
          <w:rFonts w:ascii="Times New Roman" w:hAnsi="Times New Roman" w:cs="Times New Roman"/>
          <w:sz w:val="24"/>
          <w:szCs w:val="24"/>
        </w:rPr>
      </w:pPr>
    </w:p>
    <w:p w14:paraId="3E27E492" w14:textId="77777777" w:rsidR="00205E54" w:rsidRPr="00067D22" w:rsidRDefault="00205E54" w:rsidP="00EF543E">
      <w:pPr>
        <w:spacing w:after="0" w:line="240" w:lineRule="auto"/>
        <w:ind w:left="851"/>
        <w:jc w:val="both"/>
        <w:rPr>
          <w:rFonts w:ascii="Times New Roman" w:hAnsi="Times New Roman" w:cs="Times New Roman"/>
        </w:rPr>
      </w:pPr>
      <w:r w:rsidRPr="004252A3">
        <w:rPr>
          <w:rFonts w:ascii="Times New Roman" w:hAnsi="Times New Roman" w:cs="Times New Roman"/>
        </w:rPr>
        <w:t>Las universidades públicas en el contexto de la mercadotecnia deben contribuir a “la salvación económica” de nuestros pobres países subdesarrollados, de acuerdo con las proyecciones de las agencias bancarias internacionales. El mayor desafío que enfrentan las universidades de la región según la visión internacional es lograr que las funciones globales asignadas a dichas instituciones sean cumplidas satisfactoriamente</w:t>
      </w:r>
      <w:r w:rsidR="0037560E" w:rsidRPr="004252A3">
        <w:rPr>
          <w:rFonts w:ascii="Times New Roman" w:hAnsi="Times New Roman" w:cs="Times New Roman"/>
        </w:rPr>
        <w:t xml:space="preserve"> (</w:t>
      </w:r>
      <w:r w:rsidR="0037560E" w:rsidRPr="004252A3">
        <w:rPr>
          <w:rFonts w:ascii="Times New Roman" w:hAnsi="Times New Roman" w:cs="Times New Roman"/>
          <w:i/>
        </w:rPr>
        <w:t>ib</w:t>
      </w:r>
      <w:r w:rsidR="00AA4C91" w:rsidRPr="004252A3">
        <w:rPr>
          <w:rFonts w:ascii="Times New Roman" w:hAnsi="Times New Roman" w:cs="Times New Roman"/>
          <w:i/>
        </w:rPr>
        <w:t>í</w:t>
      </w:r>
      <w:r w:rsidR="0037560E" w:rsidRPr="004252A3">
        <w:rPr>
          <w:rFonts w:ascii="Times New Roman" w:hAnsi="Times New Roman" w:cs="Times New Roman"/>
          <w:i/>
        </w:rPr>
        <w:t>d.)</w:t>
      </w:r>
      <w:r w:rsidRPr="004252A3">
        <w:rPr>
          <w:rFonts w:ascii="Times New Roman" w:hAnsi="Times New Roman" w:cs="Times New Roman"/>
          <w:i/>
        </w:rPr>
        <w:t>.</w:t>
      </w:r>
      <w:r w:rsidRPr="00067D22">
        <w:rPr>
          <w:rFonts w:ascii="Times New Roman" w:hAnsi="Times New Roman" w:cs="Times New Roman"/>
        </w:rPr>
        <w:t xml:space="preserve"> </w:t>
      </w:r>
    </w:p>
    <w:p w14:paraId="1B788D9B" w14:textId="77777777" w:rsidR="0037560E" w:rsidRPr="00F43B45" w:rsidRDefault="0037560E" w:rsidP="0037560E">
      <w:pPr>
        <w:spacing w:after="0" w:line="240" w:lineRule="auto"/>
        <w:ind w:left="708"/>
        <w:jc w:val="both"/>
        <w:rPr>
          <w:b/>
        </w:rPr>
      </w:pPr>
    </w:p>
    <w:p w14:paraId="7ADD419B" w14:textId="77777777" w:rsidR="00205E54" w:rsidRDefault="00032072"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00205E54">
        <w:rPr>
          <w:rFonts w:ascii="Times New Roman" w:hAnsi="Times New Roman" w:cs="Times New Roman"/>
          <w:sz w:val="24"/>
          <w:szCs w:val="24"/>
        </w:rPr>
        <w:t xml:space="preserve">on </w:t>
      </w:r>
      <w:r w:rsidR="00245338">
        <w:rPr>
          <w:rFonts w:ascii="Times New Roman" w:hAnsi="Times New Roman" w:cs="Times New Roman"/>
          <w:sz w:val="24"/>
          <w:szCs w:val="24"/>
        </w:rPr>
        <w:t xml:space="preserve">la multiplicación de las </w:t>
      </w:r>
      <w:r w:rsidR="00205E54">
        <w:rPr>
          <w:rFonts w:ascii="Times New Roman" w:hAnsi="Times New Roman" w:cs="Times New Roman"/>
          <w:sz w:val="24"/>
          <w:szCs w:val="24"/>
        </w:rPr>
        <w:t xml:space="preserve">instituciones de educación superior, se evidenció la existencia de una problemática </w:t>
      </w:r>
      <w:proofErr w:type="spellStart"/>
      <w:r w:rsidR="00205E54">
        <w:rPr>
          <w:rFonts w:ascii="Times New Roman" w:hAnsi="Times New Roman" w:cs="Times New Roman"/>
          <w:sz w:val="24"/>
          <w:szCs w:val="24"/>
        </w:rPr>
        <w:t>glocal</w:t>
      </w:r>
      <w:proofErr w:type="spellEnd"/>
      <w:r w:rsidR="00205E54">
        <w:rPr>
          <w:rStyle w:val="Refdenotaalpie"/>
          <w:rFonts w:ascii="Times New Roman" w:hAnsi="Times New Roman" w:cs="Times New Roman"/>
          <w:sz w:val="24"/>
          <w:szCs w:val="24"/>
        </w:rPr>
        <w:footnoteReference w:id="8"/>
      </w:r>
      <w:r w:rsidR="00205E54">
        <w:rPr>
          <w:rFonts w:ascii="Times New Roman" w:hAnsi="Times New Roman" w:cs="Times New Roman"/>
          <w:sz w:val="24"/>
          <w:szCs w:val="24"/>
        </w:rPr>
        <w:t xml:space="preserve"> en torno a la calidad de la </w:t>
      </w:r>
      <w:r w:rsidR="00350A6B">
        <w:rPr>
          <w:rFonts w:ascii="Times New Roman" w:hAnsi="Times New Roman" w:cs="Times New Roman"/>
          <w:sz w:val="24"/>
          <w:szCs w:val="24"/>
        </w:rPr>
        <w:t>educación,</w:t>
      </w:r>
      <w:r w:rsidR="00205E54">
        <w:rPr>
          <w:rFonts w:ascii="Times New Roman" w:hAnsi="Times New Roman" w:cs="Times New Roman"/>
          <w:sz w:val="24"/>
          <w:szCs w:val="24"/>
        </w:rPr>
        <w:t xml:space="preserve"> </w:t>
      </w:r>
      <w:r w:rsidR="00350A6B">
        <w:rPr>
          <w:rFonts w:ascii="Times New Roman" w:hAnsi="Times New Roman" w:cs="Times New Roman"/>
          <w:sz w:val="24"/>
          <w:szCs w:val="24"/>
        </w:rPr>
        <w:t xml:space="preserve">que ha </w:t>
      </w:r>
      <w:r w:rsidR="00205E54">
        <w:rPr>
          <w:rFonts w:ascii="Times New Roman" w:hAnsi="Times New Roman" w:cs="Times New Roman"/>
          <w:sz w:val="24"/>
          <w:szCs w:val="24"/>
        </w:rPr>
        <w:t xml:space="preserve">ocasionado </w:t>
      </w:r>
      <w:r w:rsidR="00350A6B">
        <w:rPr>
          <w:rFonts w:ascii="Times New Roman" w:hAnsi="Times New Roman" w:cs="Times New Roman"/>
          <w:sz w:val="24"/>
          <w:szCs w:val="24"/>
        </w:rPr>
        <w:t>graves</w:t>
      </w:r>
      <w:r w:rsidR="00205E54">
        <w:rPr>
          <w:rFonts w:ascii="Times New Roman" w:hAnsi="Times New Roman" w:cs="Times New Roman"/>
          <w:sz w:val="24"/>
          <w:szCs w:val="24"/>
        </w:rPr>
        <w:t xml:space="preserve"> consecuencias, </w:t>
      </w:r>
      <w:r w:rsidR="00350A6B">
        <w:rPr>
          <w:rFonts w:ascii="Times New Roman" w:hAnsi="Times New Roman" w:cs="Times New Roman"/>
          <w:sz w:val="24"/>
          <w:szCs w:val="24"/>
        </w:rPr>
        <w:t xml:space="preserve">en términos de </w:t>
      </w:r>
      <w:r>
        <w:rPr>
          <w:rFonts w:ascii="Times New Roman" w:hAnsi="Times New Roman" w:cs="Times New Roman"/>
          <w:sz w:val="24"/>
          <w:szCs w:val="24"/>
        </w:rPr>
        <w:t>dependencia, en</w:t>
      </w:r>
      <w:r w:rsidR="00205E54">
        <w:rPr>
          <w:rFonts w:ascii="Times New Roman" w:hAnsi="Times New Roman" w:cs="Times New Roman"/>
          <w:sz w:val="24"/>
          <w:szCs w:val="24"/>
        </w:rPr>
        <w:t xml:space="preserve"> la economía interna y externa </w:t>
      </w:r>
      <w:r w:rsidR="00350A6B">
        <w:rPr>
          <w:rFonts w:ascii="Times New Roman" w:hAnsi="Times New Roman" w:cs="Times New Roman"/>
          <w:sz w:val="24"/>
          <w:szCs w:val="24"/>
        </w:rPr>
        <w:t>de los países latinoamericanos</w:t>
      </w:r>
      <w:r w:rsidR="003A2541">
        <w:rPr>
          <w:rFonts w:ascii="Times New Roman" w:hAnsi="Times New Roman" w:cs="Times New Roman"/>
          <w:sz w:val="24"/>
          <w:szCs w:val="24"/>
        </w:rPr>
        <w:t xml:space="preserve"> (Peña, 1995</w:t>
      </w:r>
      <w:r>
        <w:rPr>
          <w:rFonts w:ascii="Times New Roman" w:hAnsi="Times New Roman" w:cs="Times New Roman"/>
          <w:sz w:val="24"/>
          <w:szCs w:val="24"/>
        </w:rPr>
        <w:t>: 263</w:t>
      </w:r>
      <w:r w:rsidR="00350A6B">
        <w:rPr>
          <w:rFonts w:ascii="Times New Roman" w:hAnsi="Times New Roman" w:cs="Times New Roman"/>
          <w:sz w:val="24"/>
          <w:szCs w:val="24"/>
        </w:rPr>
        <w:t>)</w:t>
      </w:r>
      <w:r w:rsidR="00350A6B">
        <w:rPr>
          <w:rStyle w:val="Refdenotaalpie"/>
          <w:rFonts w:ascii="Times New Roman" w:hAnsi="Times New Roman" w:cs="Times New Roman"/>
          <w:sz w:val="24"/>
          <w:szCs w:val="24"/>
        </w:rPr>
        <w:footnoteReference w:id="9"/>
      </w:r>
      <w:r>
        <w:rPr>
          <w:rFonts w:ascii="Times New Roman" w:hAnsi="Times New Roman" w:cs="Times New Roman"/>
          <w:sz w:val="24"/>
          <w:szCs w:val="24"/>
        </w:rPr>
        <w:t>.</w:t>
      </w:r>
    </w:p>
    <w:p w14:paraId="152AD065" w14:textId="77777777" w:rsidR="00205E54" w:rsidRDefault="00205E54" w:rsidP="00205E54">
      <w:pPr>
        <w:spacing w:after="0" w:line="360" w:lineRule="auto"/>
        <w:jc w:val="both"/>
        <w:rPr>
          <w:rFonts w:ascii="Times New Roman" w:hAnsi="Times New Roman" w:cs="Times New Roman"/>
          <w:sz w:val="24"/>
          <w:szCs w:val="24"/>
        </w:rPr>
      </w:pPr>
    </w:p>
    <w:p w14:paraId="26897A8D" w14:textId="0C302958" w:rsidR="00041F07" w:rsidRDefault="00755077"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Estas consecuencias </w:t>
      </w:r>
      <w:r w:rsidR="002E17E5">
        <w:rPr>
          <w:rFonts w:ascii="Times New Roman" w:hAnsi="Times New Roman" w:cs="Times New Roman"/>
          <w:sz w:val="24"/>
          <w:szCs w:val="24"/>
        </w:rPr>
        <w:t>giran en torno</w:t>
      </w:r>
      <w:r w:rsidR="00CD3A9A">
        <w:rPr>
          <w:rFonts w:ascii="Times New Roman" w:hAnsi="Times New Roman" w:cs="Times New Roman"/>
          <w:sz w:val="24"/>
          <w:szCs w:val="24"/>
        </w:rPr>
        <w:t>,</w:t>
      </w:r>
      <w:r w:rsidR="002E17E5">
        <w:rPr>
          <w:rFonts w:ascii="Times New Roman" w:hAnsi="Times New Roman" w:cs="Times New Roman"/>
          <w:sz w:val="24"/>
          <w:szCs w:val="24"/>
        </w:rPr>
        <w:t xml:space="preserve"> al sorprendente proceso de privatización de las instituciones de educación superior y su correlación con los actores sociales y el Estado; enfatizando </w:t>
      </w:r>
      <w:r w:rsidR="00CD3A9A">
        <w:rPr>
          <w:rFonts w:ascii="Times New Roman" w:hAnsi="Times New Roman" w:cs="Times New Roman"/>
          <w:sz w:val="24"/>
          <w:szCs w:val="24"/>
        </w:rPr>
        <w:t xml:space="preserve">que </w:t>
      </w:r>
      <w:r w:rsidR="002E17E5">
        <w:rPr>
          <w:rFonts w:ascii="Times New Roman" w:hAnsi="Times New Roman" w:cs="Times New Roman"/>
          <w:sz w:val="24"/>
          <w:szCs w:val="24"/>
        </w:rPr>
        <w:t xml:space="preserve">el enfoque internacional </w:t>
      </w:r>
      <w:r w:rsidR="00CD3A9A">
        <w:rPr>
          <w:rFonts w:ascii="Times New Roman" w:hAnsi="Times New Roman" w:cs="Times New Roman"/>
          <w:sz w:val="24"/>
          <w:szCs w:val="24"/>
        </w:rPr>
        <w:t xml:space="preserve">de </w:t>
      </w:r>
      <w:r w:rsidR="002E17E5">
        <w:rPr>
          <w:rFonts w:ascii="Times New Roman" w:hAnsi="Times New Roman" w:cs="Times New Roman"/>
          <w:sz w:val="24"/>
          <w:szCs w:val="24"/>
        </w:rPr>
        <w:t>la transformación de la educación superior tuvo que atravesar situaciones complejas</w:t>
      </w:r>
      <w:r w:rsidR="00CD3A9A">
        <w:rPr>
          <w:rFonts w:ascii="Times New Roman" w:hAnsi="Times New Roman" w:cs="Times New Roman"/>
          <w:sz w:val="24"/>
          <w:szCs w:val="24"/>
        </w:rPr>
        <w:t xml:space="preserve"> de diferentes </w:t>
      </w:r>
      <w:r w:rsidR="00D56322">
        <w:rPr>
          <w:rFonts w:ascii="Times New Roman" w:hAnsi="Times New Roman" w:cs="Times New Roman"/>
          <w:sz w:val="24"/>
          <w:szCs w:val="24"/>
        </w:rPr>
        <w:t>índoles</w:t>
      </w:r>
      <w:r w:rsidR="00CD3A9A">
        <w:rPr>
          <w:rFonts w:ascii="Times New Roman" w:hAnsi="Times New Roman" w:cs="Times New Roman"/>
          <w:sz w:val="24"/>
          <w:szCs w:val="24"/>
        </w:rPr>
        <w:t xml:space="preserve"> (Levy, 1995: 07)</w:t>
      </w:r>
      <w:r w:rsidR="002E17E5">
        <w:rPr>
          <w:rFonts w:ascii="Times New Roman" w:hAnsi="Times New Roman" w:cs="Times New Roman"/>
          <w:sz w:val="24"/>
          <w:szCs w:val="24"/>
        </w:rPr>
        <w:t xml:space="preserve"> y era </w:t>
      </w:r>
      <w:r w:rsidR="002E17E5">
        <w:rPr>
          <w:rFonts w:ascii="Times New Roman" w:hAnsi="Times New Roman" w:cs="Times New Roman"/>
          <w:sz w:val="24"/>
          <w:szCs w:val="24"/>
        </w:rPr>
        <w:lastRenderedPageBreak/>
        <w:t>muy importante poder reconocer y saber diferenciar las instituciones de educación superior de acuerdo a sus dimensiones, tal como lo podemos visualizar en la tabla 1.</w:t>
      </w:r>
    </w:p>
    <w:p w14:paraId="032F2E1F" w14:textId="77777777" w:rsidR="00041F07" w:rsidRDefault="00041F07" w:rsidP="00205E54">
      <w:pPr>
        <w:spacing w:after="0" w:line="360" w:lineRule="auto"/>
        <w:jc w:val="both"/>
        <w:rPr>
          <w:rFonts w:ascii="Times New Roman" w:hAnsi="Times New Roman" w:cs="Times New Roman"/>
          <w:sz w:val="24"/>
          <w:szCs w:val="24"/>
        </w:rPr>
      </w:pPr>
    </w:p>
    <w:p w14:paraId="440905E5" w14:textId="57106498" w:rsidR="00205E54" w:rsidRPr="00530844" w:rsidRDefault="00205E54" w:rsidP="00205E54">
      <w:pPr>
        <w:pStyle w:val="Epgrafe"/>
        <w:jc w:val="center"/>
        <w:rPr>
          <w:rFonts w:ascii="Times New Roman" w:hAnsi="Times New Roman" w:cs="Times New Roman"/>
          <w:b/>
          <w:i w:val="0"/>
          <w:color w:val="auto"/>
          <w:sz w:val="24"/>
          <w:szCs w:val="24"/>
        </w:rPr>
      </w:pPr>
      <w:bookmarkStart w:id="10" w:name="_Toc17728546"/>
      <w:r w:rsidRPr="00530844">
        <w:rPr>
          <w:rFonts w:ascii="Times New Roman" w:hAnsi="Times New Roman" w:cs="Times New Roman"/>
          <w:b/>
          <w:i w:val="0"/>
          <w:color w:val="auto"/>
          <w:sz w:val="24"/>
          <w:szCs w:val="24"/>
        </w:rPr>
        <w:t xml:space="preserve">Tabla </w:t>
      </w:r>
      <w:r w:rsidRPr="00530844">
        <w:rPr>
          <w:rFonts w:ascii="Times New Roman" w:hAnsi="Times New Roman" w:cs="Times New Roman"/>
          <w:b/>
          <w:i w:val="0"/>
          <w:color w:val="auto"/>
          <w:sz w:val="24"/>
          <w:szCs w:val="24"/>
        </w:rPr>
        <w:fldChar w:fldCharType="begin"/>
      </w:r>
      <w:r w:rsidRPr="00530844">
        <w:rPr>
          <w:rFonts w:ascii="Times New Roman" w:hAnsi="Times New Roman" w:cs="Times New Roman"/>
          <w:b/>
          <w:i w:val="0"/>
          <w:color w:val="auto"/>
          <w:sz w:val="24"/>
          <w:szCs w:val="24"/>
        </w:rPr>
        <w:instrText xml:space="preserve"> SEQ Tabla \* ARABIC </w:instrText>
      </w:r>
      <w:r w:rsidRPr="00530844">
        <w:rPr>
          <w:rFonts w:ascii="Times New Roman" w:hAnsi="Times New Roman" w:cs="Times New Roman"/>
          <w:b/>
          <w:i w:val="0"/>
          <w:color w:val="auto"/>
          <w:sz w:val="24"/>
          <w:szCs w:val="24"/>
        </w:rPr>
        <w:fldChar w:fldCharType="separate"/>
      </w:r>
      <w:r w:rsidR="001653BB">
        <w:rPr>
          <w:rFonts w:ascii="Times New Roman" w:hAnsi="Times New Roman" w:cs="Times New Roman"/>
          <w:b/>
          <w:i w:val="0"/>
          <w:noProof/>
          <w:color w:val="auto"/>
          <w:sz w:val="24"/>
          <w:szCs w:val="24"/>
        </w:rPr>
        <w:t>1</w:t>
      </w:r>
      <w:r w:rsidRPr="00530844">
        <w:rPr>
          <w:rFonts w:ascii="Times New Roman" w:hAnsi="Times New Roman" w:cs="Times New Roman"/>
          <w:b/>
          <w:i w:val="0"/>
          <w:color w:val="auto"/>
          <w:sz w:val="24"/>
          <w:szCs w:val="24"/>
        </w:rPr>
        <w:fldChar w:fldCharType="end"/>
      </w:r>
      <w:r w:rsidRPr="00530844">
        <w:rPr>
          <w:rFonts w:ascii="Times New Roman" w:hAnsi="Times New Roman" w:cs="Times New Roman"/>
          <w:b/>
          <w:i w:val="0"/>
          <w:color w:val="auto"/>
          <w:sz w:val="24"/>
          <w:szCs w:val="24"/>
        </w:rPr>
        <w:t>. Dimensiones para diferenciar instituciones</w:t>
      </w:r>
      <w:bookmarkEnd w:id="10"/>
    </w:p>
    <w:p w14:paraId="29340999" w14:textId="77777777" w:rsidR="00041F07" w:rsidRDefault="00041F07" w:rsidP="00EF543E">
      <w:pPr>
        <w:spacing w:after="0" w:line="240" w:lineRule="auto"/>
        <w:jc w:val="center"/>
        <w:rPr>
          <w:rFonts w:ascii="Times New Roman" w:hAnsi="Times New Roman" w:cs="Times New Roman"/>
          <w:sz w:val="24"/>
          <w:szCs w:val="24"/>
        </w:rPr>
      </w:pPr>
      <w:r w:rsidRPr="00041F07">
        <w:rPr>
          <w:noProof/>
          <w:lang w:val="es-ES" w:eastAsia="es-ES"/>
        </w:rPr>
        <w:drawing>
          <wp:inline distT="0" distB="0" distL="0" distR="0" wp14:anchorId="0DAC0345" wp14:editId="1B0635DA">
            <wp:extent cx="5023605" cy="637107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337"/>
                    <a:stretch/>
                  </pic:blipFill>
                  <pic:spPr bwMode="auto">
                    <a:xfrm>
                      <a:off x="0" y="0"/>
                      <a:ext cx="5028016" cy="6376664"/>
                    </a:xfrm>
                    <a:prstGeom prst="rect">
                      <a:avLst/>
                    </a:prstGeom>
                    <a:noFill/>
                    <a:ln>
                      <a:noFill/>
                    </a:ln>
                    <a:extLst>
                      <a:ext uri="{53640926-AAD7-44D8-BBD7-CCE9431645EC}">
                        <a14:shadowObscured xmlns:a14="http://schemas.microsoft.com/office/drawing/2010/main"/>
                      </a:ext>
                    </a:extLst>
                  </pic:spPr>
                </pic:pic>
              </a:graphicData>
            </a:graphic>
          </wp:inline>
        </w:drawing>
      </w:r>
    </w:p>
    <w:p w14:paraId="4C60F02C" w14:textId="77777777" w:rsidR="00041F07" w:rsidRDefault="00041F07" w:rsidP="00205E54">
      <w:pPr>
        <w:spacing w:after="0" w:line="240" w:lineRule="auto"/>
        <w:jc w:val="both"/>
        <w:rPr>
          <w:rFonts w:ascii="Times New Roman" w:hAnsi="Times New Roman" w:cs="Times New Roman"/>
          <w:sz w:val="24"/>
          <w:szCs w:val="24"/>
        </w:rPr>
      </w:pPr>
    </w:p>
    <w:p w14:paraId="3DEAADAA" w14:textId="7ADA5ECD" w:rsidR="00205E54" w:rsidRPr="004B366C" w:rsidRDefault="00205E54" w:rsidP="00205E54">
      <w:pPr>
        <w:spacing w:after="0" w:line="240" w:lineRule="auto"/>
        <w:jc w:val="both"/>
        <w:rPr>
          <w:rFonts w:ascii="Times New Roman" w:hAnsi="Times New Roman" w:cs="Times New Roman"/>
        </w:rPr>
      </w:pPr>
      <w:r w:rsidRPr="004B366C">
        <w:rPr>
          <w:rFonts w:ascii="Times New Roman" w:hAnsi="Times New Roman" w:cs="Times New Roman"/>
          <w:b/>
        </w:rPr>
        <w:t>Fuente:</w:t>
      </w:r>
      <w:r w:rsidRPr="004B366C">
        <w:rPr>
          <w:rFonts w:ascii="Times New Roman" w:hAnsi="Times New Roman" w:cs="Times New Roman"/>
        </w:rPr>
        <w:t xml:space="preserve"> Informes Nacionales 2011 teniendo como matriz básica el modelo desarrollado por </w:t>
      </w:r>
      <w:proofErr w:type="spellStart"/>
      <w:r w:rsidRPr="004B366C">
        <w:rPr>
          <w:rFonts w:ascii="Times New Roman" w:hAnsi="Times New Roman" w:cs="Times New Roman"/>
        </w:rPr>
        <w:t>Huisman</w:t>
      </w:r>
      <w:proofErr w:type="spellEnd"/>
      <w:r w:rsidRPr="004B366C">
        <w:rPr>
          <w:rFonts w:ascii="Times New Roman" w:hAnsi="Times New Roman" w:cs="Times New Roman"/>
        </w:rPr>
        <w:t xml:space="preserve"> y </w:t>
      </w:r>
      <w:proofErr w:type="spellStart"/>
      <w:r w:rsidRPr="004B366C">
        <w:rPr>
          <w:rFonts w:ascii="Times New Roman" w:hAnsi="Times New Roman" w:cs="Times New Roman"/>
        </w:rPr>
        <w:t>Kaiser</w:t>
      </w:r>
      <w:proofErr w:type="spellEnd"/>
      <w:r w:rsidRPr="004B366C">
        <w:rPr>
          <w:rFonts w:ascii="Times New Roman" w:hAnsi="Times New Roman" w:cs="Times New Roman"/>
        </w:rPr>
        <w:t xml:space="preserve"> (2001) (Citado en CRES 2018:</w:t>
      </w:r>
      <w:r w:rsidR="000248E0" w:rsidRPr="004B366C">
        <w:rPr>
          <w:rFonts w:ascii="Times New Roman" w:hAnsi="Times New Roman" w:cs="Times New Roman"/>
        </w:rPr>
        <w:t xml:space="preserve"> </w:t>
      </w:r>
      <w:r w:rsidRPr="004B366C">
        <w:rPr>
          <w:rFonts w:ascii="Times New Roman" w:hAnsi="Times New Roman" w:cs="Times New Roman"/>
        </w:rPr>
        <w:t>36)</w:t>
      </w:r>
      <w:r w:rsidR="004B366C">
        <w:rPr>
          <w:rFonts w:ascii="Times New Roman" w:hAnsi="Times New Roman" w:cs="Times New Roman"/>
        </w:rPr>
        <w:t>.</w:t>
      </w:r>
    </w:p>
    <w:p w14:paraId="6F1518E3" w14:textId="77777777" w:rsidR="00205E54" w:rsidRDefault="00205E54" w:rsidP="00205E54">
      <w:pPr>
        <w:spacing w:after="0" w:line="360" w:lineRule="auto"/>
        <w:jc w:val="both"/>
        <w:rPr>
          <w:rFonts w:ascii="Times New Roman" w:hAnsi="Times New Roman" w:cs="Times New Roman"/>
          <w:sz w:val="24"/>
          <w:szCs w:val="24"/>
        </w:rPr>
      </w:pPr>
    </w:p>
    <w:p w14:paraId="1768BD45" w14:textId="019A571C" w:rsidR="00205E54"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educación se construye en el contexto político-ideológico de </w:t>
      </w:r>
      <w:r w:rsidR="00032072">
        <w:rPr>
          <w:rFonts w:ascii="Times New Roman" w:hAnsi="Times New Roman" w:cs="Times New Roman"/>
          <w:sz w:val="24"/>
          <w:szCs w:val="24"/>
        </w:rPr>
        <w:t>un estado</w:t>
      </w:r>
      <w:r>
        <w:rPr>
          <w:rFonts w:ascii="Times New Roman" w:hAnsi="Times New Roman" w:cs="Times New Roman"/>
          <w:sz w:val="24"/>
          <w:szCs w:val="24"/>
        </w:rPr>
        <w:t xml:space="preserve"> en circunstancias históricas determinadas; razón por la cual es conflictiva, cambiante y dinámica; siempre ha existido una tensión, entre la autonomía y la comunidad universitaria</w:t>
      </w:r>
      <w:r w:rsidR="00DA7E85">
        <w:rPr>
          <w:rFonts w:ascii="Times New Roman" w:hAnsi="Times New Roman" w:cs="Times New Roman"/>
          <w:sz w:val="24"/>
          <w:szCs w:val="24"/>
        </w:rPr>
        <w:t>,</w:t>
      </w:r>
      <w:r>
        <w:rPr>
          <w:rFonts w:ascii="Times New Roman" w:hAnsi="Times New Roman" w:cs="Times New Roman"/>
          <w:sz w:val="24"/>
          <w:szCs w:val="24"/>
        </w:rPr>
        <w:t xml:space="preserve"> ya que las fuerzas sociales, grupos religiosos y políticos siempre pugnan por ejercer el control</w:t>
      </w:r>
      <w:r w:rsidR="00032072">
        <w:rPr>
          <w:rFonts w:ascii="Times New Roman" w:hAnsi="Times New Roman" w:cs="Times New Roman"/>
          <w:sz w:val="24"/>
          <w:szCs w:val="24"/>
        </w:rPr>
        <w:t xml:space="preserve"> político-económico</w:t>
      </w:r>
      <w:r w:rsidR="00C51E82">
        <w:rPr>
          <w:rFonts w:ascii="Times New Roman" w:hAnsi="Times New Roman" w:cs="Times New Roman"/>
          <w:sz w:val="24"/>
          <w:szCs w:val="24"/>
        </w:rPr>
        <w:t>. E</w:t>
      </w:r>
      <w:r w:rsidR="00032072">
        <w:rPr>
          <w:rFonts w:ascii="Times New Roman" w:hAnsi="Times New Roman" w:cs="Times New Roman"/>
          <w:sz w:val="24"/>
          <w:szCs w:val="24"/>
        </w:rPr>
        <w:t>ste contexto</w:t>
      </w:r>
      <w:r>
        <w:rPr>
          <w:rFonts w:ascii="Times New Roman" w:hAnsi="Times New Roman" w:cs="Times New Roman"/>
          <w:sz w:val="24"/>
          <w:szCs w:val="24"/>
        </w:rPr>
        <w:t xml:space="preserve"> </w:t>
      </w:r>
      <w:r w:rsidR="00DA7E85">
        <w:rPr>
          <w:rFonts w:ascii="Times New Roman" w:hAnsi="Times New Roman" w:cs="Times New Roman"/>
          <w:sz w:val="24"/>
          <w:szCs w:val="24"/>
        </w:rPr>
        <w:t xml:space="preserve">en torno a </w:t>
      </w:r>
      <w:r>
        <w:rPr>
          <w:rFonts w:ascii="Times New Roman" w:hAnsi="Times New Roman" w:cs="Times New Roman"/>
          <w:sz w:val="24"/>
          <w:szCs w:val="24"/>
        </w:rPr>
        <w:t xml:space="preserve">la calidad </w:t>
      </w:r>
      <w:r w:rsidR="00C51E82">
        <w:rPr>
          <w:rFonts w:ascii="Times New Roman" w:hAnsi="Times New Roman" w:cs="Times New Roman"/>
          <w:sz w:val="24"/>
          <w:szCs w:val="24"/>
        </w:rPr>
        <w:t xml:space="preserve">de la educación superior </w:t>
      </w:r>
      <w:r>
        <w:rPr>
          <w:rFonts w:ascii="Times New Roman" w:hAnsi="Times New Roman" w:cs="Times New Roman"/>
          <w:sz w:val="24"/>
          <w:szCs w:val="24"/>
        </w:rPr>
        <w:t>ocupa un lugar prioritario en los procesos de transformación universitaria</w:t>
      </w:r>
      <w:r w:rsidR="00DA7E85">
        <w:rPr>
          <w:rFonts w:ascii="Times New Roman" w:hAnsi="Times New Roman" w:cs="Times New Roman"/>
          <w:sz w:val="24"/>
          <w:szCs w:val="24"/>
        </w:rPr>
        <w:t>,</w:t>
      </w:r>
      <w:r>
        <w:rPr>
          <w:rFonts w:ascii="Times New Roman" w:hAnsi="Times New Roman" w:cs="Times New Roman"/>
          <w:sz w:val="24"/>
          <w:szCs w:val="24"/>
        </w:rPr>
        <w:t xml:space="preserve"> formando parte del nuevo “</w:t>
      </w:r>
      <w:proofErr w:type="spellStart"/>
      <w:r w:rsidRPr="003C0E22">
        <w:rPr>
          <w:rFonts w:ascii="Times New Roman" w:hAnsi="Times New Roman" w:cs="Times New Roman"/>
          <w:i/>
          <w:sz w:val="24"/>
          <w:szCs w:val="24"/>
        </w:rPr>
        <w:t>ethos</w:t>
      </w:r>
      <w:proofErr w:type="spellEnd"/>
      <w:r w:rsidRPr="003C0E22">
        <w:rPr>
          <w:rFonts w:ascii="Times New Roman" w:hAnsi="Times New Roman" w:cs="Times New Roman"/>
          <w:i/>
          <w:sz w:val="24"/>
          <w:szCs w:val="24"/>
        </w:rPr>
        <w:t xml:space="preserve"> académico</w:t>
      </w:r>
      <w:r>
        <w:rPr>
          <w:rFonts w:ascii="Times New Roman" w:hAnsi="Times New Roman" w:cs="Times New Roman"/>
          <w:sz w:val="24"/>
          <w:szCs w:val="24"/>
        </w:rPr>
        <w:t>” que incluye la preocupación por la calidad y la pertinencia, por el desempeño institucional, la fidelidad a la misión y la responsabilidad social</w:t>
      </w:r>
      <w:r w:rsidRPr="0060017E">
        <w:rPr>
          <w:rFonts w:ascii="Times New Roman" w:hAnsi="Times New Roman" w:cs="Times New Roman"/>
          <w:sz w:val="24"/>
          <w:szCs w:val="24"/>
        </w:rPr>
        <w:t xml:space="preserve"> </w:t>
      </w:r>
      <w:r w:rsidR="00C51E82">
        <w:rPr>
          <w:rFonts w:ascii="Times New Roman" w:hAnsi="Times New Roman" w:cs="Times New Roman"/>
          <w:sz w:val="24"/>
          <w:szCs w:val="24"/>
        </w:rPr>
        <w:t>(</w:t>
      </w:r>
      <w:proofErr w:type="spellStart"/>
      <w:r>
        <w:rPr>
          <w:rFonts w:ascii="Times New Roman" w:hAnsi="Times New Roman" w:cs="Times New Roman"/>
          <w:sz w:val="24"/>
          <w:szCs w:val="24"/>
        </w:rPr>
        <w:t>Tünnermann</w:t>
      </w:r>
      <w:proofErr w:type="spellEnd"/>
      <w:r w:rsidR="00C51E82">
        <w:rPr>
          <w:rFonts w:ascii="Times New Roman" w:hAnsi="Times New Roman" w:cs="Times New Roman"/>
          <w:sz w:val="24"/>
          <w:szCs w:val="24"/>
        </w:rPr>
        <w:t>,</w:t>
      </w:r>
      <w:r w:rsidR="00E83BDF">
        <w:rPr>
          <w:rFonts w:ascii="Times New Roman" w:hAnsi="Times New Roman" w:cs="Times New Roman"/>
          <w:sz w:val="24"/>
          <w:szCs w:val="24"/>
        </w:rPr>
        <w:t xml:space="preserve"> </w:t>
      </w:r>
      <w:r>
        <w:rPr>
          <w:rFonts w:ascii="Times New Roman" w:hAnsi="Times New Roman" w:cs="Times New Roman"/>
          <w:sz w:val="24"/>
          <w:szCs w:val="24"/>
        </w:rPr>
        <w:t>2008: 21)</w:t>
      </w:r>
      <w:r w:rsidR="00D15451">
        <w:rPr>
          <w:rFonts w:ascii="Times New Roman" w:hAnsi="Times New Roman" w:cs="Times New Roman"/>
          <w:sz w:val="24"/>
          <w:szCs w:val="24"/>
        </w:rPr>
        <w:t>.</w:t>
      </w:r>
    </w:p>
    <w:p w14:paraId="2831BCD6" w14:textId="77777777" w:rsidR="00205E54" w:rsidRDefault="00205E54" w:rsidP="00205E54">
      <w:pPr>
        <w:spacing w:after="0" w:line="360" w:lineRule="auto"/>
        <w:jc w:val="both"/>
        <w:rPr>
          <w:rFonts w:ascii="Times New Roman" w:hAnsi="Times New Roman" w:cs="Times New Roman"/>
          <w:sz w:val="24"/>
          <w:szCs w:val="24"/>
        </w:rPr>
      </w:pPr>
    </w:p>
    <w:p w14:paraId="17261D22" w14:textId="1D6D9A0A" w:rsidR="00AA2D72"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Ciertamente, el tema de la calidad de la </w:t>
      </w:r>
      <w:r w:rsidR="00D15451">
        <w:rPr>
          <w:rFonts w:ascii="Times New Roman" w:hAnsi="Times New Roman" w:cs="Times New Roman"/>
          <w:sz w:val="24"/>
          <w:szCs w:val="24"/>
        </w:rPr>
        <w:t>e</w:t>
      </w:r>
      <w:r>
        <w:rPr>
          <w:rFonts w:ascii="Times New Roman" w:hAnsi="Times New Roman" w:cs="Times New Roman"/>
          <w:sz w:val="24"/>
          <w:szCs w:val="24"/>
        </w:rPr>
        <w:t>ducación superior atraviesa diversos espacios, entre los que se encuentran la calidad de las propias universidades en su rol de institución educativa</w:t>
      </w:r>
      <w:r w:rsidR="00DA7E85">
        <w:rPr>
          <w:rFonts w:ascii="Times New Roman" w:hAnsi="Times New Roman" w:cs="Times New Roman"/>
          <w:sz w:val="24"/>
          <w:szCs w:val="24"/>
        </w:rPr>
        <w:t>;</w:t>
      </w:r>
      <w:r>
        <w:rPr>
          <w:rFonts w:ascii="Times New Roman" w:hAnsi="Times New Roman" w:cs="Times New Roman"/>
          <w:sz w:val="24"/>
          <w:szCs w:val="24"/>
        </w:rPr>
        <w:t xml:space="preserve"> así como</w:t>
      </w:r>
      <w:r w:rsidR="00DA7E85">
        <w:rPr>
          <w:rFonts w:ascii="Times New Roman" w:hAnsi="Times New Roman" w:cs="Times New Roman"/>
          <w:sz w:val="24"/>
          <w:szCs w:val="24"/>
        </w:rPr>
        <w:t>,</w:t>
      </w:r>
      <w:r>
        <w:rPr>
          <w:rFonts w:ascii="Times New Roman" w:hAnsi="Times New Roman" w:cs="Times New Roman"/>
          <w:sz w:val="24"/>
          <w:szCs w:val="24"/>
        </w:rPr>
        <w:t xml:space="preserve"> la calidad de sus distintos programas académicos</w:t>
      </w:r>
      <w:r w:rsidR="00AA2D72">
        <w:rPr>
          <w:rFonts w:ascii="Times New Roman" w:hAnsi="Times New Roman" w:cs="Times New Roman"/>
          <w:sz w:val="24"/>
          <w:szCs w:val="24"/>
        </w:rPr>
        <w:t>. “L</w:t>
      </w:r>
      <w:r w:rsidR="00AA2D72" w:rsidRPr="00901008">
        <w:rPr>
          <w:rFonts w:ascii="Times New Roman" w:hAnsi="Times New Roman" w:cs="Times New Roman"/>
          <w:sz w:val="24"/>
          <w:szCs w:val="24"/>
        </w:rPr>
        <w:t>a universidad, más que un fin en sí misma,</w:t>
      </w:r>
      <w:r w:rsidR="00AA2D72">
        <w:rPr>
          <w:rFonts w:ascii="Times New Roman" w:hAnsi="Times New Roman" w:cs="Times New Roman"/>
          <w:sz w:val="24"/>
          <w:szCs w:val="24"/>
        </w:rPr>
        <w:t xml:space="preserve"> es una institución cuya misión y</w:t>
      </w:r>
      <w:r w:rsidR="00AA2D72" w:rsidRPr="00901008">
        <w:rPr>
          <w:rFonts w:ascii="Times New Roman" w:hAnsi="Times New Roman" w:cs="Times New Roman"/>
          <w:sz w:val="24"/>
          <w:szCs w:val="24"/>
        </w:rPr>
        <w:t xml:space="preserve"> </w:t>
      </w:r>
      <w:r w:rsidR="00AA2D72">
        <w:rPr>
          <w:rFonts w:ascii="Times New Roman" w:hAnsi="Times New Roman" w:cs="Times New Roman"/>
          <w:sz w:val="24"/>
          <w:szCs w:val="24"/>
        </w:rPr>
        <w:t>visión</w:t>
      </w:r>
      <w:r w:rsidR="00AA2D72" w:rsidRPr="00901008">
        <w:rPr>
          <w:rFonts w:ascii="Times New Roman" w:hAnsi="Times New Roman" w:cs="Times New Roman"/>
          <w:sz w:val="24"/>
          <w:szCs w:val="24"/>
        </w:rPr>
        <w:t xml:space="preserve"> deben estar al </w:t>
      </w:r>
      <w:r w:rsidR="00AA2D72">
        <w:rPr>
          <w:rFonts w:ascii="Times New Roman" w:hAnsi="Times New Roman" w:cs="Times New Roman"/>
          <w:sz w:val="24"/>
          <w:szCs w:val="24"/>
        </w:rPr>
        <w:t>servicio</w:t>
      </w:r>
      <w:r w:rsidR="00AA2D72" w:rsidRPr="00901008">
        <w:rPr>
          <w:rFonts w:ascii="Times New Roman" w:hAnsi="Times New Roman" w:cs="Times New Roman"/>
          <w:sz w:val="24"/>
          <w:szCs w:val="24"/>
        </w:rPr>
        <w:t xml:space="preserve"> del desarrollo armónico e integral del hombre y de la sociedad</w:t>
      </w:r>
      <w:r w:rsidR="00AA2D72">
        <w:rPr>
          <w:rFonts w:ascii="Times New Roman" w:hAnsi="Times New Roman" w:cs="Times New Roman"/>
          <w:sz w:val="24"/>
          <w:szCs w:val="24"/>
        </w:rPr>
        <w:t>” (CINDA, 1993: 35).</w:t>
      </w:r>
    </w:p>
    <w:p w14:paraId="2C386E74" w14:textId="77777777" w:rsidR="002F6D6C" w:rsidRDefault="002F6D6C" w:rsidP="00205E54">
      <w:pPr>
        <w:spacing w:after="0" w:line="360" w:lineRule="auto"/>
        <w:jc w:val="both"/>
        <w:rPr>
          <w:rFonts w:ascii="Times New Roman" w:hAnsi="Times New Roman" w:cs="Times New Roman"/>
          <w:sz w:val="24"/>
          <w:szCs w:val="24"/>
        </w:rPr>
      </w:pPr>
    </w:p>
    <w:p w14:paraId="0BF22E76" w14:textId="77777777" w:rsidR="00276252" w:rsidRDefault="00276252"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Los niveles de los sistemas educativos y la calidad de estos han aumentado internacionalmente. Hay un crecimiento considerable pero complejo en temas de currículo de la educación superior además</w:t>
      </w:r>
      <w:r w:rsidR="00BF7E37">
        <w:rPr>
          <w:rFonts w:ascii="Times New Roman" w:hAnsi="Times New Roman" w:cs="Times New Roman"/>
          <w:sz w:val="24"/>
          <w:szCs w:val="24"/>
        </w:rPr>
        <w:t xml:space="preserve"> donde</w:t>
      </w:r>
      <w:r>
        <w:rPr>
          <w:rFonts w:ascii="Times New Roman" w:hAnsi="Times New Roman" w:cs="Times New Roman"/>
          <w:sz w:val="24"/>
          <w:szCs w:val="24"/>
        </w:rPr>
        <w:t xml:space="preserve"> los estudiantes tienen </w:t>
      </w:r>
      <w:r w:rsidR="005B0834">
        <w:rPr>
          <w:rFonts w:ascii="Times New Roman" w:hAnsi="Times New Roman" w:cs="Times New Roman"/>
          <w:sz w:val="24"/>
          <w:szCs w:val="24"/>
        </w:rPr>
        <w:t>que manejar</w:t>
      </w:r>
      <w:r w:rsidR="00633DCC">
        <w:rPr>
          <w:rFonts w:ascii="Times New Roman" w:hAnsi="Times New Roman" w:cs="Times New Roman"/>
          <w:sz w:val="24"/>
          <w:szCs w:val="24"/>
        </w:rPr>
        <w:t xml:space="preserve"> y dominar varios </w:t>
      </w:r>
      <w:r w:rsidR="005B0834">
        <w:rPr>
          <w:rFonts w:ascii="Times New Roman" w:hAnsi="Times New Roman" w:cs="Times New Roman"/>
          <w:sz w:val="24"/>
          <w:szCs w:val="24"/>
        </w:rPr>
        <w:t>idiomas,</w:t>
      </w:r>
      <w:r w:rsidR="00633DCC">
        <w:rPr>
          <w:rFonts w:ascii="Times New Roman" w:hAnsi="Times New Roman" w:cs="Times New Roman"/>
          <w:sz w:val="24"/>
          <w:szCs w:val="24"/>
        </w:rPr>
        <w:t xml:space="preserve"> así como las nuevas tecnologías. </w:t>
      </w:r>
      <w:r w:rsidR="00645698">
        <w:rPr>
          <w:rFonts w:ascii="Times New Roman" w:hAnsi="Times New Roman" w:cs="Times New Roman"/>
          <w:sz w:val="24"/>
          <w:szCs w:val="24"/>
        </w:rPr>
        <w:t>La rendición</w:t>
      </w:r>
      <w:r w:rsidR="005B0834">
        <w:rPr>
          <w:rFonts w:ascii="Times New Roman" w:hAnsi="Times New Roman" w:cs="Times New Roman"/>
          <w:sz w:val="24"/>
          <w:szCs w:val="24"/>
        </w:rPr>
        <w:t xml:space="preserve"> de cuentas es un tema fundamental en torno a la calidad de las IES ya que sus autoridades tienen que manejar los recursos de una manera responsable, honesta y eficaz, cuyos resultados tienen que alcanzar los objetivos planificados</w:t>
      </w:r>
      <w:r w:rsidR="00BF7E37">
        <w:rPr>
          <w:rFonts w:ascii="Times New Roman" w:hAnsi="Times New Roman" w:cs="Times New Roman"/>
          <w:sz w:val="24"/>
          <w:szCs w:val="24"/>
        </w:rPr>
        <w:t xml:space="preserve"> (López, 2003: 41)</w:t>
      </w:r>
      <w:r w:rsidR="005B0834">
        <w:rPr>
          <w:rFonts w:ascii="Times New Roman" w:hAnsi="Times New Roman" w:cs="Times New Roman"/>
          <w:sz w:val="24"/>
          <w:szCs w:val="24"/>
        </w:rPr>
        <w:t>.</w:t>
      </w:r>
    </w:p>
    <w:p w14:paraId="64ED21EF" w14:textId="77777777" w:rsidR="00276252" w:rsidRDefault="00276252" w:rsidP="00205E54">
      <w:pPr>
        <w:spacing w:after="0" w:line="360" w:lineRule="auto"/>
        <w:jc w:val="both"/>
        <w:rPr>
          <w:rFonts w:ascii="Times New Roman" w:hAnsi="Times New Roman" w:cs="Times New Roman"/>
          <w:sz w:val="24"/>
          <w:szCs w:val="24"/>
        </w:rPr>
      </w:pPr>
    </w:p>
    <w:p w14:paraId="783BA915" w14:textId="77777777" w:rsidR="00045AFE" w:rsidRDefault="00011F41" w:rsidP="00187B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Cabe recalcar que, en la última década, los sistemas de Educación Superior se han transformado de </w:t>
      </w:r>
      <w:r w:rsidR="00925B35">
        <w:rPr>
          <w:rFonts w:ascii="Times New Roman" w:hAnsi="Times New Roman" w:cs="Times New Roman"/>
          <w:sz w:val="24"/>
          <w:szCs w:val="24"/>
        </w:rPr>
        <w:t xml:space="preserve">sistemas </w:t>
      </w:r>
      <w:r>
        <w:rPr>
          <w:rFonts w:ascii="Times New Roman" w:hAnsi="Times New Roman" w:cs="Times New Roman"/>
          <w:sz w:val="24"/>
          <w:szCs w:val="24"/>
        </w:rPr>
        <w:t>simples y homogéneos a complejos y heterogéneos</w:t>
      </w:r>
      <w:r w:rsidR="00187B22">
        <w:rPr>
          <w:rFonts w:ascii="Times New Roman" w:hAnsi="Times New Roman" w:cs="Times New Roman"/>
          <w:sz w:val="24"/>
          <w:szCs w:val="24"/>
        </w:rPr>
        <w:t xml:space="preserve"> y, a pesar de lo ocurrido en los años 80´s se han implementado políticas públicas para controlar la calidad a través de la evaluación de las instituciones (</w:t>
      </w:r>
      <w:r w:rsidR="00E50088">
        <w:rPr>
          <w:rFonts w:ascii="Times New Roman" w:hAnsi="Times New Roman" w:cs="Times New Roman"/>
          <w:i/>
          <w:sz w:val="24"/>
          <w:szCs w:val="24"/>
        </w:rPr>
        <w:t>ibíd</w:t>
      </w:r>
      <w:r w:rsidR="00127AE6">
        <w:rPr>
          <w:rFonts w:ascii="Times New Roman" w:hAnsi="Times New Roman" w:cs="Times New Roman"/>
          <w:sz w:val="24"/>
          <w:szCs w:val="24"/>
        </w:rPr>
        <w:t xml:space="preserve">.: </w:t>
      </w:r>
      <w:r w:rsidR="00187B22" w:rsidRPr="00E50088">
        <w:rPr>
          <w:rFonts w:ascii="Times New Roman" w:hAnsi="Times New Roman" w:cs="Times New Roman"/>
          <w:sz w:val="24"/>
          <w:szCs w:val="24"/>
        </w:rPr>
        <w:t>45</w:t>
      </w:r>
      <w:r w:rsidR="00187B22">
        <w:rPr>
          <w:rFonts w:ascii="Times New Roman" w:hAnsi="Times New Roman" w:cs="Times New Roman"/>
          <w:sz w:val="24"/>
          <w:szCs w:val="24"/>
        </w:rPr>
        <w:t>).</w:t>
      </w:r>
    </w:p>
    <w:p w14:paraId="23D293F9" w14:textId="77777777" w:rsidR="00187B22" w:rsidRDefault="00187B22" w:rsidP="00045AFE">
      <w:pPr>
        <w:spacing w:after="0" w:line="240" w:lineRule="auto"/>
        <w:jc w:val="both"/>
        <w:rPr>
          <w:rFonts w:ascii="Times New Roman" w:hAnsi="Times New Roman" w:cs="Times New Roman"/>
          <w:sz w:val="24"/>
          <w:szCs w:val="24"/>
        </w:rPr>
      </w:pPr>
    </w:p>
    <w:p w14:paraId="60838F59" w14:textId="77777777" w:rsidR="005F5D6C" w:rsidRDefault="005F5D6C" w:rsidP="00045AFE">
      <w:pPr>
        <w:spacing w:after="0" w:line="240" w:lineRule="auto"/>
        <w:jc w:val="both"/>
        <w:rPr>
          <w:rFonts w:ascii="Times New Roman" w:hAnsi="Times New Roman" w:cs="Times New Roman"/>
          <w:sz w:val="24"/>
          <w:szCs w:val="24"/>
        </w:rPr>
      </w:pPr>
    </w:p>
    <w:p w14:paraId="321F25A5" w14:textId="77777777" w:rsidR="005F5D6C" w:rsidRDefault="005F5D6C" w:rsidP="00045AFE">
      <w:pPr>
        <w:spacing w:after="0" w:line="240" w:lineRule="auto"/>
        <w:jc w:val="both"/>
        <w:rPr>
          <w:rFonts w:ascii="Times New Roman" w:hAnsi="Times New Roman" w:cs="Times New Roman"/>
          <w:sz w:val="24"/>
          <w:szCs w:val="24"/>
        </w:rPr>
      </w:pPr>
    </w:p>
    <w:p w14:paraId="6FF3FC63" w14:textId="77777777" w:rsidR="005F5D6C" w:rsidRDefault="005F5D6C" w:rsidP="00045AFE">
      <w:pPr>
        <w:spacing w:after="0" w:line="240" w:lineRule="auto"/>
        <w:jc w:val="both"/>
        <w:rPr>
          <w:rFonts w:ascii="Times New Roman" w:hAnsi="Times New Roman" w:cs="Times New Roman"/>
          <w:sz w:val="24"/>
          <w:szCs w:val="24"/>
        </w:rPr>
      </w:pPr>
    </w:p>
    <w:p w14:paraId="1E5DA24E" w14:textId="1824E095" w:rsidR="00205E54" w:rsidRDefault="00205E54" w:rsidP="00205E54">
      <w:pPr>
        <w:pStyle w:val="Tabladeilustraciones"/>
        <w:jc w:val="center"/>
      </w:pPr>
      <w:bookmarkStart w:id="11" w:name="_Toc17728547"/>
      <w:r>
        <w:lastRenderedPageBreak/>
        <w:t xml:space="preserve">Tabla </w:t>
      </w:r>
      <w:r>
        <w:rPr>
          <w:noProof/>
        </w:rPr>
        <w:fldChar w:fldCharType="begin"/>
      </w:r>
      <w:r>
        <w:rPr>
          <w:noProof/>
        </w:rPr>
        <w:instrText xml:space="preserve"> SEQ Tabla \* ARABIC </w:instrText>
      </w:r>
      <w:r>
        <w:rPr>
          <w:noProof/>
        </w:rPr>
        <w:fldChar w:fldCharType="separate"/>
      </w:r>
      <w:r w:rsidR="001653BB">
        <w:rPr>
          <w:noProof/>
        </w:rPr>
        <w:t>2</w:t>
      </w:r>
      <w:r>
        <w:rPr>
          <w:noProof/>
        </w:rPr>
        <w:fldChar w:fldCharType="end"/>
      </w:r>
      <w:r>
        <w:t>. Instituciones de Educación Superior en América Latina</w:t>
      </w:r>
      <w:bookmarkEnd w:id="11"/>
    </w:p>
    <w:p w14:paraId="09283C9E" w14:textId="77777777" w:rsidR="00557480" w:rsidRDefault="00557480" w:rsidP="00557480">
      <w:pPr>
        <w:jc w:val="center"/>
      </w:pPr>
      <w:r>
        <w:rPr>
          <w:noProof/>
          <w:lang w:val="es-ES" w:eastAsia="es-ES"/>
        </w:rPr>
        <w:drawing>
          <wp:inline distT="0" distB="0" distL="0" distR="0" wp14:anchorId="584CA01F" wp14:editId="0EA79A62">
            <wp:extent cx="5091811" cy="4838700"/>
            <wp:effectExtent l="19050" t="19050" r="1397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82" b="5809"/>
                    <a:stretch/>
                  </pic:blipFill>
                  <pic:spPr bwMode="auto">
                    <a:xfrm>
                      <a:off x="0" y="0"/>
                      <a:ext cx="5096591" cy="484324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7AA284D" w14:textId="1C89E212" w:rsidR="00DA7E85" w:rsidRPr="004B366C" w:rsidRDefault="00205E54" w:rsidP="00205E54">
      <w:pPr>
        <w:spacing w:after="0" w:line="240" w:lineRule="auto"/>
        <w:ind w:left="567"/>
        <w:rPr>
          <w:rFonts w:ascii="Times New Roman" w:hAnsi="Times New Roman" w:cs="Times New Roman"/>
          <w:iCs/>
        </w:rPr>
      </w:pPr>
      <w:r w:rsidRPr="004B366C">
        <w:rPr>
          <w:rFonts w:ascii="Times New Roman" w:hAnsi="Times New Roman" w:cs="Times New Roman"/>
          <w:b/>
          <w:iCs/>
        </w:rPr>
        <w:t>Fuente:</w:t>
      </w:r>
      <w:r w:rsidRPr="004B366C">
        <w:rPr>
          <w:rFonts w:ascii="Times New Roman" w:hAnsi="Times New Roman" w:cs="Times New Roman"/>
          <w:iCs/>
        </w:rPr>
        <w:t xml:space="preserve"> Brunner </w:t>
      </w:r>
      <w:r w:rsidR="00805934" w:rsidRPr="004B366C">
        <w:rPr>
          <w:rFonts w:ascii="Times New Roman" w:hAnsi="Times New Roman" w:cs="Times New Roman"/>
          <w:iCs/>
        </w:rPr>
        <w:t xml:space="preserve">J. </w:t>
      </w:r>
      <w:r w:rsidRPr="004B366C">
        <w:rPr>
          <w:rFonts w:ascii="Times New Roman" w:hAnsi="Times New Roman" w:cs="Times New Roman"/>
          <w:iCs/>
        </w:rPr>
        <w:t xml:space="preserve">(coord.) (2007) y, para Cuba, El Salvador, Guatemala, Honduras y Nicaragua, Documento Base – CRES (2008) citado en Brunner </w:t>
      </w:r>
    </w:p>
    <w:p w14:paraId="05D906F1" w14:textId="77777777" w:rsidR="00205E54" w:rsidRPr="004B366C" w:rsidRDefault="00205E54" w:rsidP="00205E54">
      <w:pPr>
        <w:spacing w:after="0" w:line="240" w:lineRule="auto"/>
        <w:ind w:left="567"/>
        <w:rPr>
          <w:rFonts w:ascii="Times New Roman" w:hAnsi="Times New Roman" w:cs="Times New Roman"/>
          <w:iCs/>
        </w:rPr>
      </w:pPr>
      <w:r w:rsidRPr="004B366C">
        <w:rPr>
          <w:rFonts w:ascii="Times New Roman" w:hAnsi="Times New Roman" w:cs="Times New Roman"/>
          <w:iCs/>
        </w:rPr>
        <w:t>(2010: 12).</w:t>
      </w:r>
    </w:p>
    <w:p w14:paraId="71EBED6A" w14:textId="77777777" w:rsidR="002F6D6C" w:rsidRDefault="002F6D6C" w:rsidP="00205E54">
      <w:pPr>
        <w:spacing w:after="0" w:line="240" w:lineRule="auto"/>
        <w:ind w:left="567"/>
        <w:rPr>
          <w:rFonts w:ascii="Times New Roman" w:hAnsi="Times New Roman" w:cs="Times New Roman"/>
          <w:iCs/>
          <w:sz w:val="24"/>
          <w:szCs w:val="24"/>
        </w:rPr>
      </w:pPr>
    </w:p>
    <w:p w14:paraId="02FFFF9C" w14:textId="77777777" w:rsidR="00205E54" w:rsidRDefault="00C51E82"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 acuerdo con la</w:t>
      </w:r>
      <w:r w:rsidR="006214F2">
        <w:rPr>
          <w:rFonts w:ascii="Times New Roman" w:hAnsi="Times New Roman" w:cs="Times New Roman"/>
          <w:sz w:val="24"/>
          <w:szCs w:val="24"/>
        </w:rPr>
        <w:t>s</w:t>
      </w:r>
      <w:r>
        <w:rPr>
          <w:rFonts w:ascii="Times New Roman" w:hAnsi="Times New Roman" w:cs="Times New Roman"/>
          <w:sz w:val="24"/>
          <w:szCs w:val="24"/>
        </w:rPr>
        <w:t xml:space="preserve"> </w:t>
      </w:r>
      <w:r w:rsidR="006214F2">
        <w:rPr>
          <w:rFonts w:ascii="Times New Roman" w:hAnsi="Times New Roman" w:cs="Times New Roman"/>
          <w:sz w:val="24"/>
          <w:szCs w:val="24"/>
        </w:rPr>
        <w:t>t</w:t>
      </w:r>
      <w:r w:rsidR="00205E54">
        <w:rPr>
          <w:rFonts w:ascii="Times New Roman" w:hAnsi="Times New Roman" w:cs="Times New Roman"/>
          <w:sz w:val="24"/>
          <w:szCs w:val="24"/>
        </w:rPr>
        <w:t>abla</w:t>
      </w:r>
      <w:r w:rsidR="006214F2">
        <w:rPr>
          <w:rFonts w:ascii="Times New Roman" w:hAnsi="Times New Roman" w:cs="Times New Roman"/>
          <w:sz w:val="24"/>
          <w:szCs w:val="24"/>
        </w:rPr>
        <w:t>s</w:t>
      </w:r>
      <w:r w:rsidR="00205E54">
        <w:rPr>
          <w:rFonts w:ascii="Times New Roman" w:hAnsi="Times New Roman" w:cs="Times New Roman"/>
          <w:sz w:val="24"/>
          <w:szCs w:val="24"/>
        </w:rPr>
        <w:t xml:space="preserve"> </w:t>
      </w:r>
      <w:r w:rsidR="000105C0">
        <w:rPr>
          <w:rFonts w:ascii="Times New Roman" w:hAnsi="Times New Roman" w:cs="Times New Roman"/>
          <w:sz w:val="24"/>
          <w:szCs w:val="24"/>
        </w:rPr>
        <w:t>1</w:t>
      </w:r>
      <w:r w:rsidR="006214F2">
        <w:rPr>
          <w:rFonts w:ascii="Times New Roman" w:hAnsi="Times New Roman" w:cs="Times New Roman"/>
          <w:sz w:val="24"/>
          <w:szCs w:val="24"/>
        </w:rPr>
        <w:t xml:space="preserve"> y 2</w:t>
      </w:r>
      <w:r w:rsidR="000105C0">
        <w:rPr>
          <w:rFonts w:ascii="Times New Roman" w:hAnsi="Times New Roman" w:cs="Times New Roman"/>
          <w:sz w:val="24"/>
          <w:szCs w:val="24"/>
        </w:rPr>
        <w:t>,</w:t>
      </w:r>
      <w:r w:rsidR="00205E54">
        <w:rPr>
          <w:rFonts w:ascii="Times New Roman" w:hAnsi="Times New Roman" w:cs="Times New Roman"/>
          <w:sz w:val="24"/>
          <w:szCs w:val="24"/>
        </w:rPr>
        <w:t xml:space="preserve"> en América Latina existen sistemas de educación superior de carácter mixto</w:t>
      </w:r>
      <w:r w:rsidR="00586F9E">
        <w:rPr>
          <w:rFonts w:ascii="Times New Roman" w:hAnsi="Times New Roman" w:cs="Times New Roman"/>
          <w:sz w:val="24"/>
          <w:szCs w:val="24"/>
        </w:rPr>
        <w:t>;</w:t>
      </w:r>
      <w:r w:rsidR="00205E54">
        <w:rPr>
          <w:rFonts w:ascii="Times New Roman" w:hAnsi="Times New Roman" w:cs="Times New Roman"/>
          <w:sz w:val="24"/>
          <w:szCs w:val="24"/>
        </w:rPr>
        <w:t xml:space="preserve"> es decir, las IES conviven en espacios públicos y privados y su misión es ofertar servicios para el acceso a una educación universitaria.</w:t>
      </w:r>
    </w:p>
    <w:p w14:paraId="31FDC024" w14:textId="77777777" w:rsidR="00205E54" w:rsidRDefault="00205E54" w:rsidP="00205E54">
      <w:pPr>
        <w:spacing w:after="0" w:line="360" w:lineRule="auto"/>
        <w:jc w:val="both"/>
        <w:rPr>
          <w:rFonts w:ascii="Times New Roman" w:hAnsi="Times New Roman" w:cs="Times New Roman"/>
          <w:sz w:val="24"/>
          <w:szCs w:val="24"/>
          <w:lang w:val="es-ES"/>
        </w:rPr>
      </w:pPr>
    </w:p>
    <w:p w14:paraId="6EC0EEF5" w14:textId="77777777" w:rsidR="00205E54" w:rsidRDefault="00205E54" w:rsidP="00205E54">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w:t>
      </w:r>
      <w:r w:rsidR="00C51E82">
        <w:rPr>
          <w:rFonts w:ascii="Times New Roman" w:hAnsi="Times New Roman" w:cs="Times New Roman"/>
          <w:sz w:val="24"/>
          <w:szCs w:val="24"/>
          <w:lang w:val="es-ES"/>
        </w:rPr>
        <w:t xml:space="preserve">n términos generales, nos referimos a la calidad como a </w:t>
      </w:r>
      <w:r w:rsidR="0051539D">
        <w:rPr>
          <w:rFonts w:ascii="Times New Roman" w:hAnsi="Times New Roman" w:cs="Times New Roman"/>
          <w:sz w:val="24"/>
          <w:szCs w:val="24"/>
          <w:lang w:val="es-ES"/>
        </w:rPr>
        <w:t>“</w:t>
      </w:r>
      <w:r>
        <w:rPr>
          <w:rFonts w:ascii="Times New Roman" w:hAnsi="Times New Roman" w:cs="Times New Roman"/>
          <w:sz w:val="24"/>
          <w:szCs w:val="24"/>
          <w:lang w:val="es-ES"/>
        </w:rPr>
        <w:t>una planificación estratégica de un proceso amplio con el fin de alcanzar la mejora continua de todos los procesos</w:t>
      </w:r>
      <w:r w:rsidR="0051539D">
        <w:rPr>
          <w:rFonts w:ascii="Times New Roman" w:hAnsi="Times New Roman" w:cs="Times New Roman"/>
          <w:sz w:val="24"/>
          <w:szCs w:val="24"/>
          <w:lang w:val="es-ES"/>
        </w:rPr>
        <w:t>”</w:t>
      </w:r>
      <w:r w:rsidR="005F5D6C">
        <w:rPr>
          <w:rFonts w:ascii="Times New Roman" w:hAnsi="Times New Roman" w:cs="Times New Roman"/>
          <w:sz w:val="24"/>
          <w:szCs w:val="24"/>
          <w:lang w:val="es-ES"/>
        </w:rPr>
        <w:t xml:space="preserve"> (Guerra y </w:t>
      </w:r>
      <w:proofErr w:type="spellStart"/>
      <w:r w:rsidR="005F5D6C">
        <w:rPr>
          <w:rFonts w:ascii="Times New Roman" w:hAnsi="Times New Roman" w:cs="Times New Roman"/>
          <w:sz w:val="24"/>
          <w:szCs w:val="24"/>
          <w:lang w:val="es-ES"/>
        </w:rPr>
        <w:t>Meizoso</w:t>
      </w:r>
      <w:proofErr w:type="spellEnd"/>
      <w:r w:rsidR="005F5D6C">
        <w:rPr>
          <w:rFonts w:ascii="Times New Roman" w:hAnsi="Times New Roman" w:cs="Times New Roman"/>
          <w:sz w:val="24"/>
          <w:szCs w:val="24"/>
          <w:lang w:val="es-ES"/>
        </w:rPr>
        <w:t xml:space="preserve">, </w:t>
      </w:r>
      <w:r>
        <w:rPr>
          <w:rFonts w:ascii="Times New Roman" w:hAnsi="Times New Roman" w:cs="Times New Roman"/>
          <w:sz w:val="24"/>
          <w:szCs w:val="24"/>
          <w:lang w:val="es-ES"/>
        </w:rPr>
        <w:t>2012: 22).</w:t>
      </w:r>
      <w:r w:rsidR="00C51E82">
        <w:rPr>
          <w:rFonts w:ascii="Times New Roman" w:hAnsi="Times New Roman" w:cs="Times New Roman"/>
          <w:sz w:val="24"/>
          <w:szCs w:val="24"/>
          <w:lang w:val="es-ES"/>
        </w:rPr>
        <w:t xml:space="preserve"> Por lo que concierne a la </w:t>
      </w:r>
      <w:r>
        <w:rPr>
          <w:rFonts w:ascii="Times New Roman" w:hAnsi="Times New Roman" w:cs="Times New Roman"/>
          <w:sz w:val="24"/>
          <w:szCs w:val="24"/>
          <w:lang w:val="es-ES"/>
        </w:rPr>
        <w:t xml:space="preserve">calidad en la educación superior, </w:t>
      </w:r>
      <w:r w:rsidR="00C51E82">
        <w:rPr>
          <w:rFonts w:ascii="Times New Roman" w:hAnsi="Times New Roman" w:cs="Times New Roman"/>
          <w:sz w:val="24"/>
          <w:szCs w:val="24"/>
          <w:lang w:val="es-ES"/>
        </w:rPr>
        <w:t>nos referimos a su imp</w:t>
      </w:r>
      <w:r>
        <w:rPr>
          <w:rFonts w:ascii="Times New Roman" w:hAnsi="Times New Roman" w:cs="Times New Roman"/>
          <w:sz w:val="24"/>
          <w:szCs w:val="24"/>
          <w:lang w:val="es-ES"/>
        </w:rPr>
        <w:t xml:space="preserve">ortancia </w:t>
      </w:r>
      <w:r w:rsidR="000105C0">
        <w:rPr>
          <w:rFonts w:ascii="Times New Roman" w:hAnsi="Times New Roman" w:cs="Times New Roman"/>
          <w:sz w:val="24"/>
          <w:szCs w:val="24"/>
          <w:lang w:val="es-ES"/>
        </w:rPr>
        <w:t>en</w:t>
      </w:r>
      <w:r w:rsidR="000105C0" w:rsidRPr="00E0139F">
        <w:rPr>
          <w:rFonts w:ascii="Times New Roman" w:hAnsi="Times New Roman" w:cs="Times New Roman"/>
          <w:sz w:val="24"/>
          <w:szCs w:val="24"/>
        </w:rPr>
        <w:t xml:space="preserve"> las acciones </w:t>
      </w:r>
      <w:r w:rsidR="00962BAE" w:rsidRPr="00E0139F">
        <w:rPr>
          <w:rFonts w:ascii="Times New Roman" w:hAnsi="Times New Roman" w:cs="Times New Roman"/>
          <w:sz w:val="24"/>
          <w:szCs w:val="24"/>
        </w:rPr>
        <w:t xml:space="preserve">y </w:t>
      </w:r>
      <w:r w:rsidR="001B3BB3" w:rsidRPr="00E0139F">
        <w:rPr>
          <w:rFonts w:ascii="Times New Roman" w:hAnsi="Times New Roman" w:cs="Times New Roman"/>
          <w:sz w:val="24"/>
          <w:szCs w:val="24"/>
        </w:rPr>
        <w:t xml:space="preserve">escenarios </w:t>
      </w:r>
      <w:r w:rsidR="0071382E" w:rsidRPr="00E0139F">
        <w:rPr>
          <w:rFonts w:ascii="Times New Roman" w:hAnsi="Times New Roman" w:cs="Times New Roman"/>
          <w:sz w:val="24"/>
          <w:szCs w:val="24"/>
        </w:rPr>
        <w:t xml:space="preserve">de </w:t>
      </w:r>
      <w:r w:rsidR="00276252" w:rsidRPr="00E0139F">
        <w:rPr>
          <w:rFonts w:ascii="Times New Roman" w:hAnsi="Times New Roman" w:cs="Times New Roman"/>
          <w:sz w:val="24"/>
          <w:szCs w:val="24"/>
        </w:rPr>
        <w:t xml:space="preserve">la </w:t>
      </w:r>
      <w:r w:rsidR="00CA73C9" w:rsidRPr="00E0139F">
        <w:rPr>
          <w:rFonts w:ascii="Times New Roman" w:hAnsi="Times New Roman" w:cs="Times New Roman"/>
          <w:sz w:val="24"/>
          <w:szCs w:val="24"/>
        </w:rPr>
        <w:t xml:space="preserve">vida </w:t>
      </w:r>
      <w:r w:rsidR="00CA73C9" w:rsidRPr="00E0139F">
        <w:rPr>
          <w:rFonts w:ascii="Times New Roman" w:hAnsi="Times New Roman" w:cs="Times New Roman"/>
          <w:sz w:val="24"/>
          <w:szCs w:val="24"/>
        </w:rPr>
        <w:lastRenderedPageBreak/>
        <w:t>cotidiana</w:t>
      </w:r>
      <w:r>
        <w:rPr>
          <w:rFonts w:ascii="Times New Roman" w:hAnsi="Times New Roman" w:cs="Times New Roman"/>
          <w:sz w:val="24"/>
          <w:szCs w:val="24"/>
        </w:rPr>
        <w:t xml:space="preserve">, el cual se relaciona directamente con la eficiencia </w:t>
      </w:r>
      <w:r w:rsidR="00C51E82">
        <w:rPr>
          <w:rFonts w:ascii="Times New Roman" w:hAnsi="Times New Roman" w:cs="Times New Roman"/>
          <w:sz w:val="24"/>
          <w:szCs w:val="24"/>
        </w:rPr>
        <w:t xml:space="preserve">y el </w:t>
      </w:r>
      <w:r>
        <w:rPr>
          <w:rFonts w:ascii="Times New Roman" w:hAnsi="Times New Roman" w:cs="Times New Roman"/>
          <w:sz w:val="24"/>
          <w:szCs w:val="24"/>
        </w:rPr>
        <w:t xml:space="preserve">estado de satisfacción </w:t>
      </w:r>
      <w:r w:rsidR="00C51E82">
        <w:rPr>
          <w:rFonts w:ascii="Times New Roman" w:hAnsi="Times New Roman" w:cs="Times New Roman"/>
          <w:sz w:val="24"/>
          <w:szCs w:val="24"/>
        </w:rPr>
        <w:t>(</w:t>
      </w:r>
      <w:r>
        <w:rPr>
          <w:rFonts w:ascii="Times New Roman" w:hAnsi="Times New Roman" w:cs="Times New Roman"/>
          <w:sz w:val="24"/>
          <w:szCs w:val="24"/>
          <w:lang w:val="es-ES"/>
        </w:rPr>
        <w:t>Lago, Gamboa y Montes</w:t>
      </w:r>
      <w:r w:rsidR="00C51E82">
        <w:rPr>
          <w:rFonts w:ascii="Times New Roman" w:hAnsi="Times New Roman" w:cs="Times New Roman"/>
          <w:sz w:val="24"/>
          <w:szCs w:val="24"/>
          <w:lang w:val="es-ES"/>
        </w:rPr>
        <w:t xml:space="preserve">, </w:t>
      </w:r>
      <w:r>
        <w:rPr>
          <w:rFonts w:ascii="Times New Roman" w:hAnsi="Times New Roman" w:cs="Times New Roman"/>
          <w:sz w:val="24"/>
          <w:szCs w:val="24"/>
          <w:lang w:val="es-ES"/>
        </w:rPr>
        <w:t>2014: 158)</w:t>
      </w:r>
      <w:r w:rsidRPr="00E0139F">
        <w:rPr>
          <w:rFonts w:ascii="Times New Roman" w:hAnsi="Times New Roman" w:cs="Times New Roman"/>
          <w:sz w:val="24"/>
          <w:szCs w:val="24"/>
        </w:rPr>
        <w:t>.</w:t>
      </w:r>
      <w:r>
        <w:rPr>
          <w:rFonts w:ascii="Times New Roman" w:hAnsi="Times New Roman" w:cs="Times New Roman"/>
          <w:sz w:val="24"/>
          <w:szCs w:val="24"/>
          <w:lang w:val="es-ES"/>
        </w:rPr>
        <w:t xml:space="preserve"> </w:t>
      </w:r>
    </w:p>
    <w:p w14:paraId="7A9C2197" w14:textId="77777777" w:rsidR="00205E54" w:rsidRDefault="00205E54" w:rsidP="00205E54">
      <w:pPr>
        <w:spacing w:after="0" w:line="360" w:lineRule="auto"/>
        <w:jc w:val="both"/>
        <w:rPr>
          <w:rFonts w:ascii="Times New Roman" w:hAnsi="Times New Roman" w:cs="Times New Roman"/>
          <w:sz w:val="24"/>
          <w:szCs w:val="24"/>
          <w:lang w:val="es-ES"/>
        </w:rPr>
      </w:pPr>
    </w:p>
    <w:p w14:paraId="52C18FF8" w14:textId="7585CB2D" w:rsidR="00205E54" w:rsidRDefault="0071382E" w:rsidP="00205E54">
      <w:pPr>
        <w:pStyle w:val="Epgrafe"/>
        <w:jc w:val="center"/>
        <w:rPr>
          <w:rFonts w:ascii="Times New Roman" w:hAnsi="Times New Roman" w:cs="Times New Roman"/>
          <w:b/>
          <w:i w:val="0"/>
          <w:color w:val="auto"/>
          <w:sz w:val="24"/>
          <w:szCs w:val="24"/>
        </w:rPr>
      </w:pPr>
      <w:bookmarkStart w:id="12" w:name="_Toc17728529"/>
      <w:r>
        <w:rPr>
          <w:noProof/>
          <w:lang w:val="es-ES" w:eastAsia="es-ES"/>
        </w:rPr>
        <w:drawing>
          <wp:anchor distT="0" distB="0" distL="114300" distR="114300" simplePos="0" relativeHeight="251735040" behindDoc="1" locked="0" layoutInCell="1" allowOverlap="1" wp14:anchorId="4EDA6244" wp14:editId="2AF89B2D">
            <wp:simplePos x="0" y="0"/>
            <wp:positionH relativeFrom="column">
              <wp:posOffset>-156210</wp:posOffset>
            </wp:positionH>
            <wp:positionV relativeFrom="paragraph">
              <wp:posOffset>276860</wp:posOffset>
            </wp:positionV>
            <wp:extent cx="6024880" cy="3028950"/>
            <wp:effectExtent l="57150" t="57150" r="109220" b="114300"/>
            <wp:wrapTight wrapText="bothSides">
              <wp:wrapPolygon edited="0">
                <wp:start x="-205" y="-408"/>
                <wp:lineTo x="-137" y="22279"/>
                <wp:lineTo x="21923" y="22279"/>
                <wp:lineTo x="21923" y="-408"/>
                <wp:lineTo x="-205" y="-408"/>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0691" t="26252" r="2281" b="20305"/>
                    <a:stretch/>
                  </pic:blipFill>
                  <pic:spPr bwMode="auto">
                    <a:xfrm>
                      <a:off x="0" y="0"/>
                      <a:ext cx="6024880" cy="3028950"/>
                    </a:xfrm>
                    <a:prstGeom prst="rect">
                      <a:avLst/>
                    </a:prstGeom>
                    <a:ln w="9525"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E54" w:rsidRPr="00DF3EF7">
        <w:rPr>
          <w:rFonts w:ascii="Times New Roman" w:hAnsi="Times New Roman" w:cs="Times New Roman"/>
          <w:b/>
          <w:i w:val="0"/>
          <w:color w:val="auto"/>
          <w:sz w:val="24"/>
          <w:szCs w:val="24"/>
        </w:rPr>
        <w:t xml:space="preserve">Gráfico </w:t>
      </w:r>
      <w:r w:rsidR="00205E54" w:rsidRPr="00DF3EF7">
        <w:rPr>
          <w:rFonts w:ascii="Times New Roman" w:hAnsi="Times New Roman" w:cs="Times New Roman"/>
          <w:b/>
          <w:i w:val="0"/>
          <w:color w:val="auto"/>
          <w:sz w:val="24"/>
          <w:szCs w:val="24"/>
        </w:rPr>
        <w:fldChar w:fldCharType="begin"/>
      </w:r>
      <w:r w:rsidR="00205E54" w:rsidRPr="00DF3EF7">
        <w:rPr>
          <w:rFonts w:ascii="Times New Roman" w:hAnsi="Times New Roman" w:cs="Times New Roman"/>
          <w:b/>
          <w:i w:val="0"/>
          <w:color w:val="auto"/>
          <w:sz w:val="24"/>
          <w:szCs w:val="24"/>
        </w:rPr>
        <w:instrText xml:space="preserve"> SEQ Gráfico \* ARABIC </w:instrText>
      </w:r>
      <w:r w:rsidR="00205E54" w:rsidRPr="00DF3EF7">
        <w:rPr>
          <w:rFonts w:ascii="Times New Roman" w:hAnsi="Times New Roman" w:cs="Times New Roman"/>
          <w:b/>
          <w:i w:val="0"/>
          <w:color w:val="auto"/>
          <w:sz w:val="24"/>
          <w:szCs w:val="24"/>
        </w:rPr>
        <w:fldChar w:fldCharType="separate"/>
      </w:r>
      <w:r w:rsidR="001653BB">
        <w:rPr>
          <w:rFonts w:ascii="Times New Roman" w:hAnsi="Times New Roman" w:cs="Times New Roman"/>
          <w:b/>
          <w:i w:val="0"/>
          <w:noProof/>
          <w:color w:val="auto"/>
          <w:sz w:val="24"/>
          <w:szCs w:val="24"/>
        </w:rPr>
        <w:t>3</w:t>
      </w:r>
      <w:r w:rsidR="00205E54" w:rsidRPr="00DF3EF7">
        <w:rPr>
          <w:rFonts w:ascii="Times New Roman" w:hAnsi="Times New Roman" w:cs="Times New Roman"/>
          <w:b/>
          <w:i w:val="0"/>
          <w:color w:val="auto"/>
          <w:sz w:val="24"/>
          <w:szCs w:val="24"/>
        </w:rPr>
        <w:fldChar w:fldCharType="end"/>
      </w:r>
      <w:r w:rsidR="00205E54" w:rsidRPr="00DF3EF7">
        <w:rPr>
          <w:rFonts w:ascii="Times New Roman" w:hAnsi="Times New Roman" w:cs="Times New Roman"/>
          <w:b/>
          <w:i w:val="0"/>
          <w:color w:val="auto"/>
          <w:sz w:val="24"/>
          <w:szCs w:val="24"/>
        </w:rPr>
        <w:t>. Conceptos de Calidad</w:t>
      </w:r>
      <w:bookmarkEnd w:id="12"/>
    </w:p>
    <w:p w14:paraId="66BD0F82" w14:textId="7BEAB697" w:rsidR="00205E54" w:rsidRPr="004B366C" w:rsidRDefault="00205E54" w:rsidP="00205E54">
      <w:pPr>
        <w:spacing w:after="0" w:line="240" w:lineRule="auto"/>
        <w:jc w:val="both"/>
        <w:rPr>
          <w:rFonts w:ascii="Times New Roman" w:hAnsi="Times New Roman" w:cs="Times New Roman"/>
          <w:lang w:val="es-ES"/>
        </w:rPr>
      </w:pPr>
      <w:r w:rsidRPr="004B366C">
        <w:rPr>
          <w:rFonts w:ascii="Times New Roman" w:hAnsi="Times New Roman" w:cs="Times New Roman"/>
          <w:b/>
          <w:lang w:val="es-ES"/>
        </w:rPr>
        <w:t>Fuente:</w:t>
      </w:r>
      <w:r w:rsidRPr="004B366C">
        <w:rPr>
          <w:rFonts w:ascii="Times New Roman" w:hAnsi="Times New Roman" w:cs="Times New Roman"/>
          <w:lang w:val="es-ES"/>
        </w:rPr>
        <w:t xml:space="preserve"> Cátedra de Calidad, Metrología y Normalización (2011) (Citado en Guerra y </w:t>
      </w:r>
      <w:proofErr w:type="spellStart"/>
      <w:r w:rsidRPr="004B366C">
        <w:rPr>
          <w:rFonts w:ascii="Times New Roman" w:hAnsi="Times New Roman" w:cs="Times New Roman"/>
          <w:lang w:val="es-ES"/>
        </w:rPr>
        <w:t>Meizoso</w:t>
      </w:r>
      <w:proofErr w:type="spellEnd"/>
      <w:r w:rsidRPr="004B366C">
        <w:rPr>
          <w:rFonts w:ascii="Times New Roman" w:hAnsi="Times New Roman" w:cs="Times New Roman"/>
          <w:lang w:val="es-ES"/>
        </w:rPr>
        <w:t>, 2012: 29)</w:t>
      </w:r>
      <w:r w:rsidR="00907359" w:rsidRPr="004B366C">
        <w:rPr>
          <w:rFonts w:ascii="Times New Roman" w:hAnsi="Times New Roman" w:cs="Times New Roman"/>
          <w:lang w:val="es-ES"/>
        </w:rPr>
        <w:t>.</w:t>
      </w:r>
    </w:p>
    <w:p w14:paraId="7E08D613" w14:textId="77777777" w:rsidR="00205E54" w:rsidRDefault="00205E54" w:rsidP="00205E54">
      <w:pPr>
        <w:spacing w:after="0" w:line="240" w:lineRule="auto"/>
        <w:jc w:val="both"/>
        <w:rPr>
          <w:rFonts w:ascii="Times New Roman" w:hAnsi="Times New Roman" w:cs="Times New Roman"/>
          <w:sz w:val="24"/>
          <w:szCs w:val="24"/>
          <w:lang w:val="es-ES"/>
        </w:rPr>
      </w:pPr>
    </w:p>
    <w:p w14:paraId="34098DAA" w14:textId="77777777" w:rsidR="001B3BB3" w:rsidRDefault="001B3BB3" w:rsidP="00205E54">
      <w:pPr>
        <w:spacing w:after="0" w:line="240" w:lineRule="auto"/>
        <w:jc w:val="both"/>
        <w:rPr>
          <w:rFonts w:ascii="Times New Roman" w:hAnsi="Times New Roman" w:cs="Times New Roman"/>
          <w:sz w:val="24"/>
          <w:szCs w:val="24"/>
          <w:lang w:val="es-ES"/>
        </w:rPr>
      </w:pPr>
    </w:p>
    <w:p w14:paraId="6D8C88D9" w14:textId="77777777" w:rsidR="00205E54" w:rsidRDefault="00205E54" w:rsidP="00205E54">
      <w:pPr>
        <w:spacing w:after="0" w:line="360" w:lineRule="auto"/>
        <w:jc w:val="both"/>
        <w:rPr>
          <w:rFonts w:ascii="Times New Roman" w:hAnsi="Times New Roman" w:cs="Times New Roman"/>
          <w:bCs/>
          <w:sz w:val="24"/>
          <w:szCs w:val="24"/>
        </w:rPr>
      </w:pPr>
      <w:r>
        <w:rPr>
          <w:rFonts w:ascii="Times New Roman" w:hAnsi="Times New Roman" w:cs="Times New Roman"/>
          <w:sz w:val="24"/>
          <w:szCs w:val="24"/>
          <w:lang w:val="es-ES"/>
        </w:rPr>
        <w:t>L</w:t>
      </w:r>
      <w:r w:rsidR="000105C0">
        <w:rPr>
          <w:rFonts w:ascii="Times New Roman" w:hAnsi="Times New Roman" w:cs="Times New Roman"/>
          <w:sz w:val="24"/>
          <w:szCs w:val="24"/>
          <w:lang w:val="es-ES"/>
        </w:rPr>
        <w:t>a</w:t>
      </w:r>
      <w:r>
        <w:rPr>
          <w:rFonts w:ascii="Times New Roman" w:hAnsi="Times New Roman" w:cs="Times New Roman"/>
          <w:sz w:val="24"/>
          <w:szCs w:val="24"/>
          <w:lang w:val="es-ES"/>
        </w:rPr>
        <w:t xml:space="preserve"> calidad </w:t>
      </w:r>
      <w:r w:rsidR="00C51E82">
        <w:rPr>
          <w:rFonts w:ascii="Times New Roman" w:hAnsi="Times New Roman" w:cs="Times New Roman"/>
          <w:sz w:val="24"/>
          <w:szCs w:val="24"/>
          <w:lang w:val="es-ES"/>
        </w:rPr>
        <w:t>en la educación superior se refiere también</w:t>
      </w:r>
      <w:r w:rsidR="00A7777C">
        <w:rPr>
          <w:rFonts w:ascii="Times New Roman" w:hAnsi="Times New Roman" w:cs="Times New Roman"/>
          <w:sz w:val="24"/>
          <w:szCs w:val="24"/>
          <w:lang w:val="es-ES"/>
        </w:rPr>
        <w:t>,</w:t>
      </w:r>
      <w:r w:rsidR="00C51E82">
        <w:rPr>
          <w:rFonts w:ascii="Times New Roman" w:hAnsi="Times New Roman" w:cs="Times New Roman"/>
          <w:sz w:val="24"/>
          <w:szCs w:val="24"/>
          <w:lang w:val="es-ES"/>
        </w:rPr>
        <w:t xml:space="preserve"> a los</w:t>
      </w:r>
      <w:r w:rsidRPr="000910CA">
        <w:rPr>
          <w:rFonts w:ascii="Times New Roman" w:hAnsi="Times New Roman" w:cs="Times New Roman"/>
          <w:sz w:val="24"/>
          <w:szCs w:val="24"/>
          <w:lang w:val="es-ES"/>
        </w:rPr>
        <w:t xml:space="preserve"> criterios y medidas que aseguran la </w:t>
      </w:r>
      <w:r>
        <w:rPr>
          <w:rFonts w:ascii="Times New Roman" w:hAnsi="Times New Roman" w:cs="Times New Roman"/>
          <w:sz w:val="24"/>
          <w:szCs w:val="24"/>
          <w:lang w:val="es-ES"/>
        </w:rPr>
        <w:t>rentabilidad de las inversiones (</w:t>
      </w:r>
      <w:proofErr w:type="spellStart"/>
      <w:r>
        <w:rPr>
          <w:rFonts w:ascii="Times New Roman" w:hAnsi="Times New Roman" w:cs="Times New Roman"/>
          <w:sz w:val="24"/>
          <w:szCs w:val="24"/>
          <w:lang w:val="es-ES"/>
        </w:rPr>
        <w:t>Maniglio</w:t>
      </w:r>
      <w:proofErr w:type="spellEnd"/>
      <w:r>
        <w:rPr>
          <w:rFonts w:ascii="Times New Roman" w:hAnsi="Times New Roman" w:cs="Times New Roman"/>
          <w:sz w:val="24"/>
          <w:szCs w:val="24"/>
          <w:lang w:val="es-ES"/>
        </w:rPr>
        <w:t xml:space="preserve">, 2018: 143). </w:t>
      </w:r>
      <w:r>
        <w:rPr>
          <w:rFonts w:ascii="Times New Roman" w:hAnsi="Times New Roman" w:cs="Times New Roman"/>
          <w:bCs/>
          <w:sz w:val="24"/>
          <w:szCs w:val="24"/>
        </w:rPr>
        <w:t xml:space="preserve">A pesar de que las rentabilidades de las inversiones no sean visibles de manera inmediata, los beneficios son mayores, pero </w:t>
      </w:r>
      <w:r w:rsidR="00A7777C">
        <w:rPr>
          <w:rFonts w:ascii="Times New Roman" w:hAnsi="Times New Roman" w:cs="Times New Roman"/>
          <w:bCs/>
          <w:sz w:val="24"/>
          <w:szCs w:val="24"/>
        </w:rPr>
        <w:t>“</w:t>
      </w:r>
      <w:r>
        <w:rPr>
          <w:rFonts w:ascii="Times New Roman" w:hAnsi="Times New Roman" w:cs="Times New Roman"/>
          <w:bCs/>
          <w:sz w:val="24"/>
          <w:szCs w:val="24"/>
        </w:rPr>
        <w:t>cuando se deja al criterio del mercado existe el riesgo de que dich</w:t>
      </w:r>
      <w:r w:rsidR="006D4652">
        <w:rPr>
          <w:rFonts w:ascii="Times New Roman" w:hAnsi="Times New Roman" w:cs="Times New Roman"/>
          <w:bCs/>
          <w:sz w:val="24"/>
          <w:szCs w:val="24"/>
        </w:rPr>
        <w:t>as inversiones no se hagan</w:t>
      </w:r>
      <w:r w:rsidR="00A7777C">
        <w:rPr>
          <w:rFonts w:ascii="Times New Roman" w:hAnsi="Times New Roman" w:cs="Times New Roman"/>
          <w:bCs/>
          <w:sz w:val="24"/>
          <w:szCs w:val="24"/>
        </w:rPr>
        <w:t>”</w:t>
      </w:r>
      <w:r>
        <w:rPr>
          <w:rFonts w:ascii="Times New Roman" w:hAnsi="Times New Roman" w:cs="Times New Roman"/>
          <w:bCs/>
          <w:sz w:val="24"/>
          <w:szCs w:val="24"/>
        </w:rPr>
        <w:t xml:space="preserve"> </w:t>
      </w:r>
      <w:r w:rsidRPr="006D4652">
        <w:rPr>
          <w:rFonts w:ascii="Times New Roman" w:hAnsi="Times New Roman" w:cs="Times New Roman"/>
          <w:bCs/>
          <w:sz w:val="24"/>
          <w:szCs w:val="24"/>
        </w:rPr>
        <w:t>(Moreno y Ruiz, 2010</w:t>
      </w:r>
      <w:r w:rsidR="0072040B" w:rsidRPr="006D4652">
        <w:rPr>
          <w:rFonts w:ascii="Times New Roman" w:hAnsi="Times New Roman" w:cs="Times New Roman"/>
          <w:bCs/>
          <w:sz w:val="24"/>
          <w:szCs w:val="24"/>
        </w:rPr>
        <w:t>:</w:t>
      </w:r>
      <w:r w:rsidR="006D4652" w:rsidRPr="006D4652">
        <w:rPr>
          <w:rFonts w:ascii="Times New Roman" w:hAnsi="Times New Roman" w:cs="Times New Roman"/>
          <w:bCs/>
          <w:sz w:val="24"/>
          <w:szCs w:val="24"/>
        </w:rPr>
        <w:t xml:space="preserve"> 186</w:t>
      </w:r>
      <w:r w:rsidRPr="006D4652">
        <w:rPr>
          <w:rFonts w:ascii="Times New Roman" w:hAnsi="Times New Roman" w:cs="Times New Roman"/>
          <w:bCs/>
          <w:sz w:val="24"/>
          <w:szCs w:val="24"/>
        </w:rPr>
        <w:t>).</w:t>
      </w:r>
      <w:r>
        <w:rPr>
          <w:rFonts w:ascii="Times New Roman" w:hAnsi="Times New Roman" w:cs="Times New Roman"/>
          <w:bCs/>
          <w:sz w:val="24"/>
          <w:szCs w:val="24"/>
        </w:rPr>
        <w:t xml:space="preserve">  </w:t>
      </w:r>
    </w:p>
    <w:p w14:paraId="436AE1B8" w14:textId="77777777" w:rsidR="00CA73C9" w:rsidRDefault="00CA73C9" w:rsidP="00205E54">
      <w:pPr>
        <w:spacing w:after="0" w:line="360" w:lineRule="auto"/>
        <w:jc w:val="both"/>
        <w:rPr>
          <w:rFonts w:ascii="Times New Roman" w:hAnsi="Times New Roman" w:cs="Times New Roman"/>
          <w:bCs/>
          <w:sz w:val="24"/>
          <w:szCs w:val="24"/>
        </w:rPr>
      </w:pPr>
    </w:p>
    <w:p w14:paraId="76623777" w14:textId="77777777" w:rsidR="00205E54" w:rsidRDefault="00205E54" w:rsidP="00205E54">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 mayoría de los países de Latinoamérica reconocen, </w:t>
      </w:r>
      <w:r w:rsidR="00C51E82">
        <w:rPr>
          <w:rFonts w:ascii="Times New Roman" w:hAnsi="Times New Roman" w:cs="Times New Roman"/>
          <w:bCs/>
          <w:sz w:val="24"/>
          <w:szCs w:val="24"/>
        </w:rPr>
        <w:t>aunque de diferente forma</w:t>
      </w:r>
      <w:r>
        <w:rPr>
          <w:rFonts w:ascii="Times New Roman" w:hAnsi="Times New Roman" w:cs="Times New Roman"/>
          <w:bCs/>
          <w:sz w:val="24"/>
          <w:szCs w:val="24"/>
        </w:rPr>
        <w:t xml:space="preserve">, la necesidad de una inversión a nivel de la educación </w:t>
      </w:r>
      <w:r w:rsidR="00C51E82">
        <w:rPr>
          <w:rFonts w:ascii="Times New Roman" w:hAnsi="Times New Roman" w:cs="Times New Roman"/>
          <w:bCs/>
          <w:sz w:val="24"/>
          <w:szCs w:val="24"/>
        </w:rPr>
        <w:t>superior</w:t>
      </w:r>
      <w:r>
        <w:rPr>
          <w:rFonts w:ascii="Times New Roman" w:hAnsi="Times New Roman" w:cs="Times New Roman"/>
          <w:bCs/>
          <w:sz w:val="24"/>
          <w:szCs w:val="24"/>
        </w:rPr>
        <w:t>, para lograr una transformación de “mano-factura” a “mente-factura”, con el fin de obtener una fuerza de trabajo calificada a las necesidades de una economía abierta. Países como Chile y Argentina han comenzado con esta iniciativa de realizar una profunda reforma curricular</w:t>
      </w:r>
      <w:r w:rsidR="00A7777C">
        <w:rPr>
          <w:rFonts w:ascii="Times New Roman" w:hAnsi="Times New Roman" w:cs="Times New Roman"/>
          <w:bCs/>
          <w:sz w:val="24"/>
          <w:szCs w:val="24"/>
        </w:rPr>
        <w:t>,</w:t>
      </w:r>
      <w:r>
        <w:rPr>
          <w:rFonts w:ascii="Times New Roman" w:hAnsi="Times New Roman" w:cs="Times New Roman"/>
          <w:bCs/>
          <w:sz w:val="24"/>
          <w:szCs w:val="24"/>
        </w:rPr>
        <w:t xml:space="preserve"> con la finalidad de elevar la calidad universitaria. Se reflexiona sobre incentivos para promover la vinculación con las empresas y generar una inversión </w:t>
      </w:r>
      <w:r>
        <w:rPr>
          <w:rFonts w:ascii="Times New Roman" w:hAnsi="Times New Roman" w:cs="Times New Roman"/>
          <w:bCs/>
          <w:sz w:val="24"/>
          <w:szCs w:val="24"/>
        </w:rPr>
        <w:lastRenderedPageBreak/>
        <w:t>óptima en la educación superior en conjunto con el financiamiento público (Barragán, 2010: 48).</w:t>
      </w:r>
    </w:p>
    <w:p w14:paraId="30F6D874" w14:textId="77777777" w:rsidR="00205E54" w:rsidRDefault="00205E54" w:rsidP="00205E54">
      <w:pPr>
        <w:spacing w:after="0" w:line="360" w:lineRule="auto"/>
        <w:jc w:val="both"/>
        <w:rPr>
          <w:rFonts w:ascii="Times New Roman" w:hAnsi="Times New Roman" w:cs="Times New Roman"/>
          <w:bCs/>
          <w:sz w:val="24"/>
          <w:szCs w:val="24"/>
        </w:rPr>
      </w:pPr>
    </w:p>
    <w:p w14:paraId="08DA9650" w14:textId="77777777" w:rsidR="00205E54" w:rsidRPr="00E054D5" w:rsidRDefault="00205E54" w:rsidP="00205E54">
      <w:pPr>
        <w:spacing w:after="0" w:line="360" w:lineRule="auto"/>
        <w:jc w:val="both"/>
        <w:rPr>
          <w:bCs/>
        </w:rPr>
      </w:pPr>
      <w:r>
        <w:rPr>
          <w:rFonts w:ascii="Times New Roman" w:hAnsi="Times New Roman" w:cs="Times New Roman"/>
          <w:bCs/>
          <w:sz w:val="24"/>
          <w:szCs w:val="24"/>
        </w:rPr>
        <w:t>No obstante, las instituciones de educación superior no pueden operar únicamente bajo los criterios de mercado, ya que de esta forma sólo gestionarían carreras de gran demanda con el fin de obtener</w:t>
      </w:r>
      <w:r w:rsidR="00A7777C">
        <w:rPr>
          <w:rFonts w:ascii="Times New Roman" w:hAnsi="Times New Roman" w:cs="Times New Roman"/>
          <w:bCs/>
          <w:sz w:val="24"/>
          <w:szCs w:val="24"/>
        </w:rPr>
        <w:t xml:space="preserve">, a corto plazo, una serie de </w:t>
      </w:r>
      <w:r>
        <w:rPr>
          <w:rFonts w:ascii="Times New Roman" w:hAnsi="Times New Roman" w:cs="Times New Roman"/>
          <w:bCs/>
          <w:sz w:val="24"/>
          <w:szCs w:val="24"/>
        </w:rPr>
        <w:t xml:space="preserve">ganancias. Las universidades públicas </w:t>
      </w:r>
      <w:r w:rsidR="00A7777C">
        <w:rPr>
          <w:rFonts w:ascii="Times New Roman" w:hAnsi="Times New Roman" w:cs="Times New Roman"/>
          <w:bCs/>
          <w:sz w:val="24"/>
          <w:szCs w:val="24"/>
        </w:rPr>
        <w:t>tienen que</w:t>
      </w:r>
      <w:r>
        <w:rPr>
          <w:rFonts w:ascii="Times New Roman" w:hAnsi="Times New Roman" w:cs="Times New Roman"/>
          <w:bCs/>
          <w:sz w:val="24"/>
          <w:szCs w:val="24"/>
        </w:rPr>
        <w:t xml:space="preserve"> </w:t>
      </w:r>
      <w:r w:rsidR="00A7777C">
        <w:rPr>
          <w:rFonts w:ascii="Times New Roman" w:hAnsi="Times New Roman" w:cs="Times New Roman"/>
          <w:bCs/>
          <w:sz w:val="24"/>
          <w:szCs w:val="24"/>
        </w:rPr>
        <w:t>asegurar</w:t>
      </w:r>
      <w:r>
        <w:rPr>
          <w:rFonts w:ascii="Times New Roman" w:hAnsi="Times New Roman" w:cs="Times New Roman"/>
          <w:bCs/>
          <w:sz w:val="24"/>
          <w:szCs w:val="24"/>
        </w:rPr>
        <w:t xml:space="preserve"> “la</w:t>
      </w:r>
      <w:r w:rsidRPr="00E054D5">
        <w:rPr>
          <w:rFonts w:ascii="Times New Roman" w:hAnsi="Times New Roman" w:cs="Times New Roman"/>
          <w:bCs/>
          <w:sz w:val="24"/>
          <w:szCs w:val="24"/>
        </w:rPr>
        <w:t xml:space="preserve"> investigación y la enseñanza en disciplinas </w:t>
      </w:r>
      <w:r w:rsidR="00C51E82" w:rsidRPr="00E054D5">
        <w:rPr>
          <w:rFonts w:ascii="Times New Roman" w:hAnsi="Times New Roman" w:cs="Times New Roman"/>
          <w:bCs/>
          <w:sz w:val="24"/>
          <w:szCs w:val="24"/>
        </w:rPr>
        <w:t>que,</w:t>
      </w:r>
      <w:r w:rsidRPr="00E054D5">
        <w:rPr>
          <w:rFonts w:ascii="Times New Roman" w:hAnsi="Times New Roman" w:cs="Times New Roman"/>
          <w:bCs/>
          <w:sz w:val="24"/>
          <w:szCs w:val="24"/>
        </w:rPr>
        <w:t xml:space="preserve"> aunque no tengan actualmente una gran demanda en el sector privado, son cruciales para el desarrollo y el crecimiento de largo plazo</w:t>
      </w:r>
      <w:r>
        <w:rPr>
          <w:rFonts w:ascii="Times New Roman" w:hAnsi="Times New Roman" w:cs="Times New Roman"/>
          <w:bCs/>
          <w:sz w:val="24"/>
          <w:szCs w:val="24"/>
        </w:rPr>
        <w:t xml:space="preserve"> en la sociedad</w:t>
      </w:r>
      <w:r w:rsidRPr="005F5D6C">
        <w:rPr>
          <w:rFonts w:ascii="Times New Roman" w:hAnsi="Times New Roman" w:cs="Times New Roman"/>
          <w:bCs/>
          <w:sz w:val="24"/>
          <w:szCs w:val="24"/>
        </w:rPr>
        <w:t>” (Moreno y Ruiz, 2010</w:t>
      </w:r>
      <w:r w:rsidR="005F5D6C" w:rsidRPr="005F5D6C">
        <w:rPr>
          <w:rFonts w:ascii="Times New Roman" w:hAnsi="Times New Roman" w:cs="Times New Roman"/>
          <w:bCs/>
          <w:sz w:val="24"/>
          <w:szCs w:val="24"/>
        </w:rPr>
        <w:t>: 186</w:t>
      </w:r>
      <w:r w:rsidRPr="005F5D6C">
        <w:rPr>
          <w:rFonts w:ascii="Times New Roman" w:hAnsi="Times New Roman" w:cs="Times New Roman"/>
          <w:bCs/>
          <w:sz w:val="24"/>
          <w:szCs w:val="24"/>
        </w:rPr>
        <w:t>).</w:t>
      </w:r>
    </w:p>
    <w:p w14:paraId="44C52912" w14:textId="77777777" w:rsidR="00205E54" w:rsidRDefault="00205E54" w:rsidP="00205E54">
      <w:pPr>
        <w:spacing w:after="0" w:line="360" w:lineRule="auto"/>
        <w:jc w:val="both"/>
        <w:rPr>
          <w:rFonts w:ascii="Times New Roman" w:hAnsi="Times New Roman" w:cs="Times New Roman"/>
          <w:bCs/>
          <w:sz w:val="24"/>
          <w:szCs w:val="24"/>
        </w:rPr>
      </w:pPr>
    </w:p>
    <w:p w14:paraId="5AC55F3E" w14:textId="77777777" w:rsidR="00205E54" w:rsidRDefault="00205E54" w:rsidP="00205E54">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Winkler</w:t>
      </w:r>
      <w:proofErr w:type="spellEnd"/>
      <w:r>
        <w:rPr>
          <w:rFonts w:ascii="Times New Roman" w:hAnsi="Times New Roman" w:cs="Times New Roman"/>
          <w:sz w:val="24"/>
          <w:szCs w:val="24"/>
        </w:rPr>
        <w:t xml:space="preserve"> (1994:</w:t>
      </w:r>
      <w:r w:rsidR="00090FA1">
        <w:rPr>
          <w:rFonts w:ascii="Times New Roman" w:hAnsi="Times New Roman" w:cs="Times New Roman"/>
          <w:sz w:val="24"/>
          <w:szCs w:val="24"/>
        </w:rPr>
        <w:t xml:space="preserve"> </w:t>
      </w:r>
      <w:r>
        <w:rPr>
          <w:rFonts w:ascii="Times New Roman" w:hAnsi="Times New Roman" w:cs="Times New Roman"/>
          <w:sz w:val="24"/>
          <w:szCs w:val="24"/>
        </w:rPr>
        <w:t>05) indica que entre los años de 1960 y 1980 existió un incremento de 10 veces en</w:t>
      </w:r>
      <w:r w:rsidR="00252285">
        <w:rPr>
          <w:rFonts w:ascii="Times New Roman" w:hAnsi="Times New Roman" w:cs="Times New Roman"/>
          <w:sz w:val="24"/>
          <w:szCs w:val="24"/>
        </w:rPr>
        <w:t xml:space="preserve"> la tasa de </w:t>
      </w:r>
      <w:r>
        <w:rPr>
          <w:rFonts w:ascii="Times New Roman" w:hAnsi="Times New Roman" w:cs="Times New Roman"/>
          <w:sz w:val="24"/>
          <w:szCs w:val="24"/>
        </w:rPr>
        <w:t xml:space="preserve">inscripción de estudiantes en universidades </w:t>
      </w:r>
      <w:r w:rsidR="00252285">
        <w:rPr>
          <w:rFonts w:ascii="Times New Roman" w:hAnsi="Times New Roman" w:cs="Times New Roman"/>
          <w:sz w:val="24"/>
          <w:szCs w:val="24"/>
        </w:rPr>
        <w:t>latinoamericanas. Sin</w:t>
      </w:r>
      <w:r>
        <w:rPr>
          <w:rFonts w:ascii="Times New Roman" w:hAnsi="Times New Roman" w:cs="Times New Roman"/>
          <w:sz w:val="24"/>
          <w:szCs w:val="24"/>
        </w:rPr>
        <w:t xml:space="preserve"> embargo, a pesar del incremento de inscripciones no existió un aumento de gasto gubernamental hacia las universidades</w:t>
      </w:r>
      <w:r w:rsidR="00A17777">
        <w:rPr>
          <w:rFonts w:ascii="Times New Roman" w:hAnsi="Times New Roman" w:cs="Times New Roman"/>
          <w:sz w:val="24"/>
          <w:szCs w:val="24"/>
        </w:rPr>
        <w:t>,</w:t>
      </w:r>
      <w:r>
        <w:rPr>
          <w:rFonts w:ascii="Times New Roman" w:hAnsi="Times New Roman" w:cs="Times New Roman"/>
          <w:sz w:val="24"/>
          <w:szCs w:val="24"/>
        </w:rPr>
        <w:t xml:space="preserve"> lo que generó una educación superior de baja calidad y </w:t>
      </w:r>
      <w:r w:rsidR="00252285">
        <w:rPr>
          <w:rFonts w:ascii="Times New Roman" w:hAnsi="Times New Roman" w:cs="Times New Roman"/>
          <w:sz w:val="24"/>
          <w:szCs w:val="24"/>
        </w:rPr>
        <w:t>un</w:t>
      </w:r>
      <w:r>
        <w:rPr>
          <w:rFonts w:ascii="Times New Roman" w:hAnsi="Times New Roman" w:cs="Times New Roman"/>
          <w:sz w:val="24"/>
          <w:szCs w:val="24"/>
        </w:rPr>
        <w:t xml:space="preserve"> incremento de universidades privadas. E</w:t>
      </w:r>
      <w:r w:rsidR="00252285">
        <w:rPr>
          <w:rFonts w:ascii="Times New Roman" w:hAnsi="Times New Roman" w:cs="Times New Roman"/>
          <w:sz w:val="24"/>
          <w:szCs w:val="24"/>
        </w:rPr>
        <w:t xml:space="preserve">sto ha </w:t>
      </w:r>
      <w:r w:rsidR="00A17777">
        <w:rPr>
          <w:rFonts w:ascii="Times New Roman" w:hAnsi="Times New Roman" w:cs="Times New Roman"/>
          <w:sz w:val="24"/>
          <w:szCs w:val="24"/>
        </w:rPr>
        <w:t>ocasionado</w:t>
      </w:r>
      <w:r w:rsidR="00252285">
        <w:rPr>
          <w:rFonts w:ascii="Times New Roman" w:hAnsi="Times New Roman" w:cs="Times New Roman"/>
          <w:sz w:val="24"/>
          <w:szCs w:val="24"/>
        </w:rPr>
        <w:t xml:space="preserve"> un conflicto sobre</w:t>
      </w:r>
      <w:r>
        <w:rPr>
          <w:rFonts w:ascii="Times New Roman" w:hAnsi="Times New Roman" w:cs="Times New Roman"/>
          <w:sz w:val="24"/>
          <w:szCs w:val="24"/>
        </w:rPr>
        <w:t xml:space="preserve"> la eficiencia y </w:t>
      </w:r>
      <w:r w:rsidR="00A17777">
        <w:rPr>
          <w:rFonts w:ascii="Times New Roman" w:hAnsi="Times New Roman" w:cs="Times New Roman"/>
          <w:sz w:val="24"/>
          <w:szCs w:val="24"/>
        </w:rPr>
        <w:t xml:space="preserve">la </w:t>
      </w:r>
      <w:r>
        <w:rPr>
          <w:rFonts w:ascii="Times New Roman" w:hAnsi="Times New Roman" w:cs="Times New Roman"/>
          <w:sz w:val="24"/>
          <w:szCs w:val="24"/>
        </w:rPr>
        <w:t>equidad en la educación superior en América Latina. E</w:t>
      </w:r>
      <w:r w:rsidR="00252285">
        <w:rPr>
          <w:rFonts w:ascii="Times New Roman" w:hAnsi="Times New Roman" w:cs="Times New Roman"/>
          <w:sz w:val="24"/>
          <w:szCs w:val="24"/>
        </w:rPr>
        <w:t>xiste una gran</w:t>
      </w:r>
      <w:r>
        <w:rPr>
          <w:rFonts w:ascii="Times New Roman" w:hAnsi="Times New Roman" w:cs="Times New Roman"/>
          <w:sz w:val="24"/>
          <w:szCs w:val="24"/>
        </w:rPr>
        <w:t xml:space="preserve"> diferencia y disparidad en torno al </w:t>
      </w:r>
      <w:r w:rsidR="00252285">
        <w:rPr>
          <w:rFonts w:ascii="Times New Roman" w:hAnsi="Times New Roman" w:cs="Times New Roman"/>
          <w:sz w:val="24"/>
          <w:szCs w:val="24"/>
        </w:rPr>
        <w:t>acceso</w:t>
      </w:r>
      <w:r>
        <w:rPr>
          <w:rFonts w:ascii="Times New Roman" w:hAnsi="Times New Roman" w:cs="Times New Roman"/>
          <w:sz w:val="24"/>
          <w:szCs w:val="24"/>
        </w:rPr>
        <w:t xml:space="preserve"> a universidades según su nivel o clase social:</w:t>
      </w:r>
    </w:p>
    <w:p w14:paraId="60E3C735" w14:textId="77777777" w:rsidR="00205E54" w:rsidRDefault="00205E54" w:rsidP="00205E54">
      <w:pPr>
        <w:spacing w:after="0" w:line="240" w:lineRule="auto"/>
        <w:jc w:val="both"/>
        <w:rPr>
          <w:rFonts w:ascii="Times New Roman" w:hAnsi="Times New Roman" w:cs="Times New Roman"/>
          <w:sz w:val="24"/>
          <w:szCs w:val="24"/>
        </w:rPr>
      </w:pPr>
    </w:p>
    <w:p w14:paraId="1D5E157F" w14:textId="77777777" w:rsidR="00205E54" w:rsidRPr="00827651" w:rsidRDefault="00205E54" w:rsidP="00205E54">
      <w:pPr>
        <w:spacing w:after="0" w:line="240" w:lineRule="auto"/>
        <w:ind w:left="851"/>
        <w:jc w:val="both"/>
        <w:rPr>
          <w:rFonts w:ascii="Times New Roman" w:hAnsi="Times New Roman" w:cs="Times New Roman"/>
        </w:rPr>
      </w:pPr>
      <w:r>
        <w:rPr>
          <w:rFonts w:ascii="Times New Roman" w:hAnsi="Times New Roman" w:cs="Times New Roman"/>
        </w:rPr>
        <w:t xml:space="preserve">Equidad, aun cuando en general, la educación superior ha mejorado en las últimas dos décadas, hay aún grandes diferencias entre grupos de diversos ingresos.  Son varias las causas que explican el restringido acceso de jóvenes de bajos ingresos, e incluyen la inadecuada preparación en los niveles primario y secundario y la falta de financiamiento para cubrir el costo privado de la educación superior.  Aparte de la problemática de la equidad el fracaso en proporcionar acceso a la juventud bien calificada, pero de bajos ingresos puede perjudicar a la productividad económica.  Las diferencias en el acceso a la educación superior </w:t>
      </w:r>
      <w:r w:rsidR="00252285">
        <w:rPr>
          <w:rFonts w:ascii="Times New Roman" w:hAnsi="Times New Roman" w:cs="Times New Roman"/>
        </w:rPr>
        <w:t>de acuerdo con</w:t>
      </w:r>
      <w:r>
        <w:rPr>
          <w:rFonts w:ascii="Times New Roman" w:hAnsi="Times New Roman" w:cs="Times New Roman"/>
        </w:rPr>
        <w:t xml:space="preserve"> los grupos de ingreso se reflejan en las diferencias de subvenciones gubernamentales.  Contra toda creencia popular, la educación superior pública subsidiada beneficia, en realidad, a grupos de mayores ingresos en detrimento a los de menores ingresos.</w:t>
      </w:r>
      <w:r w:rsidRPr="00711CE5">
        <w:rPr>
          <w:rFonts w:ascii="Times New Roman" w:hAnsi="Times New Roman" w:cs="Times New Roman"/>
          <w:sz w:val="24"/>
          <w:szCs w:val="24"/>
        </w:rPr>
        <w:t xml:space="preserve"> </w:t>
      </w:r>
      <w:proofErr w:type="spellStart"/>
      <w:r w:rsidRPr="00827651">
        <w:rPr>
          <w:rFonts w:ascii="Times New Roman" w:hAnsi="Times New Roman" w:cs="Times New Roman"/>
        </w:rPr>
        <w:t>Winkler</w:t>
      </w:r>
      <w:proofErr w:type="spellEnd"/>
      <w:r w:rsidRPr="00827651">
        <w:rPr>
          <w:rFonts w:ascii="Times New Roman" w:hAnsi="Times New Roman" w:cs="Times New Roman"/>
        </w:rPr>
        <w:t xml:space="preserve"> (1994: 10)</w:t>
      </w:r>
      <w:r w:rsidR="00827651">
        <w:rPr>
          <w:rFonts w:ascii="Times New Roman" w:hAnsi="Times New Roman" w:cs="Times New Roman"/>
        </w:rPr>
        <w:t>.</w:t>
      </w:r>
      <w:r w:rsidRPr="00827651">
        <w:rPr>
          <w:rFonts w:ascii="Times New Roman" w:hAnsi="Times New Roman" w:cs="Times New Roman"/>
        </w:rPr>
        <w:t xml:space="preserve"> </w:t>
      </w:r>
    </w:p>
    <w:p w14:paraId="3D6B696D" w14:textId="77777777" w:rsidR="00205E54" w:rsidRDefault="00205E54" w:rsidP="00205E54">
      <w:pPr>
        <w:spacing w:after="0" w:line="360" w:lineRule="auto"/>
        <w:jc w:val="both"/>
        <w:rPr>
          <w:rFonts w:ascii="Times New Roman" w:hAnsi="Times New Roman" w:cs="Times New Roman"/>
          <w:sz w:val="24"/>
          <w:szCs w:val="24"/>
        </w:rPr>
      </w:pPr>
    </w:p>
    <w:p w14:paraId="5CB84E97" w14:textId="77777777" w:rsidR="00205E54"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w:t>
      </w:r>
      <w:r w:rsidR="00252285">
        <w:rPr>
          <w:rFonts w:ascii="Times New Roman" w:hAnsi="Times New Roman" w:cs="Times New Roman"/>
          <w:sz w:val="24"/>
          <w:szCs w:val="24"/>
        </w:rPr>
        <w:t xml:space="preserve">inalmente, está claro que </w:t>
      </w:r>
      <w:r>
        <w:rPr>
          <w:rFonts w:ascii="Times New Roman" w:hAnsi="Times New Roman" w:cs="Times New Roman"/>
          <w:sz w:val="24"/>
          <w:szCs w:val="24"/>
        </w:rPr>
        <w:t xml:space="preserve">la inversión en educación </w:t>
      </w:r>
      <w:r w:rsidR="00252285">
        <w:rPr>
          <w:rFonts w:ascii="Times New Roman" w:hAnsi="Times New Roman" w:cs="Times New Roman"/>
          <w:sz w:val="24"/>
          <w:szCs w:val="24"/>
        </w:rPr>
        <w:t xml:space="preserve">no representa sólo </w:t>
      </w:r>
      <w:r>
        <w:rPr>
          <w:rFonts w:ascii="Times New Roman" w:hAnsi="Times New Roman" w:cs="Times New Roman"/>
          <w:sz w:val="24"/>
          <w:szCs w:val="24"/>
        </w:rPr>
        <w:t xml:space="preserve">un riesgo, </w:t>
      </w:r>
      <w:r w:rsidR="00252285">
        <w:rPr>
          <w:rFonts w:ascii="Times New Roman" w:hAnsi="Times New Roman" w:cs="Times New Roman"/>
          <w:sz w:val="24"/>
          <w:szCs w:val="24"/>
        </w:rPr>
        <w:t>sino también una apuesta de política social,</w:t>
      </w:r>
      <w:r>
        <w:rPr>
          <w:rFonts w:ascii="Times New Roman" w:hAnsi="Times New Roman" w:cs="Times New Roman"/>
          <w:sz w:val="24"/>
          <w:szCs w:val="24"/>
        </w:rPr>
        <w:t xml:space="preserve"> para la construcción de conocimiento, tecnología e innovación y poder contribuir con el desarrollo sustentable de la región. Es decir, la inversión en educación </w:t>
      </w:r>
      <w:r w:rsidR="00252285">
        <w:rPr>
          <w:rFonts w:ascii="Times New Roman" w:hAnsi="Times New Roman" w:cs="Times New Roman"/>
          <w:sz w:val="24"/>
          <w:szCs w:val="24"/>
        </w:rPr>
        <w:t xml:space="preserve">tiene beneficios </w:t>
      </w:r>
      <w:r>
        <w:rPr>
          <w:rFonts w:ascii="Times New Roman" w:hAnsi="Times New Roman" w:cs="Times New Roman"/>
          <w:sz w:val="24"/>
          <w:szCs w:val="24"/>
        </w:rPr>
        <w:t>a largo plazo,</w:t>
      </w:r>
      <w:r w:rsidR="00252285">
        <w:rPr>
          <w:rFonts w:ascii="Times New Roman" w:hAnsi="Times New Roman" w:cs="Times New Roman"/>
          <w:sz w:val="24"/>
          <w:szCs w:val="24"/>
        </w:rPr>
        <w:t xml:space="preserve"> esto si nos centramos en </w:t>
      </w:r>
      <w:r>
        <w:rPr>
          <w:rFonts w:ascii="Times New Roman" w:hAnsi="Times New Roman" w:cs="Times New Roman"/>
          <w:sz w:val="24"/>
          <w:szCs w:val="24"/>
        </w:rPr>
        <w:t>el desarrollo de una economía a través</w:t>
      </w:r>
      <w:r w:rsidR="00252285">
        <w:rPr>
          <w:rFonts w:ascii="Times New Roman" w:hAnsi="Times New Roman" w:cs="Times New Roman"/>
          <w:sz w:val="24"/>
          <w:szCs w:val="24"/>
        </w:rPr>
        <w:t xml:space="preserve"> de</w:t>
      </w:r>
      <w:r>
        <w:rPr>
          <w:rFonts w:ascii="Times New Roman" w:hAnsi="Times New Roman" w:cs="Times New Roman"/>
          <w:sz w:val="24"/>
          <w:szCs w:val="24"/>
        </w:rPr>
        <w:t xml:space="preserve"> una </w:t>
      </w:r>
      <w:r w:rsidR="00252285">
        <w:rPr>
          <w:rFonts w:ascii="Times New Roman" w:hAnsi="Times New Roman" w:cs="Times New Roman"/>
          <w:sz w:val="24"/>
          <w:szCs w:val="24"/>
        </w:rPr>
        <w:t>política social del conocimiento</w:t>
      </w:r>
      <w:r>
        <w:rPr>
          <w:rFonts w:ascii="Times New Roman" w:hAnsi="Times New Roman" w:cs="Times New Roman"/>
          <w:sz w:val="24"/>
          <w:szCs w:val="24"/>
        </w:rPr>
        <w:t>.</w:t>
      </w:r>
    </w:p>
    <w:p w14:paraId="4F014557" w14:textId="77777777" w:rsidR="00205E54" w:rsidRPr="00116310" w:rsidRDefault="00205E54" w:rsidP="00DB716F">
      <w:pPr>
        <w:pStyle w:val="Ttulo2"/>
        <w:numPr>
          <w:ilvl w:val="2"/>
          <w:numId w:val="24"/>
        </w:numPr>
      </w:pPr>
      <w:bookmarkStart w:id="13" w:name="_Toc17831250"/>
      <w:r w:rsidRPr="00116310">
        <w:lastRenderedPageBreak/>
        <w:t>Políticas públicas vs la educación superior</w:t>
      </w:r>
      <w:bookmarkEnd w:id="13"/>
    </w:p>
    <w:p w14:paraId="7ECDF1F8" w14:textId="77777777" w:rsidR="00205E54" w:rsidRPr="00901008" w:rsidRDefault="00205E54" w:rsidP="00205E54">
      <w:pPr>
        <w:pStyle w:val="Prrafodelista"/>
        <w:spacing w:after="0" w:line="360" w:lineRule="auto"/>
        <w:jc w:val="both"/>
        <w:rPr>
          <w:rFonts w:ascii="Times New Roman" w:hAnsi="Times New Roman" w:cs="Times New Roman"/>
          <w:b/>
          <w:sz w:val="24"/>
          <w:szCs w:val="24"/>
        </w:rPr>
      </w:pPr>
    </w:p>
    <w:p w14:paraId="3DC8AF5B" w14:textId="77777777" w:rsidR="00CA0965" w:rsidRDefault="00CA0965"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promover una equidad justa y equitativa para los grupos sociales con más desventajas se requiere de políticas públicas que garanticen dichos derechos. </w:t>
      </w:r>
      <w:r w:rsidR="000439D4">
        <w:rPr>
          <w:rFonts w:ascii="Times New Roman" w:hAnsi="Times New Roman" w:cs="Times New Roman"/>
          <w:sz w:val="24"/>
          <w:szCs w:val="24"/>
        </w:rPr>
        <w:t xml:space="preserve">Sin embargo, los Estados “occidentales” mantienen un sistema injusto ya que las políticas </w:t>
      </w:r>
      <w:r w:rsidR="00090FA1">
        <w:rPr>
          <w:rFonts w:ascii="Times New Roman" w:hAnsi="Times New Roman" w:cs="Times New Roman"/>
          <w:sz w:val="24"/>
          <w:szCs w:val="24"/>
        </w:rPr>
        <w:t>públicas</w:t>
      </w:r>
      <w:r w:rsidR="000439D4">
        <w:rPr>
          <w:rFonts w:ascii="Times New Roman" w:hAnsi="Times New Roman" w:cs="Times New Roman"/>
          <w:sz w:val="24"/>
          <w:szCs w:val="24"/>
        </w:rPr>
        <w:t xml:space="preserve"> sobre ciencia, tecnología, seguridad e inmigración </w:t>
      </w:r>
      <w:r w:rsidR="000439D4" w:rsidRPr="00425004">
        <w:rPr>
          <w:rFonts w:ascii="Times New Roman" w:hAnsi="Times New Roman" w:cs="Times New Roman"/>
          <w:sz w:val="24"/>
          <w:szCs w:val="24"/>
        </w:rPr>
        <w:t>asumen una relevancia estratégica para la economía del conocimiento, ampl</w:t>
      </w:r>
      <w:r w:rsidR="000439D4">
        <w:rPr>
          <w:rFonts w:ascii="Times New Roman" w:hAnsi="Times New Roman" w:cs="Times New Roman"/>
          <w:sz w:val="24"/>
          <w:szCs w:val="24"/>
        </w:rPr>
        <w:t>iando</w:t>
      </w:r>
      <w:r w:rsidR="000439D4" w:rsidRPr="00425004">
        <w:rPr>
          <w:rFonts w:ascii="Times New Roman" w:hAnsi="Times New Roman" w:cs="Times New Roman"/>
          <w:sz w:val="24"/>
          <w:szCs w:val="24"/>
        </w:rPr>
        <w:t xml:space="preserve"> los mecanismos de inclusión diferencial</w:t>
      </w:r>
      <w:r w:rsidR="000439D4">
        <w:rPr>
          <w:rFonts w:ascii="Times New Roman" w:hAnsi="Times New Roman" w:cs="Times New Roman"/>
          <w:sz w:val="24"/>
          <w:szCs w:val="24"/>
        </w:rPr>
        <w:t xml:space="preserve"> sin importar la permanencia de una injusticia social y cognitiva (</w:t>
      </w:r>
      <w:proofErr w:type="spellStart"/>
      <w:r w:rsidR="000439D4">
        <w:rPr>
          <w:rFonts w:ascii="Times New Roman" w:hAnsi="Times New Roman" w:cs="Times New Roman"/>
          <w:sz w:val="24"/>
          <w:szCs w:val="24"/>
        </w:rPr>
        <w:t>Maniglio</w:t>
      </w:r>
      <w:proofErr w:type="spellEnd"/>
      <w:r w:rsidR="000439D4">
        <w:rPr>
          <w:rFonts w:ascii="Times New Roman" w:hAnsi="Times New Roman" w:cs="Times New Roman"/>
          <w:sz w:val="24"/>
          <w:szCs w:val="24"/>
        </w:rPr>
        <w:t>, 2017: 39).</w:t>
      </w:r>
    </w:p>
    <w:p w14:paraId="56FBFE10" w14:textId="77777777" w:rsidR="00CA0965" w:rsidRDefault="00CA0965" w:rsidP="00205E54">
      <w:pPr>
        <w:spacing w:after="0" w:line="360" w:lineRule="auto"/>
        <w:jc w:val="both"/>
        <w:rPr>
          <w:rFonts w:ascii="Times New Roman" w:hAnsi="Times New Roman" w:cs="Times New Roman"/>
          <w:sz w:val="24"/>
          <w:szCs w:val="24"/>
        </w:rPr>
      </w:pPr>
    </w:p>
    <w:p w14:paraId="1C4E9B02" w14:textId="77777777" w:rsidR="00205E54" w:rsidRDefault="000439D4" w:rsidP="00205E54">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Santos (2009: 40) subraya que “l</w:t>
      </w:r>
      <w:r w:rsidRPr="009E3FD2">
        <w:rPr>
          <w:rFonts w:ascii="Times New Roman" w:hAnsi="Times New Roman" w:cs="Times New Roman"/>
          <w:iCs/>
          <w:sz w:val="24"/>
          <w:szCs w:val="24"/>
        </w:rPr>
        <w:t>a injusticia s</w:t>
      </w:r>
      <w:r>
        <w:rPr>
          <w:rFonts w:ascii="Times New Roman" w:hAnsi="Times New Roman" w:cs="Times New Roman"/>
          <w:iCs/>
          <w:sz w:val="24"/>
          <w:szCs w:val="24"/>
        </w:rPr>
        <w:t xml:space="preserve">ocial global está </w:t>
      </w:r>
      <w:r w:rsidRPr="009E3FD2">
        <w:rPr>
          <w:rFonts w:ascii="Times New Roman" w:hAnsi="Times New Roman" w:cs="Times New Roman"/>
          <w:iCs/>
          <w:sz w:val="24"/>
          <w:szCs w:val="24"/>
        </w:rPr>
        <w:t xml:space="preserve">íntimamente unida a la </w:t>
      </w:r>
      <w:r>
        <w:rPr>
          <w:rFonts w:ascii="Times New Roman" w:hAnsi="Times New Roman" w:cs="Times New Roman"/>
          <w:iCs/>
          <w:sz w:val="24"/>
          <w:szCs w:val="24"/>
        </w:rPr>
        <w:t>injusticia cogni</w:t>
      </w:r>
      <w:r w:rsidRPr="009E3FD2">
        <w:rPr>
          <w:rFonts w:ascii="Times New Roman" w:hAnsi="Times New Roman" w:cs="Times New Roman"/>
          <w:iCs/>
          <w:sz w:val="24"/>
          <w:szCs w:val="24"/>
        </w:rPr>
        <w:t>tiva global</w:t>
      </w:r>
      <w:r w:rsidR="00D32DEB">
        <w:rPr>
          <w:rFonts w:ascii="Times New Roman" w:hAnsi="Times New Roman" w:cs="Times New Roman"/>
          <w:iCs/>
          <w:sz w:val="24"/>
          <w:szCs w:val="24"/>
        </w:rPr>
        <w:t>”</w:t>
      </w:r>
      <w:r w:rsidR="00CC5F39">
        <w:rPr>
          <w:rFonts w:ascii="Times New Roman" w:hAnsi="Times New Roman" w:cs="Times New Roman"/>
          <w:iCs/>
          <w:sz w:val="24"/>
          <w:szCs w:val="24"/>
        </w:rPr>
        <w:t xml:space="preserve">. Se resalta que la democratización del conocimiento y el apoyo financiero de la misma no debe transformarse en una sumisión antidemocrática y que se debe batallar tanto por la justicia social </w:t>
      </w:r>
      <w:r w:rsidR="00D32DEB">
        <w:rPr>
          <w:rFonts w:ascii="Times New Roman" w:hAnsi="Times New Roman" w:cs="Times New Roman"/>
          <w:iCs/>
          <w:sz w:val="24"/>
          <w:szCs w:val="24"/>
        </w:rPr>
        <w:t>global</w:t>
      </w:r>
      <w:r w:rsidR="00DC74A3">
        <w:rPr>
          <w:rFonts w:ascii="Times New Roman" w:hAnsi="Times New Roman" w:cs="Times New Roman"/>
          <w:iCs/>
          <w:sz w:val="24"/>
          <w:szCs w:val="24"/>
        </w:rPr>
        <w:t>;</w:t>
      </w:r>
      <w:r w:rsidR="00CC5F39">
        <w:rPr>
          <w:rFonts w:ascii="Times New Roman" w:hAnsi="Times New Roman" w:cs="Times New Roman"/>
          <w:iCs/>
          <w:sz w:val="24"/>
          <w:szCs w:val="24"/>
        </w:rPr>
        <w:t xml:space="preserve"> </w:t>
      </w:r>
      <w:r w:rsidR="00D32DEB">
        <w:rPr>
          <w:rFonts w:ascii="Times New Roman" w:hAnsi="Times New Roman" w:cs="Times New Roman"/>
          <w:iCs/>
          <w:sz w:val="24"/>
          <w:szCs w:val="24"/>
        </w:rPr>
        <w:t>así</w:t>
      </w:r>
      <w:r w:rsidR="00CC5F39">
        <w:rPr>
          <w:rFonts w:ascii="Times New Roman" w:hAnsi="Times New Roman" w:cs="Times New Roman"/>
          <w:iCs/>
          <w:sz w:val="24"/>
          <w:szCs w:val="24"/>
        </w:rPr>
        <w:t xml:space="preserve"> como</w:t>
      </w:r>
      <w:r w:rsidR="00D32DEB">
        <w:rPr>
          <w:rFonts w:ascii="Times New Roman" w:hAnsi="Times New Roman" w:cs="Times New Roman"/>
          <w:iCs/>
          <w:sz w:val="24"/>
          <w:szCs w:val="24"/>
        </w:rPr>
        <w:t>,</w:t>
      </w:r>
      <w:r w:rsidR="00CC5F39">
        <w:rPr>
          <w:rFonts w:ascii="Times New Roman" w:hAnsi="Times New Roman" w:cs="Times New Roman"/>
          <w:iCs/>
          <w:sz w:val="24"/>
          <w:szCs w:val="24"/>
        </w:rPr>
        <w:t xml:space="preserve"> por la justicia cognitiva global</w:t>
      </w:r>
      <w:r w:rsidR="00C30566">
        <w:rPr>
          <w:rFonts w:ascii="Times New Roman" w:hAnsi="Times New Roman" w:cs="Times New Roman"/>
          <w:iCs/>
          <w:sz w:val="24"/>
          <w:szCs w:val="24"/>
        </w:rPr>
        <w:t xml:space="preserve">. </w:t>
      </w:r>
      <w:r w:rsidR="00D32DEB">
        <w:rPr>
          <w:rFonts w:ascii="Times New Roman" w:hAnsi="Times New Roman" w:cs="Times New Roman"/>
          <w:iCs/>
          <w:sz w:val="24"/>
          <w:szCs w:val="24"/>
        </w:rPr>
        <w:t>Al respecto,</w:t>
      </w:r>
      <w:r w:rsidR="00205E54" w:rsidRPr="0064417D">
        <w:rPr>
          <w:rFonts w:ascii="Times New Roman" w:hAnsi="Times New Roman" w:cs="Times New Roman"/>
          <w:iCs/>
          <w:sz w:val="24"/>
          <w:szCs w:val="24"/>
        </w:rPr>
        <w:t xml:space="preserve"> </w:t>
      </w:r>
      <w:r w:rsidR="00DC74A3">
        <w:rPr>
          <w:rFonts w:ascii="Times New Roman" w:hAnsi="Times New Roman" w:cs="Times New Roman"/>
          <w:iCs/>
          <w:sz w:val="24"/>
          <w:szCs w:val="24"/>
        </w:rPr>
        <w:t>mencionamos que</w:t>
      </w:r>
      <w:r w:rsidR="00205E54" w:rsidRPr="0064417D">
        <w:rPr>
          <w:rFonts w:ascii="Times New Roman" w:hAnsi="Times New Roman" w:cs="Times New Roman"/>
          <w:iCs/>
          <w:sz w:val="24"/>
          <w:szCs w:val="24"/>
        </w:rPr>
        <w:t>:</w:t>
      </w:r>
    </w:p>
    <w:p w14:paraId="0E9D647C" w14:textId="77777777" w:rsidR="00205E54" w:rsidRPr="0064417D" w:rsidRDefault="00205E54" w:rsidP="00D32DEB">
      <w:pPr>
        <w:spacing w:after="0" w:line="240" w:lineRule="auto"/>
        <w:jc w:val="both"/>
        <w:rPr>
          <w:rFonts w:ascii="Times New Roman" w:hAnsi="Times New Roman" w:cs="Times New Roman"/>
          <w:iCs/>
          <w:sz w:val="24"/>
          <w:szCs w:val="24"/>
        </w:rPr>
      </w:pPr>
    </w:p>
    <w:p w14:paraId="4724AAD5" w14:textId="77777777" w:rsidR="00205E54" w:rsidRDefault="00205E54" w:rsidP="00205E54">
      <w:pPr>
        <w:spacing w:after="0" w:line="240" w:lineRule="auto"/>
        <w:ind w:left="709"/>
        <w:jc w:val="both"/>
        <w:rPr>
          <w:rFonts w:ascii="Times New Roman" w:hAnsi="Times New Roman" w:cs="Times New Roman"/>
          <w:iCs/>
        </w:rPr>
      </w:pPr>
      <w:r w:rsidRPr="0064417D">
        <w:rPr>
          <w:rFonts w:ascii="Times New Roman" w:hAnsi="Times New Roman" w:cs="Times New Roman"/>
          <w:iCs/>
        </w:rPr>
        <w:t>No habrá justicia social si no existe una justicia cognitiva y no habrá justicia si no hay libertad de pensamiento y expresión. Y no habrá libertad de pensamiento y expresión si no generamos conocimiento pertinente a nuestras necesidades e innovaciones sociales que disputen el orden social imperante</w:t>
      </w:r>
      <w:r w:rsidR="00DC74A3">
        <w:rPr>
          <w:rFonts w:ascii="Times New Roman" w:hAnsi="Times New Roman" w:cs="Times New Roman"/>
          <w:iCs/>
        </w:rPr>
        <w:t xml:space="preserve"> (</w:t>
      </w:r>
      <w:r w:rsidR="00DC74A3" w:rsidRPr="00944E44">
        <w:rPr>
          <w:rFonts w:ascii="Times New Roman" w:hAnsi="Times New Roman" w:cs="Times New Roman"/>
          <w:iCs/>
        </w:rPr>
        <w:t>Ramírez, 2018</w:t>
      </w:r>
      <w:r w:rsidR="00944E44" w:rsidRPr="00944E44">
        <w:rPr>
          <w:rFonts w:ascii="Times New Roman" w:hAnsi="Times New Roman" w:cs="Times New Roman"/>
          <w:iCs/>
        </w:rPr>
        <w:t>: 02</w:t>
      </w:r>
      <w:r w:rsidR="00DC74A3" w:rsidRPr="00944E44">
        <w:rPr>
          <w:rFonts w:ascii="Times New Roman" w:hAnsi="Times New Roman" w:cs="Times New Roman"/>
          <w:iCs/>
        </w:rPr>
        <w:t>)</w:t>
      </w:r>
      <w:r w:rsidRPr="00944E44">
        <w:rPr>
          <w:rFonts w:ascii="Times New Roman" w:hAnsi="Times New Roman" w:cs="Times New Roman"/>
          <w:iCs/>
        </w:rPr>
        <w:t>.</w:t>
      </w:r>
      <w:r w:rsidR="0076619B">
        <w:rPr>
          <w:rFonts w:ascii="Times New Roman" w:hAnsi="Times New Roman" w:cs="Times New Roman"/>
          <w:iCs/>
        </w:rPr>
        <w:t xml:space="preserve"> </w:t>
      </w:r>
    </w:p>
    <w:p w14:paraId="64BA99A6" w14:textId="77777777" w:rsidR="00205E54" w:rsidRDefault="00205E54" w:rsidP="00205E54">
      <w:pPr>
        <w:spacing w:after="0" w:line="360" w:lineRule="auto"/>
        <w:jc w:val="both"/>
        <w:rPr>
          <w:rFonts w:ascii="Times New Roman" w:hAnsi="Times New Roman" w:cs="Times New Roman"/>
          <w:sz w:val="24"/>
          <w:szCs w:val="24"/>
        </w:rPr>
      </w:pPr>
    </w:p>
    <w:p w14:paraId="65A56133" w14:textId="77777777" w:rsidR="00205E54"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América Latina se ha caracterizado</w:t>
      </w:r>
      <w:r w:rsidR="00C96378">
        <w:rPr>
          <w:rFonts w:ascii="Times New Roman" w:hAnsi="Times New Roman" w:cs="Times New Roman"/>
          <w:sz w:val="24"/>
          <w:szCs w:val="24"/>
        </w:rPr>
        <w:t>,</w:t>
      </w:r>
      <w:r>
        <w:rPr>
          <w:rFonts w:ascii="Times New Roman" w:hAnsi="Times New Roman" w:cs="Times New Roman"/>
          <w:sz w:val="24"/>
          <w:szCs w:val="24"/>
        </w:rPr>
        <w:t xml:space="preserve"> históricamente</w:t>
      </w:r>
      <w:r w:rsidR="00C96378">
        <w:rPr>
          <w:rFonts w:ascii="Times New Roman" w:hAnsi="Times New Roman" w:cs="Times New Roman"/>
          <w:sz w:val="24"/>
          <w:szCs w:val="24"/>
        </w:rPr>
        <w:t>,</w:t>
      </w:r>
      <w:r>
        <w:rPr>
          <w:rFonts w:ascii="Times New Roman" w:hAnsi="Times New Roman" w:cs="Times New Roman"/>
          <w:sz w:val="24"/>
          <w:szCs w:val="24"/>
        </w:rPr>
        <w:t xml:space="preserve"> por la existencia de la desigualdad social lo que equivale </w:t>
      </w:r>
      <w:r w:rsidR="00352743">
        <w:rPr>
          <w:rFonts w:ascii="Times New Roman" w:hAnsi="Times New Roman" w:cs="Times New Roman"/>
          <w:sz w:val="24"/>
          <w:szCs w:val="24"/>
        </w:rPr>
        <w:t>a una falta de equidad distributiva de los ingresos</w:t>
      </w:r>
      <w:r>
        <w:rPr>
          <w:rFonts w:ascii="Times New Roman" w:hAnsi="Times New Roman" w:cs="Times New Roman"/>
          <w:sz w:val="24"/>
          <w:szCs w:val="24"/>
        </w:rPr>
        <w:t>. “</w:t>
      </w:r>
      <w:r w:rsidRPr="00590EF0">
        <w:rPr>
          <w:rFonts w:ascii="Times New Roman" w:hAnsi="Times New Roman" w:cs="Times New Roman"/>
          <w:sz w:val="24"/>
          <w:szCs w:val="24"/>
        </w:rPr>
        <w:t>Según datos de CEPAL (2010) el ingreso per cápita del quintil</w:t>
      </w:r>
      <w:r>
        <w:rPr>
          <w:rFonts w:ascii="Times New Roman" w:hAnsi="Times New Roman" w:cs="Times New Roman"/>
          <w:sz w:val="24"/>
          <w:szCs w:val="24"/>
        </w:rPr>
        <w:t xml:space="preserve"> </w:t>
      </w:r>
      <w:r w:rsidRPr="00590EF0">
        <w:rPr>
          <w:rFonts w:ascii="Times New Roman" w:hAnsi="Times New Roman" w:cs="Times New Roman"/>
          <w:sz w:val="24"/>
          <w:szCs w:val="24"/>
        </w:rPr>
        <w:t>más rico supera en promedio 19 veces el del quintil más pobre, mostrando además una variada gama de situaciones nacionales</w:t>
      </w:r>
      <w:r>
        <w:rPr>
          <w:rFonts w:ascii="Times New Roman" w:hAnsi="Times New Roman" w:cs="Times New Roman"/>
          <w:sz w:val="24"/>
          <w:szCs w:val="24"/>
        </w:rPr>
        <w:t xml:space="preserve">” (Citado en </w:t>
      </w:r>
      <w:proofErr w:type="spellStart"/>
      <w:r>
        <w:rPr>
          <w:rFonts w:ascii="Times New Roman" w:hAnsi="Times New Roman" w:cs="Times New Roman"/>
          <w:sz w:val="24"/>
          <w:szCs w:val="24"/>
        </w:rPr>
        <w:t>Chiroleu</w:t>
      </w:r>
      <w:proofErr w:type="spellEnd"/>
      <w:r>
        <w:rPr>
          <w:rFonts w:ascii="Times New Roman" w:hAnsi="Times New Roman" w:cs="Times New Roman"/>
          <w:sz w:val="24"/>
          <w:szCs w:val="24"/>
        </w:rPr>
        <w:t xml:space="preserve">, 2013: 285). Y sumando la falta de políticas públicas adecuadas </w:t>
      </w:r>
      <w:r w:rsidR="00AC00FC">
        <w:rPr>
          <w:rFonts w:ascii="Times New Roman" w:hAnsi="Times New Roman" w:cs="Times New Roman"/>
          <w:sz w:val="24"/>
          <w:szCs w:val="24"/>
        </w:rPr>
        <w:t>de acuerdo con el</w:t>
      </w:r>
      <w:r>
        <w:rPr>
          <w:rFonts w:ascii="Times New Roman" w:hAnsi="Times New Roman" w:cs="Times New Roman"/>
          <w:sz w:val="24"/>
          <w:szCs w:val="24"/>
        </w:rPr>
        <w:t xml:space="preserve"> contexto de cada país de la región, entre estos</w:t>
      </w:r>
      <w:r w:rsidR="00AC00FC">
        <w:rPr>
          <w:rFonts w:ascii="Times New Roman" w:hAnsi="Times New Roman" w:cs="Times New Roman"/>
          <w:sz w:val="24"/>
          <w:szCs w:val="24"/>
        </w:rPr>
        <w:t>,</w:t>
      </w:r>
      <w:r>
        <w:rPr>
          <w:rFonts w:ascii="Times New Roman" w:hAnsi="Times New Roman" w:cs="Times New Roman"/>
          <w:sz w:val="24"/>
          <w:szCs w:val="24"/>
        </w:rPr>
        <w:t xml:space="preserve"> el acceso a una educación superior de calidad, la </w:t>
      </w:r>
      <w:r w:rsidR="00AC00FC">
        <w:rPr>
          <w:rFonts w:ascii="Times New Roman" w:hAnsi="Times New Roman" w:cs="Times New Roman"/>
          <w:sz w:val="24"/>
          <w:szCs w:val="24"/>
        </w:rPr>
        <w:t>ES</w:t>
      </w:r>
      <w:r>
        <w:rPr>
          <w:rFonts w:ascii="Times New Roman" w:hAnsi="Times New Roman" w:cs="Times New Roman"/>
          <w:sz w:val="24"/>
          <w:szCs w:val="24"/>
        </w:rPr>
        <w:t xml:space="preserve"> se convirtió en un gran problema social.</w:t>
      </w:r>
    </w:p>
    <w:p w14:paraId="148ED0F3" w14:textId="77777777" w:rsidR="00CA73C9" w:rsidRDefault="00CA73C9" w:rsidP="00205E54">
      <w:pPr>
        <w:spacing w:after="0" w:line="360" w:lineRule="auto"/>
        <w:jc w:val="both"/>
        <w:rPr>
          <w:rFonts w:ascii="Times New Roman" w:hAnsi="Times New Roman" w:cs="Times New Roman"/>
          <w:sz w:val="24"/>
          <w:szCs w:val="24"/>
        </w:rPr>
      </w:pPr>
    </w:p>
    <w:p w14:paraId="45F2B193" w14:textId="77777777" w:rsidR="00205E54" w:rsidRPr="000B44BE" w:rsidRDefault="00205E54" w:rsidP="00205E54">
      <w:pPr>
        <w:pStyle w:val="NormalWeb"/>
        <w:shd w:val="clear" w:color="auto" w:fill="FFFFFF"/>
        <w:spacing w:before="0" w:beforeAutospacing="0" w:after="0" w:afterAutospacing="0"/>
        <w:ind w:left="708"/>
        <w:jc w:val="both"/>
        <w:rPr>
          <w:sz w:val="22"/>
          <w:szCs w:val="22"/>
        </w:rPr>
      </w:pPr>
      <w:r w:rsidRPr="000B44BE">
        <w:rPr>
          <w:sz w:val="22"/>
          <w:szCs w:val="22"/>
        </w:rPr>
        <w:t>La “sociedad del conocimiento” no garantiza necesariamente mayores niveles de justicia social, equidad y cohesión. Las tendencias al aumento de la desigualdad, de la segmentación espacial y de la fragmentación cultural de la población, claramente visibles hoy en vastas regiones del planeta, están asociadas a una serie de rasgos del actual modelo de desarrollo social, entre los cuales se destacan la concentración de la riqueza y la creciente disociación entre crecimiento económico y eliminación de la pobreza (</w:t>
      </w:r>
      <w:proofErr w:type="spellStart"/>
      <w:r w:rsidRPr="000B44BE">
        <w:rPr>
          <w:sz w:val="22"/>
          <w:szCs w:val="22"/>
        </w:rPr>
        <w:t>Tedesco</w:t>
      </w:r>
      <w:proofErr w:type="spellEnd"/>
      <w:r>
        <w:rPr>
          <w:sz w:val="22"/>
          <w:szCs w:val="22"/>
        </w:rPr>
        <w:t>, 2014</w:t>
      </w:r>
      <w:r w:rsidR="007853B3">
        <w:rPr>
          <w:sz w:val="22"/>
          <w:szCs w:val="22"/>
        </w:rPr>
        <w:t>: 02</w:t>
      </w:r>
      <w:r w:rsidRPr="000B44BE">
        <w:rPr>
          <w:sz w:val="22"/>
          <w:szCs w:val="22"/>
        </w:rPr>
        <w:t>)</w:t>
      </w:r>
      <w:r>
        <w:rPr>
          <w:sz w:val="22"/>
          <w:szCs w:val="22"/>
        </w:rPr>
        <w:t>.</w:t>
      </w:r>
    </w:p>
    <w:p w14:paraId="0A933031" w14:textId="10BB3692" w:rsidR="00205E54" w:rsidRDefault="00205E54" w:rsidP="00205E54">
      <w:pPr>
        <w:spacing w:after="0" w:line="360" w:lineRule="auto"/>
        <w:jc w:val="both"/>
        <w:rPr>
          <w:rFonts w:ascii="Times New Roman" w:hAnsi="Times New Roman" w:cs="Times New Roman"/>
          <w:sz w:val="24"/>
          <w:szCs w:val="24"/>
        </w:rPr>
      </w:pPr>
      <w:r w:rsidRPr="005A1625">
        <w:rPr>
          <w:rFonts w:ascii="Times New Roman" w:hAnsi="Times New Roman" w:cs="Times New Roman"/>
          <w:sz w:val="24"/>
          <w:szCs w:val="24"/>
        </w:rPr>
        <w:lastRenderedPageBreak/>
        <w:t>N</w:t>
      </w:r>
      <w:r>
        <w:rPr>
          <w:rFonts w:ascii="Times New Roman" w:hAnsi="Times New Roman" w:cs="Times New Roman"/>
          <w:sz w:val="24"/>
          <w:szCs w:val="24"/>
        </w:rPr>
        <w:t xml:space="preserve">o </w:t>
      </w:r>
      <w:r w:rsidRPr="005A1625">
        <w:rPr>
          <w:rFonts w:ascii="Times New Roman" w:hAnsi="Times New Roman" w:cs="Times New Roman"/>
          <w:sz w:val="24"/>
          <w:szCs w:val="24"/>
        </w:rPr>
        <w:t xml:space="preserve">es un hecho aislado que la educación </w:t>
      </w:r>
      <w:r w:rsidR="009E749E">
        <w:rPr>
          <w:rFonts w:ascii="Times New Roman" w:hAnsi="Times New Roman" w:cs="Times New Roman"/>
          <w:sz w:val="24"/>
          <w:szCs w:val="24"/>
        </w:rPr>
        <w:t xml:space="preserve">superior </w:t>
      </w:r>
      <w:r w:rsidRPr="005A1625">
        <w:rPr>
          <w:rFonts w:ascii="Times New Roman" w:hAnsi="Times New Roman" w:cs="Times New Roman"/>
          <w:sz w:val="24"/>
          <w:szCs w:val="24"/>
        </w:rPr>
        <w:t>en América Latina tiene un valor de cambio, el cual ha sido un proceso lento</w:t>
      </w:r>
      <w:r w:rsidR="009E749E">
        <w:rPr>
          <w:rFonts w:ascii="Times New Roman" w:hAnsi="Times New Roman" w:cs="Times New Roman"/>
          <w:sz w:val="24"/>
          <w:szCs w:val="24"/>
        </w:rPr>
        <w:t>,</w:t>
      </w:r>
      <w:r w:rsidRPr="005A1625">
        <w:rPr>
          <w:rFonts w:ascii="Times New Roman" w:hAnsi="Times New Roman" w:cs="Times New Roman"/>
          <w:sz w:val="24"/>
          <w:szCs w:val="24"/>
        </w:rPr>
        <w:t xml:space="preserve"> </w:t>
      </w:r>
      <w:r>
        <w:rPr>
          <w:rFonts w:ascii="Times New Roman" w:hAnsi="Times New Roman" w:cs="Times New Roman"/>
          <w:sz w:val="24"/>
          <w:szCs w:val="24"/>
        </w:rPr>
        <w:t>con gran costo a</w:t>
      </w:r>
      <w:r w:rsidRPr="005A1625">
        <w:rPr>
          <w:rFonts w:ascii="Times New Roman" w:hAnsi="Times New Roman" w:cs="Times New Roman"/>
          <w:sz w:val="24"/>
          <w:szCs w:val="24"/>
        </w:rPr>
        <w:t xml:space="preserve"> nivel económico</w:t>
      </w:r>
      <w:r w:rsidR="009E749E">
        <w:rPr>
          <w:rFonts w:ascii="Times New Roman" w:hAnsi="Times New Roman" w:cs="Times New Roman"/>
          <w:sz w:val="24"/>
          <w:szCs w:val="24"/>
        </w:rPr>
        <w:t>;</w:t>
      </w:r>
      <w:r w:rsidRPr="005A1625">
        <w:rPr>
          <w:rFonts w:ascii="Times New Roman" w:hAnsi="Times New Roman" w:cs="Times New Roman"/>
          <w:sz w:val="24"/>
          <w:szCs w:val="24"/>
        </w:rPr>
        <w:t xml:space="preserve"> esto</w:t>
      </w:r>
      <w:r w:rsidR="009E749E">
        <w:rPr>
          <w:rFonts w:ascii="Times New Roman" w:hAnsi="Times New Roman" w:cs="Times New Roman"/>
          <w:sz w:val="24"/>
          <w:szCs w:val="24"/>
        </w:rPr>
        <w:t>,</w:t>
      </w:r>
      <w:r w:rsidRPr="005A1625">
        <w:rPr>
          <w:rFonts w:ascii="Times New Roman" w:hAnsi="Times New Roman" w:cs="Times New Roman"/>
          <w:sz w:val="24"/>
          <w:szCs w:val="24"/>
        </w:rPr>
        <w:t xml:space="preserve"> a pesar de algunos “esfuerzos” que han realizado los gobiernos de los diferentes países</w:t>
      </w:r>
      <w:r>
        <w:rPr>
          <w:rFonts w:ascii="Times New Roman" w:hAnsi="Times New Roman" w:cs="Times New Roman"/>
          <w:sz w:val="24"/>
          <w:szCs w:val="24"/>
        </w:rPr>
        <w:t xml:space="preserve">. A pesar </w:t>
      </w:r>
      <w:r w:rsidRPr="005A1625">
        <w:rPr>
          <w:rFonts w:ascii="Times New Roman" w:hAnsi="Times New Roman" w:cs="Times New Roman"/>
          <w:sz w:val="24"/>
          <w:szCs w:val="24"/>
        </w:rPr>
        <w:t>de tener a favor la heterogeneidad existente en los países de habla hispana como lo es la diversidad y la igualdad (</w:t>
      </w:r>
      <w:r w:rsidR="005F2DBA" w:rsidRPr="005372BD">
        <w:rPr>
          <w:rFonts w:ascii="Times New Roman" w:hAnsi="Times New Roman" w:cs="Times New Roman"/>
          <w:i/>
          <w:sz w:val="24"/>
          <w:szCs w:val="24"/>
        </w:rPr>
        <w:t>ib</w:t>
      </w:r>
      <w:r w:rsidR="00FD7AF1">
        <w:rPr>
          <w:rFonts w:ascii="Times New Roman" w:hAnsi="Times New Roman" w:cs="Times New Roman"/>
          <w:i/>
          <w:sz w:val="24"/>
          <w:szCs w:val="24"/>
        </w:rPr>
        <w:t>í</w:t>
      </w:r>
      <w:r w:rsidR="005F2DBA" w:rsidRPr="005372BD">
        <w:rPr>
          <w:rFonts w:ascii="Times New Roman" w:hAnsi="Times New Roman" w:cs="Times New Roman"/>
          <w:i/>
          <w:sz w:val="24"/>
          <w:szCs w:val="24"/>
        </w:rPr>
        <w:t>d.</w:t>
      </w:r>
      <w:r w:rsidRPr="005A1625">
        <w:rPr>
          <w:rFonts w:ascii="Times New Roman" w:hAnsi="Times New Roman" w:cs="Times New Roman"/>
          <w:sz w:val="24"/>
          <w:szCs w:val="24"/>
        </w:rPr>
        <w:t>: 04)</w:t>
      </w:r>
      <w:r>
        <w:rPr>
          <w:rFonts w:ascii="Times New Roman" w:hAnsi="Times New Roman" w:cs="Times New Roman"/>
          <w:sz w:val="24"/>
          <w:szCs w:val="24"/>
        </w:rPr>
        <w:t>. Dicho cambio no nos asegura los niveles de justicia deseados los cuales deben ser garantizados por las políticas públicas de educación superior.</w:t>
      </w:r>
    </w:p>
    <w:p w14:paraId="4BAC8ED5" w14:textId="77777777" w:rsidR="00422A87" w:rsidRDefault="00422A87" w:rsidP="00205E54">
      <w:pPr>
        <w:spacing w:after="0" w:line="360" w:lineRule="auto"/>
        <w:jc w:val="both"/>
        <w:rPr>
          <w:rFonts w:ascii="Times New Roman" w:hAnsi="Times New Roman" w:cs="Times New Roman"/>
          <w:sz w:val="24"/>
          <w:szCs w:val="24"/>
        </w:rPr>
      </w:pPr>
    </w:p>
    <w:p w14:paraId="35F062B6" w14:textId="77777777" w:rsidR="00422A87" w:rsidRDefault="009E749E" w:rsidP="00422A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efecto, e</w:t>
      </w:r>
      <w:r w:rsidR="00422A87">
        <w:rPr>
          <w:rFonts w:ascii="Times New Roman" w:hAnsi="Times New Roman" w:cs="Times New Roman"/>
          <w:sz w:val="24"/>
          <w:szCs w:val="24"/>
        </w:rPr>
        <w:t>xisten IES privadas vinculadas a religiones, consideradas por Brunner (2013) como confesionales, IES de élite, que han ganado auge en los países latinoamericanos en desarrollo</w:t>
      </w:r>
      <w:r w:rsidR="0003104D">
        <w:rPr>
          <w:rFonts w:ascii="Times New Roman" w:hAnsi="Times New Roman" w:cs="Times New Roman"/>
          <w:sz w:val="24"/>
          <w:szCs w:val="24"/>
        </w:rPr>
        <w:t>;</w:t>
      </w:r>
      <w:r w:rsidR="00422A87">
        <w:rPr>
          <w:rFonts w:ascii="Times New Roman" w:hAnsi="Times New Roman" w:cs="Times New Roman"/>
          <w:sz w:val="24"/>
          <w:szCs w:val="24"/>
        </w:rPr>
        <w:t xml:space="preserve"> sobre todo</w:t>
      </w:r>
      <w:r w:rsidR="0003104D">
        <w:rPr>
          <w:rFonts w:ascii="Times New Roman" w:hAnsi="Times New Roman" w:cs="Times New Roman"/>
          <w:sz w:val="24"/>
          <w:szCs w:val="24"/>
        </w:rPr>
        <w:t>,</w:t>
      </w:r>
      <w:r w:rsidR="00422A87">
        <w:rPr>
          <w:rFonts w:ascii="Times New Roman" w:hAnsi="Times New Roman" w:cs="Times New Roman"/>
          <w:sz w:val="24"/>
          <w:szCs w:val="24"/>
        </w:rPr>
        <w:t xml:space="preserve"> en las zonas urbanas de las grandes capitales. Por otra parte, también existe un subgrupo de IES privadas que sí poseen un carácter vocacional, es decir se preocupan por la formación, la calidad del proceso enseñanza-aprendizaje y en cierta medida incluyen a sectores no pudientes de la sociedad</w:t>
      </w:r>
      <w:r w:rsidR="005F2DBA">
        <w:rPr>
          <w:rFonts w:ascii="Times New Roman" w:hAnsi="Times New Roman" w:cs="Times New Roman"/>
          <w:sz w:val="24"/>
          <w:szCs w:val="24"/>
        </w:rPr>
        <w:t xml:space="preserve"> (15)</w:t>
      </w:r>
      <w:r w:rsidR="00422A87">
        <w:rPr>
          <w:rFonts w:ascii="Times New Roman" w:hAnsi="Times New Roman" w:cs="Times New Roman"/>
          <w:sz w:val="24"/>
          <w:szCs w:val="24"/>
        </w:rPr>
        <w:t>.</w:t>
      </w:r>
    </w:p>
    <w:p w14:paraId="6207B815" w14:textId="77777777" w:rsidR="00F10459" w:rsidRDefault="00F10459" w:rsidP="00205E54">
      <w:pPr>
        <w:spacing w:after="0" w:line="360" w:lineRule="auto"/>
        <w:jc w:val="both"/>
        <w:rPr>
          <w:rFonts w:ascii="Times New Roman" w:hAnsi="Times New Roman" w:cs="Times New Roman"/>
          <w:sz w:val="24"/>
          <w:szCs w:val="24"/>
        </w:rPr>
      </w:pPr>
    </w:p>
    <w:p w14:paraId="5D2DE0E8" w14:textId="77777777" w:rsidR="00F10459" w:rsidRDefault="000105C0" w:rsidP="00F104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relación con</w:t>
      </w:r>
      <w:r w:rsidR="009E749E">
        <w:rPr>
          <w:rFonts w:ascii="Times New Roman" w:hAnsi="Times New Roman" w:cs="Times New Roman"/>
          <w:sz w:val="24"/>
          <w:szCs w:val="24"/>
        </w:rPr>
        <w:t xml:space="preserve"> las ideas expuestas</w:t>
      </w:r>
      <w:r w:rsidR="00F10459">
        <w:rPr>
          <w:rFonts w:ascii="Times New Roman" w:hAnsi="Times New Roman" w:cs="Times New Roman"/>
          <w:sz w:val="24"/>
          <w:szCs w:val="24"/>
        </w:rPr>
        <w:t>, se puede colegir que el Estado tiene que implementar políticas públicas que garanticen la democratización de la educación, la cual tiene que estar ligada con la justicia social y cognitiva para poder ejercer los conocimientos adquiridos en las instituciones de educación superior y desarrollar la transformación social.</w:t>
      </w:r>
    </w:p>
    <w:p w14:paraId="441A17F8" w14:textId="77777777" w:rsidR="00205E54" w:rsidRDefault="00205E54" w:rsidP="00205E54">
      <w:pPr>
        <w:spacing w:after="0" w:line="360" w:lineRule="auto"/>
        <w:jc w:val="both"/>
        <w:rPr>
          <w:rFonts w:ascii="Times New Roman" w:hAnsi="Times New Roman" w:cs="Times New Roman"/>
          <w:sz w:val="24"/>
          <w:szCs w:val="24"/>
        </w:rPr>
      </w:pPr>
    </w:p>
    <w:p w14:paraId="38167051" w14:textId="77777777" w:rsidR="00205E54" w:rsidRDefault="00205E54" w:rsidP="00DB716F">
      <w:pPr>
        <w:pStyle w:val="Ttulo2"/>
        <w:numPr>
          <w:ilvl w:val="2"/>
          <w:numId w:val="24"/>
        </w:numPr>
      </w:pPr>
      <w:bookmarkStart w:id="14" w:name="_Toc17831251"/>
      <w:r w:rsidRPr="004419DF">
        <w:t>La ola de las reformas</w:t>
      </w:r>
      <w:r>
        <w:t xml:space="preserve"> </w:t>
      </w:r>
      <w:r w:rsidR="00CA0965">
        <w:t xml:space="preserve">de educación superior en </w:t>
      </w:r>
      <w:r w:rsidR="00DF590B">
        <w:t>Latinoamérica</w:t>
      </w:r>
      <w:bookmarkEnd w:id="14"/>
    </w:p>
    <w:p w14:paraId="4FDFAA7E" w14:textId="77777777" w:rsidR="00DF590B" w:rsidRDefault="00DF590B" w:rsidP="00DF590B">
      <w:pPr>
        <w:pStyle w:val="NormalWeb"/>
        <w:shd w:val="clear" w:color="auto" w:fill="FFFFFF"/>
        <w:spacing w:before="0" w:beforeAutospacing="0" w:after="0" w:afterAutospacing="0"/>
        <w:jc w:val="both"/>
        <w:rPr>
          <w:color w:val="000000"/>
        </w:rPr>
      </w:pPr>
    </w:p>
    <w:p w14:paraId="529C8029" w14:textId="77777777" w:rsidR="00DF590B" w:rsidRDefault="00205E54" w:rsidP="00205E54">
      <w:pPr>
        <w:pStyle w:val="NormalWeb"/>
        <w:shd w:val="clear" w:color="auto" w:fill="FFFFFF"/>
        <w:spacing w:before="0" w:beforeAutospacing="0" w:after="0" w:afterAutospacing="0" w:line="360" w:lineRule="auto"/>
        <w:jc w:val="both"/>
      </w:pPr>
      <w:r>
        <w:rPr>
          <w:color w:val="000000"/>
        </w:rPr>
        <w:t xml:space="preserve">La primera vez que la universidad latinoamericana fue seriamente cuestionada ocurrió en el año de 1918, a puertas del siglo XX, </w:t>
      </w:r>
      <w:r w:rsidR="00DF590B">
        <w:rPr>
          <w:color w:val="000000"/>
        </w:rPr>
        <w:t>cuando</w:t>
      </w:r>
      <w:r>
        <w:rPr>
          <w:color w:val="000000"/>
        </w:rPr>
        <w:t xml:space="preserve"> las universidades eran consideradas como “virreinatos del espíritu”</w:t>
      </w:r>
      <w:r>
        <w:rPr>
          <w:rStyle w:val="Refdenotaalpie"/>
          <w:color w:val="000000"/>
        </w:rPr>
        <w:footnoteReference w:id="10"/>
      </w:r>
      <w:r>
        <w:rPr>
          <w:color w:val="000000"/>
        </w:rPr>
        <w:t xml:space="preserve">, es decir eran clasistas, </w:t>
      </w:r>
      <w:r w:rsidR="00DF590B">
        <w:rPr>
          <w:color w:val="000000"/>
        </w:rPr>
        <w:t>positivistas</w:t>
      </w:r>
      <w:r>
        <w:rPr>
          <w:color w:val="000000"/>
        </w:rPr>
        <w:t xml:space="preserve"> y </w:t>
      </w:r>
      <w:r w:rsidR="00DF590B">
        <w:rPr>
          <w:color w:val="000000"/>
        </w:rPr>
        <w:t>confesionales</w:t>
      </w:r>
      <w:r>
        <w:rPr>
          <w:color w:val="000000"/>
        </w:rPr>
        <w:t>, pues durante los siglos coloniales, la universidad respondía únicamente a los intereses de las clases dominantes y a quien ejercía el poder político y económico (</w:t>
      </w:r>
      <w:proofErr w:type="spellStart"/>
      <w:r>
        <w:t>Tunnermann</w:t>
      </w:r>
      <w:proofErr w:type="spellEnd"/>
      <w:r>
        <w:t xml:space="preserve">, </w:t>
      </w:r>
      <w:r w:rsidRPr="00FD287B">
        <w:t>2010</w:t>
      </w:r>
      <w:r>
        <w:t>: 104</w:t>
      </w:r>
      <w:r w:rsidRPr="00FD287B">
        <w:t>)</w:t>
      </w:r>
      <w:r>
        <w:t xml:space="preserve">. </w:t>
      </w:r>
    </w:p>
    <w:p w14:paraId="58ED7D4F" w14:textId="77777777" w:rsidR="00DF590B" w:rsidRDefault="00DF590B" w:rsidP="00205E54">
      <w:pPr>
        <w:pStyle w:val="NormalWeb"/>
        <w:shd w:val="clear" w:color="auto" w:fill="FFFFFF"/>
        <w:spacing w:before="0" w:beforeAutospacing="0" w:after="0" w:afterAutospacing="0" w:line="360" w:lineRule="auto"/>
        <w:jc w:val="both"/>
      </w:pPr>
    </w:p>
    <w:p w14:paraId="29ED266D" w14:textId="77777777" w:rsidR="00205E54" w:rsidRDefault="00205E54" w:rsidP="00205E54">
      <w:pPr>
        <w:pStyle w:val="NormalWeb"/>
        <w:shd w:val="clear" w:color="auto" w:fill="FFFFFF"/>
        <w:spacing w:before="0" w:beforeAutospacing="0" w:after="0" w:afterAutospacing="0" w:line="360" w:lineRule="auto"/>
        <w:jc w:val="both"/>
      </w:pPr>
      <w:r>
        <w:lastRenderedPageBreak/>
        <w:t xml:space="preserve">La sociedad exigía cambios para que se desarrolle la democratización y </w:t>
      </w:r>
      <w:r w:rsidR="00DF590B">
        <w:t>la</w:t>
      </w:r>
      <w:r>
        <w:t xml:space="preserve"> expansión de las universidades con el objetivo de que éstas orienten </w:t>
      </w:r>
      <w:r w:rsidR="00DF590B">
        <w:t>la</w:t>
      </w:r>
      <w:r>
        <w:t xml:space="preserve"> formación </w:t>
      </w:r>
      <w:r w:rsidR="00DF590B">
        <w:t>de</w:t>
      </w:r>
      <w:r>
        <w:t xml:space="preserve"> profesionales. Est</w:t>
      </w:r>
      <w:r w:rsidR="009F3071">
        <w:t xml:space="preserve">o marcó la Primera Reforma Universitaria de Córdoba </w:t>
      </w:r>
      <w:r>
        <w:t xml:space="preserve">en 1918, la cual se expandió y se instaló por toda Latinoamérica contribuyendo al crecimiento de </w:t>
      </w:r>
      <w:r w:rsidR="00DF590B">
        <w:t>las</w:t>
      </w:r>
      <w:r>
        <w:t xml:space="preserve"> universidades públicas, lo cual superó los modelos de élite </w:t>
      </w:r>
      <w:r w:rsidR="00DF590B">
        <w:t>e intentó</w:t>
      </w:r>
      <w:r>
        <w:t xml:space="preserve"> </w:t>
      </w:r>
      <w:r w:rsidR="00DF590B">
        <w:t>democratizar</w:t>
      </w:r>
      <w:r>
        <w:t xml:space="preserve"> el acceso a la educación superior (Rama, 2006: 11).</w:t>
      </w:r>
    </w:p>
    <w:p w14:paraId="09E7FE90" w14:textId="77777777" w:rsidR="00205E54" w:rsidRDefault="00205E54" w:rsidP="00205E54">
      <w:pPr>
        <w:pStyle w:val="NormalWeb"/>
        <w:shd w:val="clear" w:color="auto" w:fill="FFFFFF"/>
        <w:spacing w:before="0" w:beforeAutospacing="0" w:after="0" w:afterAutospacing="0" w:line="360" w:lineRule="auto"/>
        <w:jc w:val="both"/>
      </w:pPr>
    </w:p>
    <w:p w14:paraId="241DA16C" w14:textId="792936B5" w:rsidR="00205E54" w:rsidRDefault="00205E54" w:rsidP="00205E54">
      <w:pPr>
        <w:pStyle w:val="NormalWeb"/>
        <w:shd w:val="clear" w:color="auto" w:fill="FFFFFF"/>
        <w:spacing w:before="0" w:beforeAutospacing="0" w:after="0" w:afterAutospacing="0" w:line="360" w:lineRule="auto"/>
        <w:jc w:val="both"/>
      </w:pPr>
      <w:r>
        <w:t xml:space="preserve">A partir del inicio de los 70´s existió una crisis de los modelos económicos </w:t>
      </w:r>
      <w:r w:rsidR="00DF590B">
        <w:t>sociales</w:t>
      </w:r>
      <w:r>
        <w:t xml:space="preserve">, la cual golpeó la solvencia de las </w:t>
      </w:r>
      <w:r w:rsidR="004D6B83">
        <w:t>IES</w:t>
      </w:r>
      <w:r>
        <w:t xml:space="preserve"> y </w:t>
      </w:r>
      <w:r w:rsidR="004D6B83">
        <w:t xml:space="preserve">originó una nueva transformación, naciendo así </w:t>
      </w:r>
      <w:r>
        <w:t xml:space="preserve">la segunda ola de reformas. Para entonces, un nuevo </w:t>
      </w:r>
      <w:r w:rsidR="004D6B83">
        <w:t>movimiento estudiantil fue testigo</w:t>
      </w:r>
      <w:r>
        <w:t xml:space="preserve"> que las universidades no se </w:t>
      </w:r>
      <w:r w:rsidR="004D6B83">
        <w:t>alineaban</w:t>
      </w:r>
      <w:r>
        <w:t xml:space="preserve"> a las nuevas d</w:t>
      </w:r>
      <w:r w:rsidR="008F3797">
        <w:t>emandas sociales, exigie</w:t>
      </w:r>
      <w:r>
        <w:t>n</w:t>
      </w:r>
      <w:r w:rsidR="008F3797">
        <w:t>do</w:t>
      </w:r>
      <w:r>
        <w:t xml:space="preserve"> cambios estructurales int</w:t>
      </w:r>
      <w:r w:rsidR="0076619B">
        <w:t>ernos y externos (</w:t>
      </w:r>
      <w:r w:rsidR="00B33B60" w:rsidRPr="0076619B">
        <w:rPr>
          <w:i/>
        </w:rPr>
        <w:t>ib</w:t>
      </w:r>
      <w:r w:rsidR="00FD7AF1">
        <w:rPr>
          <w:i/>
        </w:rPr>
        <w:t>í</w:t>
      </w:r>
      <w:r w:rsidR="00B33B60" w:rsidRPr="0076619B">
        <w:rPr>
          <w:i/>
        </w:rPr>
        <w:t>d</w:t>
      </w:r>
      <w:r w:rsidR="00E26116" w:rsidRPr="0076619B">
        <w:rPr>
          <w:i/>
        </w:rPr>
        <w:t>.</w:t>
      </w:r>
      <w:r>
        <w:t>).</w:t>
      </w:r>
    </w:p>
    <w:p w14:paraId="1FC66E2C" w14:textId="77777777" w:rsidR="00205E54" w:rsidRDefault="00205E54" w:rsidP="002C4634">
      <w:pPr>
        <w:pStyle w:val="NormalWeb"/>
        <w:shd w:val="clear" w:color="auto" w:fill="FFFFFF"/>
        <w:spacing w:before="0" w:beforeAutospacing="0" w:after="0" w:afterAutospacing="0"/>
        <w:jc w:val="both"/>
      </w:pPr>
    </w:p>
    <w:p w14:paraId="1A7D61D5" w14:textId="77777777" w:rsidR="00205E54" w:rsidRDefault="00557480" w:rsidP="00205E54">
      <w:pPr>
        <w:pStyle w:val="NormalWeb"/>
        <w:shd w:val="clear" w:color="auto" w:fill="FFFFFF"/>
        <w:spacing w:before="0" w:beforeAutospacing="0" w:after="0" w:afterAutospacing="0" w:line="360" w:lineRule="auto"/>
        <w:jc w:val="both"/>
      </w:pPr>
      <w:r>
        <w:t xml:space="preserve">Un modelo dual público-privado donde </w:t>
      </w:r>
      <w:r w:rsidR="000B76C5">
        <w:t>predominaba</w:t>
      </w:r>
      <w:r>
        <w:t xml:space="preserve"> la mercantilización de la educación superior</w:t>
      </w:r>
      <w:r w:rsidR="000B76C5">
        <w:t xml:space="preserve"> fue lo que determinó el inici</w:t>
      </w:r>
      <w:r w:rsidR="008F3797">
        <w:t>o</w:t>
      </w:r>
      <w:r w:rsidR="000B76C5">
        <w:t xml:space="preserve"> de la Segunda Reforma</w:t>
      </w:r>
      <w:r w:rsidR="00205E54">
        <w:t>. En los años 80´s surgieron crecientes demandas por aumentar la cobertura universitaria; sin embargo, se sumaron problemas económicos que limitaron el presupuesto otorgado a las universidades públicas. A su vez existieron barreras que impidieron el libre acceso de los bachilleres y las instituciones privadas aumentaron sin regulación alguna, con menores costos y deterioro absoluto de la calidad (Rama, 2006: 12).</w:t>
      </w:r>
    </w:p>
    <w:p w14:paraId="571EE5AB" w14:textId="77777777" w:rsidR="00E124B4" w:rsidRPr="00B5243C" w:rsidRDefault="00E124B4" w:rsidP="00205E54">
      <w:pPr>
        <w:pStyle w:val="NormalWeb"/>
        <w:shd w:val="clear" w:color="auto" w:fill="FFFFFF"/>
        <w:spacing w:before="0" w:beforeAutospacing="0" w:after="0" w:afterAutospacing="0" w:line="360" w:lineRule="auto"/>
        <w:jc w:val="both"/>
        <w:rPr>
          <w:sz w:val="12"/>
          <w:szCs w:val="12"/>
        </w:rPr>
      </w:pPr>
    </w:p>
    <w:p w14:paraId="575DC14A" w14:textId="4A24AC09" w:rsidR="002C4634" w:rsidRDefault="00205E54" w:rsidP="00205E54">
      <w:pPr>
        <w:pStyle w:val="NormalWeb"/>
        <w:shd w:val="clear" w:color="auto" w:fill="FFFFFF"/>
        <w:spacing w:before="0" w:beforeAutospacing="0" w:after="0" w:afterAutospacing="0"/>
        <w:ind w:left="708"/>
        <w:jc w:val="both"/>
        <w:rPr>
          <w:sz w:val="22"/>
          <w:szCs w:val="22"/>
        </w:rPr>
      </w:pPr>
      <w:r w:rsidRPr="000F3702">
        <w:rPr>
          <w:sz w:val="22"/>
          <w:szCs w:val="22"/>
        </w:rPr>
        <w:t xml:space="preserve">Fernández </w:t>
      </w:r>
      <w:proofErr w:type="spellStart"/>
      <w:r w:rsidRPr="000F3702">
        <w:rPr>
          <w:sz w:val="22"/>
          <w:szCs w:val="22"/>
        </w:rPr>
        <w:t>Lamarra</w:t>
      </w:r>
      <w:proofErr w:type="spellEnd"/>
      <w:r w:rsidRPr="000F3702">
        <w:rPr>
          <w:sz w:val="22"/>
          <w:szCs w:val="22"/>
        </w:rPr>
        <w:t xml:space="preserve"> </w:t>
      </w:r>
      <w:r w:rsidR="0076619B">
        <w:rPr>
          <w:sz w:val="22"/>
          <w:szCs w:val="22"/>
        </w:rPr>
        <w:t xml:space="preserve">(2012) </w:t>
      </w:r>
      <w:r w:rsidRPr="000F3702">
        <w:rPr>
          <w:sz w:val="22"/>
          <w:szCs w:val="22"/>
        </w:rPr>
        <w:t xml:space="preserve">considera que la instalación de un gran número de instituciones extranjeras, sin acreditación y sin control nacional, y con dudosos antecedentes institucionales en lo referido a la calidad de los servicios ofrecidos. Muchas de estas instituciones operan como sedes locales de universidades extranjeras o bien por el sistema de franquicia, usando las posibilidades que otorgan las nuevas tecnologías. Si uno de los desafíos de la educación superior es sentar las bases de una sociedad </w:t>
      </w:r>
      <w:r w:rsidR="0092037E" w:rsidRPr="000F3702">
        <w:rPr>
          <w:sz w:val="22"/>
          <w:szCs w:val="22"/>
        </w:rPr>
        <w:t>más justa e igualitaria</w:t>
      </w:r>
      <w:r w:rsidRPr="000F3702">
        <w:rPr>
          <w:sz w:val="22"/>
          <w:szCs w:val="22"/>
        </w:rPr>
        <w:t>, resulta fundamental para ello recuperar la idea de educación como derecho y bien social y</w:t>
      </w:r>
      <w:r w:rsidR="0076619B">
        <w:rPr>
          <w:sz w:val="22"/>
          <w:szCs w:val="22"/>
        </w:rPr>
        <w:t xml:space="preserve"> no como servicio comercial (</w:t>
      </w:r>
      <w:r w:rsidRPr="000F3702">
        <w:rPr>
          <w:sz w:val="22"/>
          <w:szCs w:val="22"/>
        </w:rPr>
        <w:t>13).</w:t>
      </w:r>
    </w:p>
    <w:p w14:paraId="42CD0A80" w14:textId="77777777" w:rsidR="00CA73C9" w:rsidRDefault="00CA73C9" w:rsidP="00205E54">
      <w:pPr>
        <w:pStyle w:val="NormalWeb"/>
        <w:shd w:val="clear" w:color="auto" w:fill="FFFFFF"/>
        <w:spacing w:before="0" w:beforeAutospacing="0" w:after="0" w:afterAutospacing="0"/>
        <w:ind w:left="708"/>
        <w:jc w:val="both"/>
        <w:rPr>
          <w:sz w:val="22"/>
          <w:szCs w:val="22"/>
        </w:rPr>
      </w:pPr>
    </w:p>
    <w:p w14:paraId="4F18A970" w14:textId="77777777" w:rsidR="00F623D6" w:rsidRDefault="00F623D6" w:rsidP="00205E54">
      <w:pPr>
        <w:pStyle w:val="NormalWeb"/>
        <w:shd w:val="clear" w:color="auto" w:fill="FFFFFF"/>
        <w:spacing w:before="0" w:beforeAutospacing="0" w:after="0" w:afterAutospacing="0" w:line="360" w:lineRule="auto"/>
        <w:jc w:val="both"/>
      </w:pPr>
      <w:r>
        <w:rPr>
          <w:color w:val="000000"/>
        </w:rPr>
        <w:t>Se propagó la “</w:t>
      </w:r>
      <w:r w:rsidRPr="00E124B4">
        <w:rPr>
          <w:color w:val="000000"/>
        </w:rPr>
        <w:t>burguesía mercantil e industrial</w:t>
      </w:r>
      <w:r>
        <w:rPr>
          <w:color w:val="000000"/>
        </w:rPr>
        <w:t xml:space="preserve"> y</w:t>
      </w:r>
      <w:r w:rsidRPr="00E124B4">
        <w:rPr>
          <w:color w:val="000000"/>
        </w:rPr>
        <w:t xml:space="preserve"> la universidad representaba u</w:t>
      </w:r>
      <w:r w:rsidR="008F3797">
        <w:rPr>
          <w:color w:val="000000"/>
        </w:rPr>
        <w:t xml:space="preserve">n baluarte del capitalismo, </w:t>
      </w:r>
      <w:r w:rsidRPr="00E124B4">
        <w:rPr>
          <w:color w:val="000000"/>
        </w:rPr>
        <w:t>imperialismo y círculos dominantes</w:t>
      </w:r>
      <w:r>
        <w:rPr>
          <w:color w:val="000000"/>
        </w:rPr>
        <w:t>” (</w:t>
      </w:r>
      <w:proofErr w:type="spellStart"/>
      <w:r>
        <w:rPr>
          <w:color w:val="000000"/>
        </w:rPr>
        <w:t>Biagini</w:t>
      </w:r>
      <w:proofErr w:type="spellEnd"/>
      <w:r>
        <w:rPr>
          <w:color w:val="000000"/>
        </w:rPr>
        <w:t xml:space="preserve">, 2000: 36) generando una ola de </w:t>
      </w:r>
      <w:r w:rsidR="00B5243C">
        <w:rPr>
          <w:color w:val="000000"/>
        </w:rPr>
        <w:t>privatización</w:t>
      </w:r>
      <w:r>
        <w:rPr>
          <w:color w:val="000000"/>
        </w:rPr>
        <w:t xml:space="preserve"> de la educación superior donde </w:t>
      </w:r>
      <w:r w:rsidR="00B5243C">
        <w:rPr>
          <w:color w:val="000000"/>
        </w:rPr>
        <w:t>existía una prioridad única para los grupos de élite.</w:t>
      </w:r>
    </w:p>
    <w:p w14:paraId="00291ED5" w14:textId="77777777" w:rsidR="00F623D6" w:rsidRDefault="00F623D6" w:rsidP="00205E54">
      <w:pPr>
        <w:pStyle w:val="NormalWeb"/>
        <w:shd w:val="clear" w:color="auto" w:fill="FFFFFF"/>
        <w:spacing w:before="0" w:beforeAutospacing="0" w:after="0" w:afterAutospacing="0" w:line="360" w:lineRule="auto"/>
        <w:jc w:val="both"/>
      </w:pPr>
    </w:p>
    <w:p w14:paraId="44908F7F" w14:textId="77777777" w:rsidR="00DF590B" w:rsidRDefault="00205E54" w:rsidP="00205E54">
      <w:pPr>
        <w:pStyle w:val="NormalWeb"/>
        <w:shd w:val="clear" w:color="auto" w:fill="FFFFFF"/>
        <w:spacing w:before="0" w:beforeAutospacing="0" w:after="0" w:afterAutospacing="0" w:line="360" w:lineRule="auto"/>
        <w:jc w:val="both"/>
        <w:rPr>
          <w:color w:val="000000"/>
        </w:rPr>
      </w:pPr>
      <w:r>
        <w:lastRenderedPageBreak/>
        <w:t xml:space="preserve">Las desigualdades sociales </w:t>
      </w:r>
      <w:r w:rsidR="00DF590B">
        <w:t>se</w:t>
      </w:r>
      <w:r>
        <w:t xml:space="preserve"> agudizar</w:t>
      </w:r>
      <w:r w:rsidR="00DF590B">
        <w:t xml:space="preserve">on, </w:t>
      </w:r>
      <w:r w:rsidR="00A77B59">
        <w:rPr>
          <w:color w:val="000000"/>
        </w:rPr>
        <w:t>por lo que</w:t>
      </w:r>
      <w:r>
        <w:rPr>
          <w:color w:val="000000"/>
        </w:rPr>
        <w:t xml:space="preserve"> nace la tercera ola de las reformas, la cual corresponde a la internacionalización de la educación superior. S</w:t>
      </w:r>
      <w:r w:rsidR="00DF590B">
        <w:rPr>
          <w:color w:val="000000"/>
        </w:rPr>
        <w:t>e</w:t>
      </w:r>
      <w:r>
        <w:rPr>
          <w:color w:val="000000"/>
        </w:rPr>
        <w:t xml:space="preserve"> establecieron estándares internacionales de calidad e impactos de las nuevas tecnologías, lo cual contribuyó a la globalización de la educación superior en Latinoamérica (Rama, 2006:</w:t>
      </w:r>
      <w:r w:rsidR="00E26116">
        <w:rPr>
          <w:color w:val="000000"/>
        </w:rPr>
        <w:t xml:space="preserve"> </w:t>
      </w:r>
      <w:r>
        <w:rPr>
          <w:color w:val="000000"/>
        </w:rPr>
        <w:t xml:space="preserve">13). </w:t>
      </w:r>
    </w:p>
    <w:p w14:paraId="78DDC4DD" w14:textId="77777777" w:rsidR="00E124B4" w:rsidRDefault="00E124B4" w:rsidP="00205E54">
      <w:pPr>
        <w:pStyle w:val="NormalWeb"/>
        <w:shd w:val="clear" w:color="auto" w:fill="FFFFFF"/>
        <w:spacing w:before="0" w:beforeAutospacing="0" w:after="0" w:afterAutospacing="0" w:line="360" w:lineRule="auto"/>
        <w:jc w:val="both"/>
        <w:rPr>
          <w:color w:val="000000"/>
        </w:rPr>
      </w:pPr>
    </w:p>
    <w:p w14:paraId="6ED656AE" w14:textId="77777777" w:rsidR="00DF590B" w:rsidRPr="00E124B4" w:rsidRDefault="00DF590B" w:rsidP="00DF590B">
      <w:pPr>
        <w:pStyle w:val="NormalWeb"/>
        <w:shd w:val="clear" w:color="auto" w:fill="FFFFFF"/>
        <w:spacing w:before="0" w:beforeAutospacing="0" w:after="0" w:afterAutospacing="0"/>
        <w:jc w:val="both"/>
        <w:rPr>
          <w:color w:val="000000"/>
          <w:sz w:val="12"/>
          <w:szCs w:val="12"/>
        </w:rPr>
      </w:pPr>
    </w:p>
    <w:p w14:paraId="2FC84FEA" w14:textId="77777777" w:rsidR="00E124B4" w:rsidRDefault="00DF590B" w:rsidP="002C4634">
      <w:pPr>
        <w:pStyle w:val="NormalWeb"/>
        <w:shd w:val="clear" w:color="auto" w:fill="FFFFFF"/>
        <w:spacing w:before="0" w:beforeAutospacing="0" w:after="0" w:afterAutospacing="0" w:line="360" w:lineRule="auto"/>
        <w:jc w:val="both"/>
        <w:rPr>
          <w:color w:val="000000"/>
        </w:rPr>
      </w:pPr>
      <w:r>
        <w:rPr>
          <w:color w:val="000000"/>
        </w:rPr>
        <w:t>El objetivo era convertir</w:t>
      </w:r>
      <w:r w:rsidR="00205E54">
        <w:rPr>
          <w:color w:val="000000"/>
        </w:rPr>
        <w:t xml:space="preserve"> más tiempo y recursos a los estudios</w:t>
      </w:r>
      <w:r w:rsidR="003655B4">
        <w:rPr>
          <w:color w:val="000000"/>
        </w:rPr>
        <w:t>,</w:t>
      </w:r>
      <w:r w:rsidR="00205E54">
        <w:rPr>
          <w:color w:val="000000"/>
        </w:rPr>
        <w:t xml:space="preserve"> </w:t>
      </w:r>
      <w:r>
        <w:rPr>
          <w:color w:val="000000"/>
        </w:rPr>
        <w:t xml:space="preserve">en tanto que el </w:t>
      </w:r>
      <w:r w:rsidR="00205E54">
        <w:rPr>
          <w:color w:val="000000"/>
        </w:rPr>
        <w:t xml:space="preserve">estudio </w:t>
      </w:r>
      <w:r>
        <w:rPr>
          <w:color w:val="000000"/>
        </w:rPr>
        <w:t>se</w:t>
      </w:r>
      <w:r w:rsidR="00205E54">
        <w:rPr>
          <w:color w:val="000000"/>
        </w:rPr>
        <w:t xml:space="preserve"> </w:t>
      </w:r>
      <w:r>
        <w:rPr>
          <w:color w:val="000000"/>
        </w:rPr>
        <w:t xml:space="preserve">marcaba como </w:t>
      </w:r>
      <w:r w:rsidR="00205E54">
        <w:rPr>
          <w:color w:val="000000"/>
        </w:rPr>
        <w:t>una estrategia de sobrevivencia</w:t>
      </w:r>
      <w:r>
        <w:rPr>
          <w:color w:val="000000"/>
        </w:rPr>
        <w:t>; l</w:t>
      </w:r>
      <w:r w:rsidR="00205E54">
        <w:rPr>
          <w:color w:val="000000"/>
        </w:rPr>
        <w:t xml:space="preserve">as familias realizaron un esfuerzo económico al cubrir los costos de la educación superior para que sus hijos tuvieran oportunidad laboral. </w:t>
      </w:r>
      <w:r w:rsidR="003655B4">
        <w:rPr>
          <w:color w:val="000000"/>
        </w:rPr>
        <w:t>“</w:t>
      </w:r>
      <w:r w:rsidR="00205E54">
        <w:rPr>
          <w:color w:val="000000"/>
        </w:rPr>
        <w:t>L</w:t>
      </w:r>
      <w:r w:rsidR="00205E54" w:rsidRPr="002F7A1B">
        <w:rPr>
          <w:color w:val="000000"/>
        </w:rPr>
        <w:t>a matrícula de la educación</w:t>
      </w:r>
      <w:r w:rsidR="00205E54">
        <w:rPr>
          <w:color w:val="000000"/>
        </w:rPr>
        <w:t xml:space="preserve"> </w:t>
      </w:r>
      <w:r w:rsidR="00205E54" w:rsidRPr="002F7A1B">
        <w:rPr>
          <w:color w:val="000000"/>
        </w:rPr>
        <w:t xml:space="preserve">privada se duplicó en el período, mostrando </w:t>
      </w:r>
      <w:r w:rsidR="00205E54">
        <w:rPr>
          <w:color w:val="000000"/>
        </w:rPr>
        <w:t xml:space="preserve">como resultado </w:t>
      </w:r>
      <w:r w:rsidR="00205E54" w:rsidRPr="002F7A1B">
        <w:rPr>
          <w:color w:val="000000"/>
        </w:rPr>
        <w:t>un</w:t>
      </w:r>
      <w:r w:rsidR="00205E54">
        <w:rPr>
          <w:color w:val="000000"/>
        </w:rPr>
        <w:t xml:space="preserve"> </w:t>
      </w:r>
      <w:r w:rsidR="00205E54" w:rsidRPr="002F7A1B">
        <w:rPr>
          <w:color w:val="000000"/>
        </w:rPr>
        <w:t>cambio en los patrones de consumo de los hogares y una</w:t>
      </w:r>
      <w:r w:rsidR="00205E54">
        <w:rPr>
          <w:color w:val="000000"/>
        </w:rPr>
        <w:t xml:space="preserve"> </w:t>
      </w:r>
      <w:r w:rsidR="00205E54" w:rsidRPr="002F7A1B">
        <w:rPr>
          <w:color w:val="000000"/>
        </w:rPr>
        <w:t>mayor propensión al gasto educativo</w:t>
      </w:r>
      <w:r w:rsidR="003655B4">
        <w:rPr>
          <w:color w:val="000000"/>
        </w:rPr>
        <w:t>”</w:t>
      </w:r>
      <w:r w:rsidR="00205E54">
        <w:rPr>
          <w:color w:val="000000"/>
        </w:rPr>
        <w:t xml:space="preserve"> (</w:t>
      </w:r>
      <w:r w:rsidR="004E4447" w:rsidRPr="00E124B4">
        <w:rPr>
          <w:i/>
        </w:rPr>
        <w:t>ib</w:t>
      </w:r>
      <w:r w:rsidR="004E4447">
        <w:rPr>
          <w:i/>
        </w:rPr>
        <w:t>í</w:t>
      </w:r>
      <w:r w:rsidR="004E4447" w:rsidRPr="00E124B4">
        <w:rPr>
          <w:i/>
        </w:rPr>
        <w:t>d.</w:t>
      </w:r>
      <w:r w:rsidR="00205E54">
        <w:t>: 14)</w:t>
      </w:r>
      <w:r w:rsidR="00205E54" w:rsidRPr="002F7A1B">
        <w:rPr>
          <w:color w:val="000000"/>
        </w:rPr>
        <w:t>.</w:t>
      </w:r>
      <w:r w:rsidR="00205E54">
        <w:rPr>
          <w:color w:val="000000"/>
        </w:rPr>
        <w:t xml:space="preserve"> </w:t>
      </w:r>
    </w:p>
    <w:p w14:paraId="32AEA3D8" w14:textId="77777777" w:rsidR="003E79CB" w:rsidRDefault="003E79CB" w:rsidP="002C4634">
      <w:pPr>
        <w:pStyle w:val="NormalWeb"/>
        <w:shd w:val="clear" w:color="auto" w:fill="FFFFFF"/>
        <w:spacing w:before="0" w:beforeAutospacing="0" w:after="0" w:afterAutospacing="0" w:line="360" w:lineRule="auto"/>
        <w:jc w:val="both"/>
        <w:rPr>
          <w:color w:val="000000"/>
        </w:rPr>
      </w:pPr>
    </w:p>
    <w:p w14:paraId="70D05528" w14:textId="77777777" w:rsidR="00205E54" w:rsidRDefault="00205E54" w:rsidP="002C4634">
      <w:pPr>
        <w:pStyle w:val="NormalWeb"/>
        <w:shd w:val="clear" w:color="auto" w:fill="FFFFFF"/>
        <w:spacing w:before="0" w:beforeAutospacing="0" w:after="0" w:afterAutospacing="0" w:line="360" w:lineRule="auto"/>
        <w:jc w:val="both"/>
        <w:rPr>
          <w:color w:val="000000"/>
        </w:rPr>
      </w:pPr>
      <w:r>
        <w:rPr>
          <w:color w:val="000000"/>
        </w:rPr>
        <w:t>A continuación, podemos observar el detalle del incremento del esfuerzo social que han realizado las familias para acceder a la educación superior:</w:t>
      </w:r>
    </w:p>
    <w:p w14:paraId="035FC883" w14:textId="77777777" w:rsidR="003E79CB" w:rsidRDefault="003E79CB" w:rsidP="002C4634">
      <w:pPr>
        <w:pStyle w:val="NormalWeb"/>
        <w:shd w:val="clear" w:color="auto" w:fill="FFFFFF"/>
        <w:spacing w:before="0" w:beforeAutospacing="0" w:after="0" w:afterAutospacing="0" w:line="360" w:lineRule="auto"/>
        <w:jc w:val="both"/>
        <w:rPr>
          <w:color w:val="000000"/>
        </w:rPr>
      </w:pPr>
    </w:p>
    <w:p w14:paraId="0C9BE923" w14:textId="416B2ABA" w:rsidR="00DF590B" w:rsidRDefault="00205E54" w:rsidP="00E124B4">
      <w:pPr>
        <w:pStyle w:val="Epgrafe"/>
        <w:spacing w:after="0"/>
        <w:jc w:val="center"/>
        <w:rPr>
          <w:rFonts w:ascii="Times New Roman" w:hAnsi="Times New Roman" w:cs="Times New Roman"/>
          <w:b/>
          <w:i w:val="0"/>
          <w:color w:val="auto"/>
          <w:sz w:val="24"/>
          <w:szCs w:val="24"/>
        </w:rPr>
      </w:pPr>
      <w:bookmarkStart w:id="15" w:name="_Toc17728530"/>
      <w:r w:rsidRPr="006A2903">
        <w:rPr>
          <w:rFonts w:ascii="Times New Roman" w:hAnsi="Times New Roman" w:cs="Times New Roman"/>
          <w:b/>
          <w:i w:val="0"/>
          <w:color w:val="auto"/>
          <w:sz w:val="24"/>
          <w:szCs w:val="24"/>
        </w:rPr>
        <w:t xml:space="preserve">Gráfico </w:t>
      </w:r>
      <w:r w:rsidRPr="006A2903">
        <w:rPr>
          <w:rFonts w:ascii="Times New Roman" w:hAnsi="Times New Roman" w:cs="Times New Roman"/>
          <w:b/>
          <w:i w:val="0"/>
          <w:color w:val="auto"/>
          <w:sz w:val="24"/>
          <w:szCs w:val="24"/>
        </w:rPr>
        <w:fldChar w:fldCharType="begin"/>
      </w:r>
      <w:r w:rsidRPr="006A2903">
        <w:rPr>
          <w:rFonts w:ascii="Times New Roman" w:hAnsi="Times New Roman" w:cs="Times New Roman"/>
          <w:b/>
          <w:i w:val="0"/>
          <w:color w:val="auto"/>
          <w:sz w:val="24"/>
          <w:szCs w:val="24"/>
        </w:rPr>
        <w:instrText xml:space="preserve"> SEQ Gráfico \* ARABIC </w:instrText>
      </w:r>
      <w:r w:rsidRPr="006A2903">
        <w:rPr>
          <w:rFonts w:ascii="Times New Roman" w:hAnsi="Times New Roman" w:cs="Times New Roman"/>
          <w:b/>
          <w:i w:val="0"/>
          <w:color w:val="auto"/>
          <w:sz w:val="24"/>
          <w:szCs w:val="24"/>
        </w:rPr>
        <w:fldChar w:fldCharType="separate"/>
      </w:r>
      <w:r w:rsidR="001653BB">
        <w:rPr>
          <w:rFonts w:ascii="Times New Roman" w:hAnsi="Times New Roman" w:cs="Times New Roman"/>
          <w:b/>
          <w:i w:val="0"/>
          <w:noProof/>
          <w:color w:val="auto"/>
          <w:sz w:val="24"/>
          <w:szCs w:val="24"/>
        </w:rPr>
        <w:t>4</w:t>
      </w:r>
      <w:r w:rsidRPr="006A2903">
        <w:rPr>
          <w:rFonts w:ascii="Times New Roman" w:hAnsi="Times New Roman" w:cs="Times New Roman"/>
          <w:b/>
          <w:i w:val="0"/>
          <w:color w:val="auto"/>
          <w:sz w:val="24"/>
          <w:szCs w:val="24"/>
        </w:rPr>
        <w:fldChar w:fldCharType="end"/>
      </w:r>
      <w:r w:rsidRPr="006A2903">
        <w:rPr>
          <w:rFonts w:ascii="Times New Roman" w:hAnsi="Times New Roman" w:cs="Times New Roman"/>
          <w:b/>
          <w:i w:val="0"/>
          <w:color w:val="auto"/>
          <w:sz w:val="24"/>
          <w:szCs w:val="24"/>
        </w:rPr>
        <w:t>. Esfuerzo social (hogares y gobierno) en la educación superior</w:t>
      </w:r>
      <w:bookmarkEnd w:id="15"/>
    </w:p>
    <w:p w14:paraId="544BA93F" w14:textId="77777777" w:rsidR="00E124B4" w:rsidRPr="00E124B4" w:rsidRDefault="00E124B4" w:rsidP="004E4447">
      <w:pPr>
        <w:spacing w:after="0" w:line="240" w:lineRule="auto"/>
      </w:pPr>
    </w:p>
    <w:p w14:paraId="75A8C54D" w14:textId="77777777" w:rsidR="004E4447" w:rsidRDefault="004E4447" w:rsidP="00205E54">
      <w:pPr>
        <w:pStyle w:val="NormalWeb"/>
        <w:shd w:val="clear" w:color="auto" w:fill="FFFFFF"/>
        <w:spacing w:before="0" w:beforeAutospacing="0" w:after="0" w:afterAutospacing="0" w:line="360" w:lineRule="auto"/>
        <w:jc w:val="both"/>
        <w:rPr>
          <w:color w:val="000000"/>
        </w:rPr>
      </w:pPr>
      <w:r w:rsidRPr="004E4447">
        <w:rPr>
          <w:noProof/>
          <w:lang w:val="es-ES" w:eastAsia="es-ES"/>
        </w:rPr>
        <w:drawing>
          <wp:inline distT="0" distB="0" distL="0" distR="0" wp14:anchorId="1E65EA56" wp14:editId="46DBA8AD">
            <wp:extent cx="5542899" cy="2885440"/>
            <wp:effectExtent l="0" t="0" r="127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151" t="19318" r="17500" b="21138"/>
                    <a:stretch/>
                  </pic:blipFill>
                  <pic:spPr bwMode="auto">
                    <a:xfrm>
                      <a:off x="0" y="0"/>
                      <a:ext cx="5566875" cy="2897921"/>
                    </a:xfrm>
                    <a:prstGeom prst="rect">
                      <a:avLst/>
                    </a:prstGeom>
                    <a:ln>
                      <a:noFill/>
                    </a:ln>
                    <a:extLst>
                      <a:ext uri="{53640926-AAD7-44D8-BBD7-CCE9431645EC}">
                        <a14:shadowObscured xmlns:a14="http://schemas.microsoft.com/office/drawing/2010/main"/>
                      </a:ext>
                    </a:extLst>
                  </pic:spPr>
                </pic:pic>
              </a:graphicData>
            </a:graphic>
          </wp:inline>
        </w:drawing>
      </w:r>
    </w:p>
    <w:p w14:paraId="66A61EFF" w14:textId="77777777" w:rsidR="004E4447" w:rsidRDefault="004E4447" w:rsidP="004E4447">
      <w:pPr>
        <w:pStyle w:val="Epgrafe"/>
        <w:jc w:val="center"/>
        <w:rPr>
          <w:rFonts w:ascii="Times New Roman" w:hAnsi="Times New Roman" w:cs="Times New Roman"/>
          <w:i w:val="0"/>
          <w:color w:val="000000"/>
          <w:sz w:val="22"/>
          <w:szCs w:val="22"/>
        </w:rPr>
      </w:pPr>
      <w:r w:rsidRPr="00B5243C">
        <w:rPr>
          <w:rFonts w:ascii="Times New Roman" w:hAnsi="Times New Roman" w:cs="Times New Roman"/>
          <w:b/>
          <w:i w:val="0"/>
          <w:color w:val="000000"/>
          <w:sz w:val="22"/>
          <w:szCs w:val="22"/>
        </w:rPr>
        <w:t>Fuente:</w:t>
      </w:r>
      <w:r w:rsidRPr="00DF590B">
        <w:rPr>
          <w:rFonts w:ascii="Times New Roman" w:hAnsi="Times New Roman" w:cs="Times New Roman"/>
          <w:i w:val="0"/>
          <w:color w:val="000000"/>
          <w:sz w:val="22"/>
          <w:szCs w:val="22"/>
        </w:rPr>
        <w:t xml:space="preserve"> CEPAL a precios constantes y de IESALC (Rama, 2006: 14)</w:t>
      </w:r>
    </w:p>
    <w:p w14:paraId="0DFFF894" w14:textId="77777777" w:rsidR="004E4447" w:rsidRDefault="004E4447" w:rsidP="00205E54">
      <w:pPr>
        <w:pStyle w:val="NormalWeb"/>
        <w:shd w:val="clear" w:color="auto" w:fill="FFFFFF"/>
        <w:spacing w:before="0" w:beforeAutospacing="0" w:after="0" w:afterAutospacing="0" w:line="360" w:lineRule="auto"/>
        <w:jc w:val="both"/>
        <w:rPr>
          <w:color w:val="000000"/>
        </w:rPr>
      </w:pPr>
    </w:p>
    <w:p w14:paraId="2FEFF45F" w14:textId="77777777" w:rsidR="00205E54" w:rsidRDefault="00205E54" w:rsidP="00205E54">
      <w:pPr>
        <w:pStyle w:val="NormalWeb"/>
        <w:shd w:val="clear" w:color="auto" w:fill="FFFFFF"/>
        <w:spacing w:before="0" w:beforeAutospacing="0" w:after="0" w:afterAutospacing="0" w:line="360" w:lineRule="auto"/>
        <w:jc w:val="both"/>
        <w:rPr>
          <w:color w:val="000000"/>
        </w:rPr>
      </w:pPr>
      <w:r>
        <w:rPr>
          <w:color w:val="000000"/>
        </w:rPr>
        <w:lastRenderedPageBreak/>
        <w:t>A finales del siglo XX, en países como Ecuador o Paraguay, las reformas impulsadas no lograron traducirse en un</w:t>
      </w:r>
      <w:r>
        <w:rPr>
          <w:rStyle w:val="apple-converted-space"/>
          <w:rFonts w:eastAsiaTheme="minorEastAsia"/>
          <w:color w:val="000000"/>
        </w:rPr>
        <w:t> </w:t>
      </w:r>
      <w:r>
        <w:rPr>
          <w:i/>
          <w:iCs/>
          <w:color w:val="000000"/>
        </w:rPr>
        <w:t>corpus</w:t>
      </w:r>
      <w:r>
        <w:rPr>
          <w:rStyle w:val="apple-converted-space"/>
          <w:rFonts w:eastAsiaTheme="minorEastAsia"/>
          <w:i/>
          <w:iCs/>
          <w:color w:val="000000"/>
        </w:rPr>
        <w:t> </w:t>
      </w:r>
      <w:r>
        <w:rPr>
          <w:color w:val="000000"/>
        </w:rPr>
        <w:t>normativo; sin embargo, los efectos de algunas de esas reformas produjeron cambios cuantitativos y cualitativos en los correspondientes sistemas.</w:t>
      </w:r>
    </w:p>
    <w:p w14:paraId="237EB99B" w14:textId="77777777" w:rsidR="00205E54" w:rsidRDefault="00205E54" w:rsidP="00205E54">
      <w:pPr>
        <w:pStyle w:val="NormalWeb"/>
        <w:shd w:val="clear" w:color="auto" w:fill="FFFFFF"/>
        <w:spacing w:before="0" w:beforeAutospacing="0" w:after="0" w:afterAutospacing="0"/>
        <w:jc w:val="both"/>
        <w:rPr>
          <w:color w:val="000000"/>
        </w:rPr>
      </w:pPr>
    </w:p>
    <w:p w14:paraId="404F2CA2" w14:textId="3D46552B" w:rsidR="00205E54" w:rsidRDefault="0092037E" w:rsidP="00205E54">
      <w:pPr>
        <w:pStyle w:val="Tabladeilustraciones"/>
        <w:jc w:val="center"/>
      </w:pPr>
      <w:bookmarkStart w:id="16" w:name="_Toc17728548"/>
      <w:r w:rsidRPr="0034440A">
        <w:rPr>
          <w:noProof/>
          <w:lang w:val="es-ES" w:eastAsia="es-ES"/>
        </w:rPr>
        <w:drawing>
          <wp:anchor distT="0" distB="0" distL="114300" distR="114300" simplePos="0" relativeHeight="251658239" behindDoc="1" locked="0" layoutInCell="1" allowOverlap="1" wp14:anchorId="73E2E0F7" wp14:editId="4227A071">
            <wp:simplePos x="0" y="0"/>
            <wp:positionH relativeFrom="margin">
              <wp:align>center</wp:align>
            </wp:positionH>
            <wp:positionV relativeFrom="paragraph">
              <wp:posOffset>257175</wp:posOffset>
            </wp:positionV>
            <wp:extent cx="4362450" cy="4528820"/>
            <wp:effectExtent l="0" t="0" r="0" b="508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041"/>
                    <a:stretch/>
                  </pic:blipFill>
                  <pic:spPr bwMode="auto">
                    <a:xfrm>
                      <a:off x="0" y="0"/>
                      <a:ext cx="4362450" cy="452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E54">
        <w:t xml:space="preserve">Tabla </w:t>
      </w:r>
      <w:r w:rsidR="00205E54">
        <w:rPr>
          <w:noProof/>
        </w:rPr>
        <w:fldChar w:fldCharType="begin"/>
      </w:r>
      <w:r w:rsidR="00205E54">
        <w:rPr>
          <w:noProof/>
        </w:rPr>
        <w:instrText xml:space="preserve"> SEQ Tabla \* ARABIC </w:instrText>
      </w:r>
      <w:r w:rsidR="00205E54">
        <w:rPr>
          <w:noProof/>
        </w:rPr>
        <w:fldChar w:fldCharType="separate"/>
      </w:r>
      <w:r w:rsidR="001653BB">
        <w:rPr>
          <w:noProof/>
        </w:rPr>
        <w:t>3</w:t>
      </w:r>
      <w:r w:rsidR="00205E54">
        <w:rPr>
          <w:noProof/>
        </w:rPr>
        <w:fldChar w:fldCharType="end"/>
      </w:r>
      <w:r w:rsidR="00205E54">
        <w:t>. Agencias Acreditadoras de Educación Superior en América Latina</w:t>
      </w:r>
      <w:bookmarkEnd w:id="16"/>
    </w:p>
    <w:p w14:paraId="38700D55" w14:textId="6D32EB90" w:rsidR="0034440A" w:rsidRPr="0092037E" w:rsidRDefault="0034440A" w:rsidP="0092037E">
      <w:pPr>
        <w:spacing w:after="0" w:line="240" w:lineRule="auto"/>
        <w:ind w:firstLine="708"/>
        <w:jc w:val="both"/>
        <w:rPr>
          <w:rFonts w:ascii="Times New Roman" w:hAnsi="Times New Roman" w:cs="Times New Roman"/>
        </w:rPr>
      </w:pPr>
      <w:r w:rsidRPr="0092037E">
        <w:rPr>
          <w:rFonts w:ascii="Times New Roman" w:hAnsi="Times New Roman" w:cs="Times New Roman"/>
          <w:b/>
        </w:rPr>
        <w:t>Fuente:</w:t>
      </w:r>
      <w:r w:rsidR="00E90FCF" w:rsidRPr="0092037E">
        <w:rPr>
          <w:rFonts w:ascii="Times New Roman" w:hAnsi="Times New Roman" w:cs="Times New Roman"/>
          <w:b/>
        </w:rPr>
        <w:t xml:space="preserve"> (</w:t>
      </w:r>
      <w:r w:rsidR="00E90FCF" w:rsidRPr="0092037E">
        <w:rPr>
          <w:rFonts w:ascii="Times New Roman" w:hAnsi="Times New Roman" w:cs="Times New Roman"/>
        </w:rPr>
        <w:t xml:space="preserve">Baca, León, </w:t>
      </w:r>
      <w:proofErr w:type="spellStart"/>
      <w:r w:rsidR="00E90FCF" w:rsidRPr="0092037E">
        <w:rPr>
          <w:rFonts w:ascii="Times New Roman" w:hAnsi="Times New Roman" w:cs="Times New Roman"/>
        </w:rPr>
        <w:t>Mayta</w:t>
      </w:r>
      <w:proofErr w:type="spellEnd"/>
      <w:r w:rsidR="00E90FCF" w:rsidRPr="0092037E">
        <w:rPr>
          <w:rFonts w:ascii="Times New Roman" w:hAnsi="Times New Roman" w:cs="Times New Roman"/>
        </w:rPr>
        <w:t xml:space="preserve"> &amp; </w:t>
      </w:r>
      <w:proofErr w:type="spellStart"/>
      <w:r w:rsidR="00E90FCF" w:rsidRPr="0092037E">
        <w:rPr>
          <w:rFonts w:ascii="Times New Roman" w:hAnsi="Times New Roman" w:cs="Times New Roman"/>
        </w:rPr>
        <w:t>Bancayán</w:t>
      </w:r>
      <w:proofErr w:type="spellEnd"/>
      <w:r w:rsidR="00E90FCF" w:rsidRPr="0092037E">
        <w:rPr>
          <w:rFonts w:ascii="Times New Roman" w:hAnsi="Times New Roman" w:cs="Times New Roman"/>
        </w:rPr>
        <w:t xml:space="preserve">, </w:t>
      </w:r>
      <w:r w:rsidRPr="0092037E">
        <w:rPr>
          <w:rFonts w:ascii="Times New Roman" w:hAnsi="Times New Roman" w:cs="Times New Roman"/>
        </w:rPr>
        <w:t>2014: 39)</w:t>
      </w:r>
    </w:p>
    <w:p w14:paraId="3DBC3E7C" w14:textId="77777777" w:rsidR="00CD59C2" w:rsidRPr="0092037E" w:rsidRDefault="0034440A" w:rsidP="0092037E">
      <w:pPr>
        <w:spacing w:after="0" w:line="360" w:lineRule="auto"/>
        <w:ind w:firstLine="708"/>
        <w:jc w:val="both"/>
        <w:rPr>
          <w:rFonts w:ascii="Times New Roman" w:hAnsi="Times New Roman" w:cs="Times New Roman"/>
        </w:rPr>
      </w:pPr>
      <w:r w:rsidRPr="0092037E">
        <w:rPr>
          <w:rFonts w:ascii="Times New Roman" w:hAnsi="Times New Roman" w:cs="Times New Roman"/>
          <w:b/>
        </w:rPr>
        <w:t>Elaboración:</w:t>
      </w:r>
      <w:r w:rsidRPr="0092037E">
        <w:rPr>
          <w:rFonts w:ascii="Times New Roman" w:hAnsi="Times New Roman" w:cs="Times New Roman"/>
        </w:rPr>
        <w:t xml:space="preserve"> Propia</w:t>
      </w:r>
    </w:p>
    <w:p w14:paraId="72AB2779" w14:textId="77777777" w:rsidR="0092037E" w:rsidRDefault="0092037E" w:rsidP="00B5243C">
      <w:pPr>
        <w:spacing w:after="0" w:line="360" w:lineRule="auto"/>
        <w:jc w:val="both"/>
        <w:rPr>
          <w:rFonts w:ascii="Times New Roman" w:hAnsi="Times New Roman" w:cs="Times New Roman"/>
          <w:sz w:val="24"/>
          <w:szCs w:val="24"/>
        </w:rPr>
      </w:pPr>
    </w:p>
    <w:p w14:paraId="548ED97D" w14:textId="0542E72C" w:rsidR="00205E54" w:rsidRDefault="00205E54" w:rsidP="00B524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el Informe de Educación Superior en Iberoamérica 2016 del Centro Universitario de Desarrollo CINDA </w:t>
      </w:r>
      <w:r w:rsidR="0063786D">
        <w:rPr>
          <w:rFonts w:ascii="Times New Roman" w:hAnsi="Times New Roman" w:cs="Times New Roman"/>
          <w:sz w:val="24"/>
          <w:szCs w:val="24"/>
        </w:rPr>
        <w:t xml:space="preserve">(2016) </w:t>
      </w:r>
      <w:r>
        <w:rPr>
          <w:rFonts w:ascii="Times New Roman" w:hAnsi="Times New Roman" w:cs="Times New Roman"/>
          <w:sz w:val="24"/>
          <w:szCs w:val="24"/>
        </w:rPr>
        <w:t>indica que:</w:t>
      </w:r>
    </w:p>
    <w:p w14:paraId="4991C0F8" w14:textId="77777777" w:rsidR="00D66E2E" w:rsidRPr="0092037E" w:rsidRDefault="00D66E2E" w:rsidP="00205E54">
      <w:pPr>
        <w:spacing w:after="0" w:line="240" w:lineRule="auto"/>
        <w:ind w:left="993"/>
        <w:jc w:val="both"/>
        <w:rPr>
          <w:rFonts w:ascii="Times New Roman" w:hAnsi="Times New Roman" w:cs="Times New Roman"/>
          <w:sz w:val="12"/>
          <w:szCs w:val="12"/>
        </w:rPr>
      </w:pPr>
    </w:p>
    <w:p w14:paraId="097E7CA9" w14:textId="7B6F3963" w:rsidR="00D66E2E" w:rsidRDefault="00D66E2E" w:rsidP="00205E54">
      <w:pPr>
        <w:spacing w:after="0" w:line="240" w:lineRule="auto"/>
        <w:ind w:left="993"/>
        <w:jc w:val="both"/>
        <w:rPr>
          <w:rFonts w:ascii="Times New Roman" w:hAnsi="Times New Roman" w:cs="Times New Roman"/>
        </w:rPr>
      </w:pPr>
      <w:r w:rsidRPr="00D66E2E">
        <w:rPr>
          <w:rFonts w:ascii="Times New Roman" w:hAnsi="Times New Roman" w:cs="Times New Roman"/>
        </w:rPr>
        <w:t>Los procesos de A</w:t>
      </w:r>
      <w:r>
        <w:rPr>
          <w:rFonts w:ascii="Times New Roman" w:hAnsi="Times New Roman" w:cs="Times New Roman"/>
        </w:rPr>
        <w:t xml:space="preserve">seguramiento de la </w:t>
      </w:r>
      <w:r w:rsidRPr="00D66E2E">
        <w:rPr>
          <w:rFonts w:ascii="Times New Roman" w:hAnsi="Times New Roman" w:cs="Times New Roman"/>
        </w:rPr>
        <w:t>C</w:t>
      </w:r>
      <w:r>
        <w:rPr>
          <w:rFonts w:ascii="Times New Roman" w:hAnsi="Times New Roman" w:cs="Times New Roman"/>
        </w:rPr>
        <w:t>alidad</w:t>
      </w:r>
      <w:r w:rsidRPr="00D66E2E">
        <w:rPr>
          <w:rFonts w:ascii="Times New Roman" w:hAnsi="Times New Roman" w:cs="Times New Roman"/>
        </w:rPr>
        <w:t>, al igual que en parte importante del mundo desarrollado y en transición, se han venido desarrollando en Iberoamérica desde principios de los años 90. Se han planteado como una respuesta a las fuertes transformaciones de la educación superior; en particular, su masificación y creciente diferenciación</w:t>
      </w:r>
      <w:r w:rsidR="0063786D">
        <w:rPr>
          <w:rFonts w:ascii="Times New Roman" w:hAnsi="Times New Roman" w:cs="Times New Roman"/>
        </w:rPr>
        <w:t xml:space="preserve"> (294)</w:t>
      </w:r>
      <w:r w:rsidRPr="00D66E2E">
        <w:rPr>
          <w:rFonts w:ascii="Times New Roman" w:hAnsi="Times New Roman" w:cs="Times New Roman"/>
        </w:rPr>
        <w:t>.</w:t>
      </w:r>
      <w:r w:rsidR="0063786D">
        <w:rPr>
          <w:rFonts w:ascii="Times New Roman" w:hAnsi="Times New Roman" w:cs="Times New Roman"/>
        </w:rPr>
        <w:t xml:space="preserve"> Las universidades viven un período de constante cambio y transformación en torno a la cualificación y los modelos educativos.</w:t>
      </w:r>
    </w:p>
    <w:p w14:paraId="7187FA8D" w14:textId="256692CB" w:rsidR="00205E54" w:rsidRPr="0091695D" w:rsidRDefault="000052BD" w:rsidP="00205E54">
      <w:pPr>
        <w:pStyle w:val="Epgrafe"/>
        <w:jc w:val="center"/>
        <w:rPr>
          <w:rFonts w:ascii="Times New Roman" w:hAnsi="Times New Roman" w:cs="Times New Roman"/>
          <w:i w:val="0"/>
          <w:color w:val="auto"/>
          <w:sz w:val="24"/>
          <w:szCs w:val="24"/>
        </w:rPr>
      </w:pPr>
      <w:bookmarkStart w:id="17" w:name="_Toc17728549"/>
      <w:r w:rsidRPr="000052BD">
        <w:rPr>
          <w:noProof/>
          <w:lang w:val="es-ES" w:eastAsia="es-ES"/>
        </w:rPr>
        <w:lastRenderedPageBreak/>
        <w:drawing>
          <wp:anchor distT="0" distB="0" distL="114300" distR="114300" simplePos="0" relativeHeight="251737088" behindDoc="1" locked="0" layoutInCell="1" allowOverlap="1" wp14:anchorId="05EDB289" wp14:editId="6A1BCD94">
            <wp:simplePos x="0" y="0"/>
            <wp:positionH relativeFrom="margin">
              <wp:posOffset>215265</wp:posOffset>
            </wp:positionH>
            <wp:positionV relativeFrom="paragraph">
              <wp:posOffset>254000</wp:posOffset>
            </wp:positionV>
            <wp:extent cx="4928235" cy="3363595"/>
            <wp:effectExtent l="19050" t="19050" r="24765" b="27305"/>
            <wp:wrapTight wrapText="bothSides">
              <wp:wrapPolygon edited="0">
                <wp:start x="-83" y="-122"/>
                <wp:lineTo x="-83" y="21653"/>
                <wp:lineTo x="21625" y="21653"/>
                <wp:lineTo x="21625" y="-122"/>
                <wp:lineTo x="-83" y="-122"/>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0865"/>
                    <a:stretch/>
                  </pic:blipFill>
                  <pic:spPr bwMode="auto">
                    <a:xfrm>
                      <a:off x="0" y="0"/>
                      <a:ext cx="4928235" cy="33635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5E54" w:rsidRPr="0091695D">
        <w:rPr>
          <w:rFonts w:ascii="Times New Roman" w:hAnsi="Times New Roman" w:cs="Times New Roman"/>
          <w:b/>
          <w:i w:val="0"/>
          <w:color w:val="auto"/>
          <w:sz w:val="24"/>
          <w:szCs w:val="24"/>
        </w:rPr>
        <w:t xml:space="preserve">Tabla </w:t>
      </w:r>
      <w:r w:rsidR="00205E54" w:rsidRPr="0091695D">
        <w:rPr>
          <w:rFonts w:ascii="Times New Roman" w:hAnsi="Times New Roman" w:cs="Times New Roman"/>
          <w:b/>
          <w:i w:val="0"/>
          <w:color w:val="auto"/>
          <w:sz w:val="24"/>
          <w:szCs w:val="24"/>
        </w:rPr>
        <w:fldChar w:fldCharType="begin"/>
      </w:r>
      <w:r w:rsidR="00205E54" w:rsidRPr="0091695D">
        <w:rPr>
          <w:rFonts w:ascii="Times New Roman" w:hAnsi="Times New Roman" w:cs="Times New Roman"/>
          <w:b/>
          <w:i w:val="0"/>
          <w:color w:val="auto"/>
          <w:sz w:val="24"/>
          <w:szCs w:val="24"/>
        </w:rPr>
        <w:instrText xml:space="preserve"> SEQ Tabla \* ARABIC </w:instrText>
      </w:r>
      <w:r w:rsidR="00205E54" w:rsidRPr="0091695D">
        <w:rPr>
          <w:rFonts w:ascii="Times New Roman" w:hAnsi="Times New Roman" w:cs="Times New Roman"/>
          <w:b/>
          <w:i w:val="0"/>
          <w:color w:val="auto"/>
          <w:sz w:val="24"/>
          <w:szCs w:val="24"/>
        </w:rPr>
        <w:fldChar w:fldCharType="separate"/>
      </w:r>
      <w:r w:rsidR="001653BB">
        <w:rPr>
          <w:rFonts w:ascii="Times New Roman" w:hAnsi="Times New Roman" w:cs="Times New Roman"/>
          <w:b/>
          <w:i w:val="0"/>
          <w:noProof/>
          <w:color w:val="auto"/>
          <w:sz w:val="24"/>
          <w:szCs w:val="24"/>
        </w:rPr>
        <w:t>4</w:t>
      </w:r>
      <w:r w:rsidR="00205E54" w:rsidRPr="0091695D">
        <w:rPr>
          <w:rFonts w:ascii="Times New Roman" w:hAnsi="Times New Roman" w:cs="Times New Roman"/>
          <w:b/>
          <w:i w:val="0"/>
          <w:color w:val="auto"/>
          <w:sz w:val="24"/>
          <w:szCs w:val="24"/>
        </w:rPr>
        <w:fldChar w:fldCharType="end"/>
      </w:r>
      <w:r w:rsidR="00205E54" w:rsidRPr="0091695D">
        <w:rPr>
          <w:rFonts w:ascii="Times New Roman" w:hAnsi="Times New Roman" w:cs="Times New Roman"/>
          <w:b/>
          <w:i w:val="0"/>
          <w:color w:val="auto"/>
          <w:sz w:val="24"/>
          <w:szCs w:val="24"/>
        </w:rPr>
        <w:t>. Fases de la Educación Superior en América Latina</w:t>
      </w:r>
      <w:bookmarkEnd w:id="17"/>
    </w:p>
    <w:p w14:paraId="08A3F48D" w14:textId="77777777" w:rsidR="00205E54" w:rsidRPr="004353C6" w:rsidRDefault="00205E54" w:rsidP="000052BD">
      <w:pPr>
        <w:spacing w:after="0" w:line="360" w:lineRule="auto"/>
        <w:ind w:firstLine="708"/>
        <w:jc w:val="both"/>
        <w:rPr>
          <w:rFonts w:ascii="Times New Roman" w:hAnsi="Times New Roman" w:cs="Times New Roman"/>
          <w:sz w:val="24"/>
          <w:szCs w:val="24"/>
        </w:rPr>
      </w:pPr>
      <w:r w:rsidRPr="000052BD">
        <w:rPr>
          <w:rFonts w:ascii="Times New Roman" w:hAnsi="Times New Roman" w:cs="Times New Roman"/>
          <w:b/>
          <w:sz w:val="24"/>
          <w:szCs w:val="24"/>
        </w:rPr>
        <w:t>Fuente:</w:t>
      </w:r>
      <w:r>
        <w:rPr>
          <w:rFonts w:ascii="Times New Roman" w:hAnsi="Times New Roman" w:cs="Times New Roman"/>
          <w:sz w:val="24"/>
          <w:szCs w:val="24"/>
        </w:rPr>
        <w:t xml:space="preserve"> Rama (2006: 13)</w:t>
      </w:r>
    </w:p>
    <w:p w14:paraId="14E98C7B" w14:textId="77777777" w:rsidR="00205E54" w:rsidRDefault="00205E54" w:rsidP="00205E54">
      <w:pPr>
        <w:spacing w:after="0" w:line="240" w:lineRule="auto"/>
        <w:jc w:val="both"/>
        <w:rPr>
          <w:rFonts w:ascii="Times New Roman" w:hAnsi="Times New Roman" w:cs="Times New Roman"/>
          <w:sz w:val="24"/>
          <w:szCs w:val="24"/>
        </w:rPr>
      </w:pPr>
    </w:p>
    <w:p w14:paraId="5EBF1A8E" w14:textId="77777777" w:rsidR="00205E54"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8044C7">
        <w:rPr>
          <w:rFonts w:ascii="Times New Roman" w:hAnsi="Times New Roman" w:cs="Times New Roman"/>
          <w:sz w:val="24"/>
          <w:szCs w:val="24"/>
        </w:rPr>
        <w:t>n conclusión</w:t>
      </w:r>
      <w:r>
        <w:rPr>
          <w:rFonts w:ascii="Times New Roman" w:hAnsi="Times New Roman" w:cs="Times New Roman"/>
          <w:sz w:val="24"/>
          <w:szCs w:val="24"/>
        </w:rPr>
        <w:t xml:space="preserve">, </w:t>
      </w:r>
      <w:r w:rsidR="008044C7">
        <w:rPr>
          <w:rFonts w:ascii="Times New Roman" w:hAnsi="Times New Roman" w:cs="Times New Roman"/>
          <w:sz w:val="24"/>
          <w:szCs w:val="24"/>
        </w:rPr>
        <w:t>l</w:t>
      </w:r>
      <w:r>
        <w:rPr>
          <w:rFonts w:ascii="Times New Roman" w:hAnsi="Times New Roman" w:cs="Times New Roman"/>
          <w:sz w:val="24"/>
          <w:szCs w:val="24"/>
        </w:rPr>
        <w:t xml:space="preserve">a educación superior en Latinoamérica atravesó </w:t>
      </w:r>
      <w:r w:rsidR="00E926DB">
        <w:rPr>
          <w:rFonts w:ascii="Times New Roman" w:hAnsi="Times New Roman" w:cs="Times New Roman"/>
          <w:sz w:val="24"/>
          <w:szCs w:val="24"/>
        </w:rPr>
        <w:t>muchas t</w:t>
      </w:r>
      <w:r>
        <w:rPr>
          <w:rFonts w:ascii="Times New Roman" w:hAnsi="Times New Roman" w:cs="Times New Roman"/>
          <w:sz w:val="24"/>
          <w:szCs w:val="24"/>
        </w:rPr>
        <w:t>ransformaciones desde la  primera reforma universitaria de Córdoba</w:t>
      </w:r>
      <w:r w:rsidR="00E926DB">
        <w:rPr>
          <w:rFonts w:ascii="Times New Roman" w:hAnsi="Times New Roman" w:cs="Times New Roman"/>
          <w:sz w:val="24"/>
          <w:szCs w:val="24"/>
        </w:rPr>
        <w:t>;</w:t>
      </w:r>
      <w:r>
        <w:rPr>
          <w:rFonts w:ascii="Times New Roman" w:hAnsi="Times New Roman" w:cs="Times New Roman"/>
          <w:sz w:val="24"/>
          <w:szCs w:val="24"/>
        </w:rPr>
        <w:t xml:space="preserve"> </w:t>
      </w:r>
      <w:r w:rsidR="00E926DB">
        <w:rPr>
          <w:rFonts w:ascii="Times New Roman" w:hAnsi="Times New Roman" w:cs="Times New Roman"/>
          <w:sz w:val="24"/>
          <w:szCs w:val="24"/>
        </w:rPr>
        <w:t xml:space="preserve">una </w:t>
      </w:r>
      <w:r>
        <w:rPr>
          <w:rFonts w:ascii="Times New Roman" w:hAnsi="Times New Roman" w:cs="Times New Roman"/>
          <w:sz w:val="24"/>
          <w:szCs w:val="24"/>
        </w:rPr>
        <w:t xml:space="preserve">segunda reforma de dinámicas privatizadoras </w:t>
      </w:r>
      <w:r w:rsidR="00E926DB">
        <w:rPr>
          <w:rFonts w:ascii="Times New Roman" w:hAnsi="Times New Roman" w:cs="Times New Roman"/>
          <w:sz w:val="24"/>
          <w:szCs w:val="24"/>
        </w:rPr>
        <w:t>y</w:t>
      </w:r>
      <w:r>
        <w:rPr>
          <w:rFonts w:ascii="Times New Roman" w:hAnsi="Times New Roman" w:cs="Times New Roman"/>
          <w:sz w:val="24"/>
          <w:szCs w:val="24"/>
        </w:rPr>
        <w:t xml:space="preserve"> </w:t>
      </w:r>
      <w:proofErr w:type="spellStart"/>
      <w:r>
        <w:rPr>
          <w:rFonts w:ascii="Times New Roman" w:hAnsi="Times New Roman" w:cs="Times New Roman"/>
          <w:sz w:val="24"/>
          <w:szCs w:val="24"/>
        </w:rPr>
        <w:t>mercantiliza</w:t>
      </w:r>
      <w:r w:rsidR="00E926DB">
        <w:rPr>
          <w:rFonts w:ascii="Times New Roman" w:hAnsi="Times New Roman" w:cs="Times New Roman"/>
          <w:sz w:val="24"/>
          <w:szCs w:val="24"/>
        </w:rPr>
        <w:t>doras</w:t>
      </w:r>
      <w:proofErr w:type="spellEnd"/>
      <w:r>
        <w:rPr>
          <w:rFonts w:ascii="Times New Roman" w:hAnsi="Times New Roman" w:cs="Times New Roman"/>
          <w:sz w:val="24"/>
          <w:szCs w:val="24"/>
        </w:rPr>
        <w:t xml:space="preserve"> </w:t>
      </w:r>
      <w:r w:rsidR="00E926DB">
        <w:rPr>
          <w:rFonts w:ascii="Times New Roman" w:hAnsi="Times New Roman" w:cs="Times New Roman"/>
          <w:sz w:val="24"/>
          <w:szCs w:val="24"/>
        </w:rPr>
        <w:t>de</w:t>
      </w:r>
      <w:r>
        <w:rPr>
          <w:rFonts w:ascii="Times New Roman" w:hAnsi="Times New Roman" w:cs="Times New Roman"/>
          <w:sz w:val="24"/>
          <w:szCs w:val="24"/>
        </w:rPr>
        <w:t xml:space="preserve"> la ES, donde existían instituciones de educación superior sin control de su calidad</w:t>
      </w:r>
      <w:r>
        <w:rPr>
          <w:rStyle w:val="Refdenotaalpie"/>
          <w:rFonts w:ascii="Times New Roman" w:hAnsi="Times New Roman" w:cs="Times New Roman"/>
          <w:sz w:val="24"/>
          <w:szCs w:val="24"/>
        </w:rPr>
        <w:footnoteReference w:id="11"/>
      </w:r>
      <w:r>
        <w:rPr>
          <w:rFonts w:ascii="Times New Roman" w:hAnsi="Times New Roman" w:cs="Times New Roman"/>
          <w:sz w:val="24"/>
          <w:szCs w:val="24"/>
        </w:rPr>
        <w:t xml:space="preserve">; y ahora por </w:t>
      </w:r>
      <w:r w:rsidR="00E926DB">
        <w:rPr>
          <w:rFonts w:ascii="Times New Roman" w:hAnsi="Times New Roman" w:cs="Times New Roman"/>
          <w:sz w:val="24"/>
          <w:szCs w:val="24"/>
        </w:rPr>
        <w:t>una</w:t>
      </w:r>
      <w:r>
        <w:rPr>
          <w:rFonts w:ascii="Times New Roman" w:hAnsi="Times New Roman" w:cs="Times New Roman"/>
          <w:sz w:val="24"/>
          <w:szCs w:val="24"/>
        </w:rPr>
        <w:t xml:space="preserve"> tercera reforma que involucró la internacionalización de la ES, la creación de agencias y organismos para evaluar y acreditar la calidad,  a través de las nuevas tecnologías de información, </w:t>
      </w:r>
      <w:r w:rsidR="00E926DB">
        <w:rPr>
          <w:rFonts w:ascii="Times New Roman" w:hAnsi="Times New Roman" w:cs="Times New Roman"/>
          <w:sz w:val="24"/>
          <w:szCs w:val="24"/>
        </w:rPr>
        <w:t xml:space="preserve">funcionalmente  a los procesos de </w:t>
      </w:r>
      <w:proofErr w:type="spellStart"/>
      <w:r w:rsidR="00E926DB">
        <w:rPr>
          <w:rFonts w:ascii="Times New Roman" w:hAnsi="Times New Roman" w:cs="Times New Roman"/>
          <w:sz w:val="24"/>
          <w:szCs w:val="24"/>
        </w:rPr>
        <w:t>financiarización</w:t>
      </w:r>
      <w:proofErr w:type="spellEnd"/>
      <w:r w:rsidR="00E926DB">
        <w:rPr>
          <w:rFonts w:ascii="Times New Roman" w:hAnsi="Times New Roman" w:cs="Times New Roman"/>
          <w:sz w:val="24"/>
          <w:szCs w:val="24"/>
        </w:rPr>
        <w:t xml:space="preserve"> de la economía del conocimiento.</w:t>
      </w:r>
    </w:p>
    <w:p w14:paraId="646AAB8D" w14:textId="77777777" w:rsidR="002654D9" w:rsidRDefault="002654D9" w:rsidP="00205E54">
      <w:pPr>
        <w:spacing w:after="0" w:line="360" w:lineRule="auto"/>
        <w:jc w:val="both"/>
        <w:rPr>
          <w:rFonts w:ascii="Times New Roman" w:hAnsi="Times New Roman" w:cs="Times New Roman"/>
          <w:sz w:val="24"/>
          <w:szCs w:val="24"/>
        </w:rPr>
      </w:pPr>
    </w:p>
    <w:p w14:paraId="6B4424A0" w14:textId="77777777" w:rsidR="00205E54" w:rsidRPr="008A2976" w:rsidRDefault="00205E54" w:rsidP="00DB716F">
      <w:pPr>
        <w:pStyle w:val="Ttulo2"/>
        <w:numPr>
          <w:ilvl w:val="1"/>
          <w:numId w:val="24"/>
        </w:numPr>
        <w:spacing w:before="0" w:line="360" w:lineRule="auto"/>
      </w:pPr>
      <w:bookmarkStart w:id="18" w:name="_Toc17831252"/>
      <w:r>
        <w:t>L</w:t>
      </w:r>
      <w:r w:rsidRPr="008A2976">
        <w:t>a universidad en Ecuador</w:t>
      </w:r>
      <w:r>
        <w:t xml:space="preserve"> </w:t>
      </w:r>
      <w:r w:rsidR="00646EED">
        <w:t xml:space="preserve">en las últimas </w:t>
      </w:r>
      <w:r w:rsidR="00ED58E6">
        <w:t>décadas</w:t>
      </w:r>
      <w:bookmarkEnd w:id="18"/>
    </w:p>
    <w:p w14:paraId="54432618" w14:textId="7FC3CBD3" w:rsidR="00205E54" w:rsidRDefault="00ED58E6"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205E54" w:rsidRPr="006F401E">
        <w:rPr>
          <w:rFonts w:ascii="Times New Roman" w:hAnsi="Times New Roman" w:cs="Times New Roman"/>
          <w:sz w:val="24"/>
          <w:szCs w:val="24"/>
        </w:rPr>
        <w:t>n el Ecuador, durante el periodo neoliberal</w:t>
      </w:r>
      <w:r w:rsidR="00D46A92">
        <w:rPr>
          <w:rFonts w:ascii="Times New Roman" w:hAnsi="Times New Roman" w:cs="Times New Roman"/>
          <w:sz w:val="24"/>
          <w:szCs w:val="24"/>
        </w:rPr>
        <w:t xml:space="preserve"> (1982 – 2006)</w:t>
      </w:r>
      <w:r w:rsidR="00205E54" w:rsidRPr="006F401E">
        <w:rPr>
          <w:rFonts w:ascii="Times New Roman" w:hAnsi="Times New Roman" w:cs="Times New Roman"/>
          <w:sz w:val="24"/>
          <w:szCs w:val="24"/>
        </w:rPr>
        <w:t xml:space="preserve">, la educación superior estuvo por muchos años monopolizada y mercantilizada por quienes veían el ingreso a las universidades y escuelas politécnicas como un negocio con fines de lucro y según la </w:t>
      </w:r>
      <w:r w:rsidR="00205E54" w:rsidRPr="006F401E">
        <w:rPr>
          <w:rFonts w:ascii="Times New Roman" w:hAnsi="Times New Roman" w:cs="Times New Roman"/>
          <w:sz w:val="24"/>
          <w:szCs w:val="24"/>
        </w:rPr>
        <w:lastRenderedPageBreak/>
        <w:t>opinión de Long (2013</w:t>
      </w:r>
      <w:r w:rsidR="00205E54">
        <w:rPr>
          <w:rFonts w:ascii="Times New Roman" w:hAnsi="Times New Roman" w:cs="Times New Roman"/>
          <w:sz w:val="24"/>
          <w:szCs w:val="24"/>
        </w:rPr>
        <w:t>: 11</w:t>
      </w:r>
      <w:r w:rsidR="00205E54" w:rsidRPr="006F401E">
        <w:rPr>
          <w:rFonts w:ascii="Times New Roman" w:hAnsi="Times New Roman" w:cs="Times New Roman"/>
          <w:sz w:val="24"/>
          <w:szCs w:val="24"/>
        </w:rPr>
        <w:t xml:space="preserve">) </w:t>
      </w:r>
      <w:r w:rsidR="00205E54">
        <w:rPr>
          <w:rFonts w:ascii="Times New Roman" w:hAnsi="Times New Roman" w:cs="Times New Roman"/>
          <w:sz w:val="24"/>
          <w:szCs w:val="24"/>
        </w:rPr>
        <w:t xml:space="preserve">esto conllevó </w:t>
      </w:r>
      <w:r w:rsidR="00205E54" w:rsidRPr="006F401E">
        <w:rPr>
          <w:rFonts w:ascii="Times New Roman" w:hAnsi="Times New Roman" w:cs="Times New Roman"/>
          <w:sz w:val="24"/>
          <w:szCs w:val="24"/>
        </w:rPr>
        <w:t>a la descomposición de lo público</w:t>
      </w:r>
      <w:r w:rsidR="00205E54">
        <w:rPr>
          <w:rStyle w:val="Refdenotaalpie"/>
          <w:rFonts w:ascii="Times New Roman" w:hAnsi="Times New Roman" w:cs="Times New Roman"/>
          <w:sz w:val="24"/>
          <w:szCs w:val="24"/>
        </w:rPr>
        <w:footnoteReference w:id="12"/>
      </w:r>
      <w:r w:rsidR="00205E54">
        <w:rPr>
          <w:rFonts w:ascii="Times New Roman" w:hAnsi="Times New Roman" w:cs="Times New Roman"/>
          <w:sz w:val="24"/>
          <w:szCs w:val="24"/>
        </w:rPr>
        <w:t>,</w:t>
      </w:r>
      <w:r w:rsidR="00205E54" w:rsidRPr="006F401E">
        <w:rPr>
          <w:rFonts w:ascii="Times New Roman" w:hAnsi="Times New Roman" w:cs="Times New Roman"/>
          <w:sz w:val="24"/>
          <w:szCs w:val="24"/>
        </w:rPr>
        <w:t xml:space="preserve"> causando una proliferación de universidades privadas que se caracterizaban históricamente p</w:t>
      </w:r>
      <w:r w:rsidR="00205E54">
        <w:rPr>
          <w:rFonts w:ascii="Times New Roman" w:hAnsi="Times New Roman" w:cs="Times New Roman"/>
          <w:sz w:val="24"/>
          <w:szCs w:val="24"/>
        </w:rPr>
        <w:t>or un sistema clientelar</w:t>
      </w:r>
      <w:r w:rsidR="00205E54" w:rsidRPr="006F401E">
        <w:rPr>
          <w:rFonts w:ascii="Times New Roman" w:hAnsi="Times New Roman" w:cs="Times New Roman"/>
          <w:sz w:val="24"/>
          <w:szCs w:val="24"/>
        </w:rPr>
        <w:t xml:space="preserve">. Es decir, el interés de estas instituciones radicaba en captar la mayor cantidad de estudiantes para tener un mayor ingreso económico sin garantizarles una educación </w:t>
      </w:r>
      <w:r w:rsidR="00205E54">
        <w:rPr>
          <w:rFonts w:ascii="Times New Roman" w:hAnsi="Times New Roman" w:cs="Times New Roman"/>
          <w:sz w:val="24"/>
          <w:szCs w:val="24"/>
        </w:rPr>
        <w:t>superior de calidad, en donde só</w:t>
      </w:r>
      <w:r w:rsidR="00205E54" w:rsidRPr="006F401E">
        <w:rPr>
          <w:rFonts w:ascii="Times New Roman" w:hAnsi="Times New Roman" w:cs="Times New Roman"/>
          <w:sz w:val="24"/>
          <w:szCs w:val="24"/>
        </w:rPr>
        <w:t>lo los hijos de familias pudientes tenían la oportunidad de acceder a una matrícula para la universidad</w:t>
      </w:r>
      <w:r w:rsidR="00205E54">
        <w:rPr>
          <w:rFonts w:ascii="Times New Roman" w:hAnsi="Times New Roman" w:cs="Times New Roman"/>
          <w:sz w:val="24"/>
          <w:szCs w:val="24"/>
        </w:rPr>
        <w:t>.</w:t>
      </w:r>
      <w:r w:rsidR="00205E54" w:rsidRPr="006F401E">
        <w:rPr>
          <w:rFonts w:ascii="Times New Roman" w:hAnsi="Times New Roman" w:cs="Times New Roman"/>
          <w:sz w:val="24"/>
          <w:szCs w:val="24"/>
        </w:rPr>
        <w:t xml:space="preserve"> </w:t>
      </w:r>
    </w:p>
    <w:p w14:paraId="2F194A60" w14:textId="77777777" w:rsidR="00205E54" w:rsidRPr="006F401E" w:rsidRDefault="00205E54" w:rsidP="00205E54">
      <w:pPr>
        <w:spacing w:after="0" w:line="360" w:lineRule="auto"/>
        <w:jc w:val="both"/>
        <w:rPr>
          <w:rFonts w:ascii="Times New Roman" w:hAnsi="Times New Roman" w:cs="Times New Roman"/>
          <w:sz w:val="24"/>
          <w:szCs w:val="24"/>
        </w:rPr>
      </w:pPr>
    </w:p>
    <w:p w14:paraId="78470EAD" w14:textId="77777777" w:rsidR="00205E54"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Erika </w:t>
      </w:r>
      <w:proofErr w:type="spellStart"/>
      <w:r>
        <w:rPr>
          <w:rFonts w:ascii="Times New Roman" w:hAnsi="Times New Roman" w:cs="Times New Roman"/>
          <w:sz w:val="24"/>
          <w:szCs w:val="24"/>
        </w:rPr>
        <w:t>Sylva</w:t>
      </w:r>
      <w:proofErr w:type="spellEnd"/>
      <w:r>
        <w:rPr>
          <w:rFonts w:ascii="Times New Roman" w:hAnsi="Times New Roman" w:cs="Times New Roman"/>
          <w:sz w:val="24"/>
          <w:szCs w:val="24"/>
        </w:rPr>
        <w:t xml:space="preserve"> (2016: 53) la educación supe</w:t>
      </w:r>
      <w:r w:rsidR="00900E65">
        <w:rPr>
          <w:rFonts w:ascii="Times New Roman" w:hAnsi="Times New Roman" w:cs="Times New Roman"/>
          <w:sz w:val="24"/>
          <w:szCs w:val="24"/>
        </w:rPr>
        <w:t>rior en el Ecuador se ha desarrollado</w:t>
      </w:r>
      <w:r>
        <w:rPr>
          <w:rFonts w:ascii="Times New Roman" w:hAnsi="Times New Roman" w:cs="Times New Roman"/>
          <w:sz w:val="24"/>
          <w:szCs w:val="24"/>
        </w:rPr>
        <w:t xml:space="preserve"> en las siguientes fases: “fase elitista (1895 - 1968); fase de apertura (1969-1991); fase de privatización y mercantilización (1992-2006); y fase de la iniciativa estatal reformista de la educación superior (2007 hasta la actualidad)”.</w:t>
      </w:r>
    </w:p>
    <w:p w14:paraId="590AFFD4" w14:textId="77777777" w:rsidR="00205E54" w:rsidRDefault="00205E54" w:rsidP="00205E54">
      <w:pPr>
        <w:spacing w:after="0" w:line="360" w:lineRule="auto"/>
        <w:jc w:val="both"/>
        <w:rPr>
          <w:rFonts w:ascii="Times New Roman" w:hAnsi="Times New Roman" w:cs="Times New Roman"/>
          <w:sz w:val="24"/>
          <w:szCs w:val="24"/>
        </w:rPr>
      </w:pPr>
    </w:p>
    <w:p w14:paraId="160540F5" w14:textId="77777777" w:rsidR="00205E54"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denominaba fase elitista o enclaustrada ya que “mantenía algunas características del claustro, en donde la mayoría de los estudiantes pertenecían a hogares acomodados” (</w:t>
      </w:r>
      <w:r w:rsidR="00900E65">
        <w:rPr>
          <w:rFonts w:ascii="Times New Roman" w:hAnsi="Times New Roman" w:cs="Times New Roman"/>
          <w:i/>
          <w:sz w:val="24"/>
          <w:szCs w:val="24"/>
        </w:rPr>
        <w:t>ibí</w:t>
      </w:r>
      <w:r w:rsidR="00B5243C" w:rsidRPr="00B5243C">
        <w:rPr>
          <w:rFonts w:ascii="Times New Roman" w:hAnsi="Times New Roman" w:cs="Times New Roman"/>
          <w:i/>
          <w:sz w:val="24"/>
          <w:szCs w:val="24"/>
        </w:rPr>
        <w:t>d</w:t>
      </w:r>
      <w:r w:rsidR="00B5243C">
        <w:rPr>
          <w:rFonts w:ascii="Times New Roman" w:hAnsi="Times New Roman" w:cs="Times New Roman"/>
          <w:sz w:val="24"/>
          <w:szCs w:val="24"/>
        </w:rPr>
        <w:t>.</w:t>
      </w:r>
      <w:r>
        <w:rPr>
          <w:rFonts w:ascii="Times New Roman" w:hAnsi="Times New Roman" w:cs="Times New Roman"/>
          <w:sz w:val="24"/>
          <w:szCs w:val="24"/>
        </w:rPr>
        <w:t>: 55). Una época en donde la universidad era para aquellos privilegiados</w:t>
      </w:r>
      <w:r w:rsidR="00900E65">
        <w:rPr>
          <w:rFonts w:ascii="Times New Roman" w:hAnsi="Times New Roman" w:cs="Times New Roman"/>
          <w:sz w:val="24"/>
          <w:szCs w:val="24"/>
        </w:rPr>
        <w:t>,</w:t>
      </w:r>
      <w:r>
        <w:rPr>
          <w:rFonts w:ascii="Times New Roman" w:hAnsi="Times New Roman" w:cs="Times New Roman"/>
          <w:sz w:val="24"/>
          <w:szCs w:val="24"/>
        </w:rPr>
        <w:t xml:space="preserve"> cuyos familiares poseían grandes fortunas lo cual significaba “un pase seguro” hacia una “educación superior” algo para unos pocos</w:t>
      </w:r>
      <w:r w:rsidR="00900E65">
        <w:rPr>
          <w:rFonts w:ascii="Times New Roman" w:hAnsi="Times New Roman" w:cs="Times New Roman"/>
          <w:sz w:val="24"/>
          <w:szCs w:val="24"/>
        </w:rPr>
        <w:t>,</w:t>
      </w:r>
      <w:r>
        <w:rPr>
          <w:rFonts w:ascii="Times New Roman" w:hAnsi="Times New Roman" w:cs="Times New Roman"/>
          <w:sz w:val="24"/>
          <w:szCs w:val="24"/>
        </w:rPr>
        <w:t xml:space="preserve"> </w:t>
      </w:r>
      <w:r w:rsidR="00ED58E6">
        <w:rPr>
          <w:rFonts w:ascii="Times New Roman" w:hAnsi="Times New Roman" w:cs="Times New Roman"/>
          <w:sz w:val="24"/>
          <w:szCs w:val="24"/>
        </w:rPr>
        <w:t>de acuerdo con</w:t>
      </w:r>
      <w:r>
        <w:rPr>
          <w:rFonts w:ascii="Times New Roman" w:hAnsi="Times New Roman" w:cs="Times New Roman"/>
          <w:sz w:val="24"/>
          <w:szCs w:val="24"/>
        </w:rPr>
        <w:t xml:space="preserve"> su nivel socioeconómico. </w:t>
      </w:r>
    </w:p>
    <w:p w14:paraId="6299C1C8" w14:textId="77777777" w:rsidR="00205E54" w:rsidRDefault="00205E54" w:rsidP="00205E54">
      <w:pPr>
        <w:spacing w:after="0" w:line="360" w:lineRule="auto"/>
        <w:jc w:val="both"/>
        <w:rPr>
          <w:rFonts w:ascii="Times New Roman" w:hAnsi="Times New Roman" w:cs="Times New Roman"/>
          <w:sz w:val="24"/>
          <w:szCs w:val="24"/>
        </w:rPr>
      </w:pPr>
    </w:p>
    <w:p w14:paraId="3FABFA23" w14:textId="77777777" w:rsidR="00205E54"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Mientras que la fase de apertura se inició en enero de 1969, cuando la universidad de Guayaquil fue tomada por parte de estudiantes secundarios y universitarios, quienes demandaban la eliminación de los exámenes de ingreso a la universidad y que culminaría con una masacre</w:t>
      </w:r>
      <w:r w:rsidR="00900E65">
        <w:rPr>
          <w:rFonts w:ascii="Times New Roman" w:hAnsi="Times New Roman" w:cs="Times New Roman"/>
          <w:sz w:val="24"/>
          <w:szCs w:val="24"/>
        </w:rPr>
        <w:t>,</w:t>
      </w:r>
      <w:r>
        <w:rPr>
          <w:rFonts w:ascii="Times New Roman" w:hAnsi="Times New Roman" w:cs="Times New Roman"/>
          <w:sz w:val="24"/>
          <w:szCs w:val="24"/>
        </w:rPr>
        <w:t xml:space="preserve"> de al menos treinta estudiantes, existiendo al día siguiente la supresión de los exámenes de ingreso lo que generó el ingreso virtual de cientos de bachilleres (</w:t>
      </w:r>
      <w:r w:rsidR="00B5243C" w:rsidRPr="00B5243C">
        <w:rPr>
          <w:rFonts w:ascii="Times New Roman" w:hAnsi="Times New Roman" w:cs="Times New Roman"/>
          <w:i/>
          <w:sz w:val="24"/>
          <w:szCs w:val="24"/>
        </w:rPr>
        <w:t>ib</w:t>
      </w:r>
      <w:r w:rsidR="00B5243C">
        <w:rPr>
          <w:rFonts w:ascii="Times New Roman" w:hAnsi="Times New Roman" w:cs="Times New Roman"/>
          <w:i/>
          <w:sz w:val="24"/>
          <w:szCs w:val="24"/>
        </w:rPr>
        <w:t>í</w:t>
      </w:r>
      <w:r w:rsidR="00B5243C" w:rsidRPr="00B5243C">
        <w:rPr>
          <w:rFonts w:ascii="Times New Roman" w:hAnsi="Times New Roman" w:cs="Times New Roman"/>
          <w:i/>
          <w:sz w:val="24"/>
          <w:szCs w:val="24"/>
        </w:rPr>
        <w:t>d</w:t>
      </w:r>
      <w:r w:rsidR="00B5243C">
        <w:rPr>
          <w:rFonts w:ascii="Times New Roman" w:hAnsi="Times New Roman" w:cs="Times New Roman"/>
          <w:sz w:val="24"/>
          <w:szCs w:val="24"/>
        </w:rPr>
        <w:t>.</w:t>
      </w:r>
      <w:r>
        <w:rPr>
          <w:rFonts w:ascii="Times New Roman" w:hAnsi="Times New Roman" w:cs="Times New Roman"/>
          <w:sz w:val="24"/>
          <w:szCs w:val="24"/>
        </w:rPr>
        <w:t>: 59-60).</w:t>
      </w:r>
    </w:p>
    <w:p w14:paraId="43A7DA72" w14:textId="77777777" w:rsidR="00205E54" w:rsidRDefault="00205E54" w:rsidP="00205E54">
      <w:pPr>
        <w:spacing w:after="0" w:line="360" w:lineRule="auto"/>
        <w:jc w:val="both"/>
        <w:rPr>
          <w:rFonts w:ascii="Times New Roman" w:hAnsi="Times New Roman" w:cs="Times New Roman"/>
          <w:sz w:val="24"/>
          <w:szCs w:val="24"/>
        </w:rPr>
      </w:pPr>
    </w:p>
    <w:p w14:paraId="19741711" w14:textId="77777777" w:rsidR="00205E54"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Al hablar sobre </w:t>
      </w:r>
      <w:r w:rsidR="0087540F">
        <w:rPr>
          <w:rFonts w:ascii="Times New Roman" w:hAnsi="Times New Roman" w:cs="Times New Roman"/>
          <w:sz w:val="24"/>
          <w:szCs w:val="24"/>
        </w:rPr>
        <w:t xml:space="preserve">la </w:t>
      </w:r>
      <w:r>
        <w:rPr>
          <w:rFonts w:ascii="Times New Roman" w:hAnsi="Times New Roman" w:cs="Times New Roman"/>
          <w:sz w:val="24"/>
          <w:szCs w:val="24"/>
        </w:rPr>
        <w:t>fase de privatizació</w:t>
      </w:r>
      <w:r w:rsidR="0087540F">
        <w:rPr>
          <w:rFonts w:ascii="Times New Roman" w:hAnsi="Times New Roman" w:cs="Times New Roman"/>
          <w:sz w:val="24"/>
          <w:szCs w:val="24"/>
        </w:rPr>
        <w:t>n y mercantilización, nos referimos</w:t>
      </w:r>
      <w:r>
        <w:rPr>
          <w:rFonts w:ascii="Times New Roman" w:hAnsi="Times New Roman" w:cs="Times New Roman"/>
          <w:sz w:val="24"/>
          <w:szCs w:val="24"/>
        </w:rPr>
        <w:t xml:space="preserve"> al periodo de intensificación del modelo neoliberal en Ecuador, un periodo difícil a nivel político, pero también tiempo de una gran intensificación de movilización social, en donde la Asamblea Constitucional elaboró una nueva Carta Magna en 1998, la cual estaba enmarcada en los intereses del proyecto de la globalización</w:t>
      </w:r>
      <w:r w:rsidR="00B5243C">
        <w:rPr>
          <w:rFonts w:ascii="Times New Roman" w:hAnsi="Times New Roman" w:cs="Times New Roman"/>
          <w:sz w:val="24"/>
          <w:szCs w:val="24"/>
        </w:rPr>
        <w:t xml:space="preserve"> (</w:t>
      </w:r>
      <w:r w:rsidR="00B5243C" w:rsidRPr="00B5243C">
        <w:rPr>
          <w:rFonts w:ascii="Times New Roman" w:hAnsi="Times New Roman" w:cs="Times New Roman"/>
          <w:i/>
          <w:sz w:val="24"/>
          <w:szCs w:val="24"/>
        </w:rPr>
        <w:t>ib</w:t>
      </w:r>
      <w:r w:rsidR="00B5243C">
        <w:rPr>
          <w:rFonts w:ascii="Times New Roman" w:hAnsi="Times New Roman" w:cs="Times New Roman"/>
          <w:i/>
          <w:sz w:val="24"/>
          <w:szCs w:val="24"/>
        </w:rPr>
        <w:t>í</w:t>
      </w:r>
      <w:r w:rsidR="00B5243C" w:rsidRPr="00B5243C">
        <w:rPr>
          <w:rFonts w:ascii="Times New Roman" w:hAnsi="Times New Roman" w:cs="Times New Roman"/>
          <w:i/>
          <w:sz w:val="24"/>
          <w:szCs w:val="24"/>
        </w:rPr>
        <w:t>d</w:t>
      </w:r>
      <w:r w:rsidR="00B5243C">
        <w:rPr>
          <w:rFonts w:ascii="Times New Roman" w:hAnsi="Times New Roman" w:cs="Times New Roman"/>
          <w:sz w:val="24"/>
          <w:szCs w:val="24"/>
        </w:rPr>
        <w:t>.: 70)</w:t>
      </w:r>
      <w:r>
        <w:rPr>
          <w:rFonts w:ascii="Times New Roman" w:hAnsi="Times New Roman" w:cs="Times New Roman"/>
          <w:sz w:val="24"/>
          <w:szCs w:val="24"/>
        </w:rPr>
        <w:t>.</w:t>
      </w:r>
    </w:p>
    <w:p w14:paraId="15A59DE0" w14:textId="77777777" w:rsidR="00DB716F" w:rsidRPr="00CE45CE" w:rsidRDefault="00DB716F" w:rsidP="00205E54">
      <w:pPr>
        <w:spacing w:after="0" w:line="360" w:lineRule="auto"/>
        <w:jc w:val="both"/>
        <w:rPr>
          <w:rFonts w:ascii="Times New Roman" w:hAnsi="Times New Roman" w:cs="Times New Roman"/>
          <w:sz w:val="16"/>
          <w:szCs w:val="16"/>
        </w:rPr>
      </w:pPr>
    </w:p>
    <w:p w14:paraId="0DA664C8" w14:textId="77777777" w:rsidR="00205E54"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fase de iniciativa estatal reformista de la educación superior es la que se vive hasta la actualidad.  Una nueva reforma universitaria se planteó en el año 2008, un momento de transición propuesto por el Eco. Rafael Correa, el cual se configuró en un “pacto de convivencia” orientado hacia la “eliminación de las desigualdades opresoras y la construcción de igualdades que viabilicen la cooperación, la solidaridad, el mutuo reconocimiento y el deseo de construir un porvenir compartido” (Ramírez, s/f: 28-29, citado en </w:t>
      </w:r>
      <w:proofErr w:type="spellStart"/>
      <w:r>
        <w:rPr>
          <w:rFonts w:ascii="Times New Roman" w:hAnsi="Times New Roman" w:cs="Times New Roman"/>
          <w:sz w:val="24"/>
          <w:szCs w:val="24"/>
        </w:rPr>
        <w:t>Sylva</w:t>
      </w:r>
      <w:proofErr w:type="spellEnd"/>
      <w:r>
        <w:rPr>
          <w:rFonts w:ascii="Times New Roman" w:hAnsi="Times New Roman" w:cs="Times New Roman"/>
          <w:sz w:val="24"/>
          <w:szCs w:val="24"/>
        </w:rPr>
        <w:t>, 2016: 81).</w:t>
      </w:r>
    </w:p>
    <w:p w14:paraId="7CB23194" w14:textId="77777777" w:rsidR="00CA73C9" w:rsidRPr="00CE45CE" w:rsidRDefault="00CA73C9" w:rsidP="00205E54">
      <w:pPr>
        <w:spacing w:after="0" w:line="360" w:lineRule="auto"/>
        <w:jc w:val="both"/>
        <w:rPr>
          <w:rFonts w:ascii="Times New Roman" w:hAnsi="Times New Roman" w:cs="Times New Roman"/>
          <w:sz w:val="12"/>
          <w:szCs w:val="12"/>
        </w:rPr>
      </w:pPr>
    </w:p>
    <w:p w14:paraId="5B24EEE7" w14:textId="77777777" w:rsidR="00205E54" w:rsidRDefault="00205E54" w:rsidP="00DB716F">
      <w:pPr>
        <w:pStyle w:val="Ttulo2"/>
        <w:numPr>
          <w:ilvl w:val="1"/>
          <w:numId w:val="24"/>
        </w:numPr>
      </w:pPr>
      <w:bookmarkStart w:id="19" w:name="_Toc17831253"/>
      <w:r w:rsidRPr="0022687C">
        <w:t xml:space="preserve">Mercantilización de la educación superior </w:t>
      </w:r>
      <w:r>
        <w:t>ecuatorian</w:t>
      </w:r>
      <w:r w:rsidR="001D0339">
        <w:t>a</w:t>
      </w:r>
      <w:bookmarkEnd w:id="19"/>
    </w:p>
    <w:p w14:paraId="32EE02BD" w14:textId="77777777" w:rsidR="00205E54" w:rsidRDefault="00205E54" w:rsidP="00205E54">
      <w:pPr>
        <w:pStyle w:val="Prrafodelista"/>
        <w:spacing w:after="0" w:line="360" w:lineRule="auto"/>
        <w:ind w:left="360"/>
        <w:jc w:val="both"/>
        <w:rPr>
          <w:rFonts w:ascii="Times New Roman" w:hAnsi="Times New Roman" w:cs="Times New Roman"/>
          <w:sz w:val="24"/>
          <w:szCs w:val="24"/>
        </w:rPr>
      </w:pPr>
    </w:p>
    <w:p w14:paraId="6FEBD8EF" w14:textId="77777777" w:rsidR="00205E54"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nombre de la autonomía universitaria se produjo una autarquía del sistema de Educación Superior. Antes del posicionamiento del gobierno de la “Revolución Ciudadana” las universidades se articulaba</w:t>
      </w:r>
      <w:r w:rsidR="00ED58E6">
        <w:rPr>
          <w:rFonts w:ascii="Times New Roman" w:hAnsi="Times New Roman" w:cs="Times New Roman"/>
          <w:sz w:val="24"/>
          <w:szCs w:val="24"/>
        </w:rPr>
        <w:t>n directamente</w:t>
      </w:r>
      <w:r>
        <w:rPr>
          <w:rFonts w:ascii="Times New Roman" w:hAnsi="Times New Roman" w:cs="Times New Roman"/>
          <w:sz w:val="24"/>
          <w:szCs w:val="24"/>
        </w:rPr>
        <w:t xml:space="preserve"> a los intereses privados y mercantiles </w:t>
      </w:r>
      <w:r w:rsidR="000139D4">
        <w:rPr>
          <w:rFonts w:ascii="Times New Roman" w:hAnsi="Times New Roman" w:cs="Times New Roman"/>
          <w:sz w:val="24"/>
          <w:szCs w:val="24"/>
        </w:rPr>
        <w:t>del país</w:t>
      </w:r>
      <w:r>
        <w:rPr>
          <w:rFonts w:ascii="Times New Roman" w:hAnsi="Times New Roman" w:cs="Times New Roman"/>
          <w:sz w:val="24"/>
          <w:szCs w:val="24"/>
        </w:rPr>
        <w:t xml:space="preserve">, en este marco, la universidad </w:t>
      </w:r>
      <w:r w:rsidR="000139D4">
        <w:rPr>
          <w:rFonts w:ascii="Times New Roman" w:hAnsi="Times New Roman" w:cs="Times New Roman"/>
          <w:sz w:val="24"/>
          <w:szCs w:val="24"/>
        </w:rPr>
        <w:t>perdió</w:t>
      </w:r>
      <w:r>
        <w:rPr>
          <w:rFonts w:ascii="Times New Roman" w:hAnsi="Times New Roman" w:cs="Times New Roman"/>
          <w:sz w:val="24"/>
          <w:szCs w:val="24"/>
        </w:rPr>
        <w:t xml:space="preserve"> </w:t>
      </w:r>
      <w:r w:rsidR="000139D4">
        <w:rPr>
          <w:rFonts w:ascii="Times New Roman" w:hAnsi="Times New Roman" w:cs="Times New Roman"/>
          <w:sz w:val="24"/>
          <w:szCs w:val="24"/>
        </w:rPr>
        <w:t>su</w:t>
      </w:r>
      <w:r>
        <w:rPr>
          <w:rFonts w:ascii="Times New Roman" w:hAnsi="Times New Roman" w:cs="Times New Roman"/>
          <w:sz w:val="24"/>
          <w:szCs w:val="24"/>
        </w:rPr>
        <w:t xml:space="preserve"> autonomía frente a la edificación de un sistema heterónomo por las presiones del mercado. Esta heteronomía impuesta por el </w:t>
      </w:r>
      <w:r w:rsidR="000139D4">
        <w:rPr>
          <w:rFonts w:ascii="Times New Roman" w:hAnsi="Times New Roman" w:cs="Times New Roman"/>
          <w:sz w:val="24"/>
          <w:szCs w:val="24"/>
        </w:rPr>
        <w:t>mercado</w:t>
      </w:r>
      <w:r>
        <w:rPr>
          <w:rFonts w:ascii="Times New Roman" w:hAnsi="Times New Roman" w:cs="Times New Roman"/>
          <w:sz w:val="24"/>
          <w:szCs w:val="24"/>
        </w:rPr>
        <w:t xml:space="preserve"> produjo una universidad elitista que se constituyó </w:t>
      </w:r>
      <w:r w:rsidR="005D0DED">
        <w:rPr>
          <w:rFonts w:ascii="Times New Roman" w:hAnsi="Times New Roman" w:cs="Times New Roman"/>
          <w:sz w:val="24"/>
          <w:szCs w:val="24"/>
        </w:rPr>
        <w:t>como</w:t>
      </w:r>
      <w:r>
        <w:rPr>
          <w:rFonts w:ascii="Times New Roman" w:hAnsi="Times New Roman" w:cs="Times New Roman"/>
          <w:sz w:val="24"/>
          <w:szCs w:val="24"/>
        </w:rPr>
        <w:t xml:space="preserve"> un negocio </w:t>
      </w:r>
      <w:r w:rsidR="000139D4">
        <w:rPr>
          <w:rFonts w:ascii="Times New Roman" w:hAnsi="Times New Roman" w:cs="Times New Roman"/>
          <w:sz w:val="24"/>
          <w:szCs w:val="24"/>
        </w:rPr>
        <w:t>rentable,</w:t>
      </w:r>
      <w:r>
        <w:rPr>
          <w:rFonts w:ascii="Times New Roman" w:hAnsi="Times New Roman" w:cs="Times New Roman"/>
          <w:sz w:val="24"/>
          <w:szCs w:val="24"/>
        </w:rPr>
        <w:t xml:space="preserve"> reprodujo </w:t>
      </w:r>
      <w:r w:rsidRPr="00872586">
        <w:rPr>
          <w:rFonts w:ascii="Times New Roman" w:hAnsi="Times New Roman" w:cs="Times New Roman"/>
          <w:sz w:val="24"/>
          <w:szCs w:val="24"/>
        </w:rPr>
        <w:t>clases sociales, “distinción”, y segmentó</w:t>
      </w:r>
      <w:r>
        <w:rPr>
          <w:rFonts w:ascii="Times New Roman" w:hAnsi="Times New Roman" w:cs="Times New Roman"/>
          <w:sz w:val="24"/>
          <w:szCs w:val="24"/>
        </w:rPr>
        <w:t xml:space="preserve"> la sociedad. </w:t>
      </w:r>
      <w:r w:rsidR="00FA2DDC">
        <w:rPr>
          <w:rFonts w:ascii="Times New Roman" w:hAnsi="Times New Roman" w:cs="Times New Roman"/>
          <w:sz w:val="24"/>
          <w:szCs w:val="24"/>
        </w:rPr>
        <w:t>De idéntica manera sucedía</w:t>
      </w:r>
      <w:r>
        <w:rPr>
          <w:rFonts w:ascii="Times New Roman" w:hAnsi="Times New Roman" w:cs="Times New Roman"/>
          <w:sz w:val="24"/>
          <w:szCs w:val="24"/>
        </w:rPr>
        <w:t xml:space="preserve"> en el resto de la economía, se buscaba eliminar lo público, desregular el campo de la Educación Superior y privatizarlo. De la misma forma que en otros campos institucionales, la viabilidad de construir un proyecto político unitario para el país quedaba supeditada a la necesidad de ratificar el privilegio de alguno</w:t>
      </w:r>
      <w:r w:rsidR="00143B26">
        <w:rPr>
          <w:rFonts w:ascii="Times New Roman" w:hAnsi="Times New Roman" w:cs="Times New Roman"/>
          <w:sz w:val="24"/>
          <w:szCs w:val="24"/>
        </w:rPr>
        <w:t>s grupos de interés particular</w:t>
      </w:r>
      <w:r>
        <w:rPr>
          <w:rFonts w:ascii="Times New Roman" w:hAnsi="Times New Roman" w:cs="Times New Roman"/>
          <w:sz w:val="24"/>
          <w:szCs w:val="24"/>
        </w:rPr>
        <w:t xml:space="preserve"> (Ramírez, 2010: 23).</w:t>
      </w:r>
    </w:p>
    <w:p w14:paraId="45EE4594" w14:textId="77777777" w:rsidR="00205E54" w:rsidRDefault="00205E54" w:rsidP="00205E54">
      <w:pPr>
        <w:spacing w:after="0" w:line="360" w:lineRule="auto"/>
        <w:jc w:val="both"/>
        <w:rPr>
          <w:rFonts w:ascii="Times New Roman" w:hAnsi="Times New Roman" w:cs="Times New Roman"/>
          <w:sz w:val="24"/>
          <w:szCs w:val="24"/>
        </w:rPr>
      </w:pPr>
    </w:p>
    <w:p w14:paraId="60F0293D" w14:textId="77777777" w:rsidR="00205E54"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Existió un auge de universidades privadas que se convirtieron en empresas, las cuales negociaban el acceso a la educación superior </w:t>
      </w:r>
      <w:r w:rsidR="000139D4">
        <w:rPr>
          <w:rFonts w:ascii="Times New Roman" w:hAnsi="Times New Roman" w:cs="Times New Roman"/>
          <w:sz w:val="24"/>
          <w:szCs w:val="24"/>
        </w:rPr>
        <w:t>como un mercado interno</w:t>
      </w:r>
      <w:r>
        <w:rPr>
          <w:rFonts w:ascii="Times New Roman" w:hAnsi="Times New Roman" w:cs="Times New Roman"/>
          <w:sz w:val="24"/>
          <w:szCs w:val="24"/>
        </w:rPr>
        <w:t xml:space="preserve">. No existía un correcto control sobre dichas instituciones y esto no sólo se asociaba a la corrupción en materia de becas, acceso a carreras, financiamiento, sino también a los altos costos y </w:t>
      </w:r>
      <w:r>
        <w:rPr>
          <w:rFonts w:ascii="Times New Roman" w:hAnsi="Times New Roman" w:cs="Times New Roman"/>
          <w:sz w:val="24"/>
          <w:szCs w:val="24"/>
        </w:rPr>
        <w:lastRenderedPageBreak/>
        <w:t xml:space="preserve">grandes sacrificios que la familia ecuatoriana estaba obligada a realizar para </w:t>
      </w:r>
      <w:r w:rsidR="000139D4">
        <w:rPr>
          <w:rFonts w:ascii="Times New Roman" w:hAnsi="Times New Roman" w:cs="Times New Roman"/>
          <w:sz w:val="24"/>
          <w:szCs w:val="24"/>
        </w:rPr>
        <w:t>el acceso</w:t>
      </w:r>
      <w:r>
        <w:rPr>
          <w:rFonts w:ascii="Times New Roman" w:hAnsi="Times New Roman" w:cs="Times New Roman"/>
          <w:sz w:val="24"/>
          <w:szCs w:val="24"/>
        </w:rPr>
        <w:t xml:space="preserve"> a una universidad de calidad.</w:t>
      </w:r>
    </w:p>
    <w:p w14:paraId="3837214D" w14:textId="77777777" w:rsidR="00205E54" w:rsidRDefault="00205E54" w:rsidP="00205E54">
      <w:pPr>
        <w:spacing w:after="0" w:line="240" w:lineRule="auto"/>
        <w:ind w:left="709"/>
        <w:jc w:val="both"/>
        <w:rPr>
          <w:rFonts w:ascii="Times New Roman" w:hAnsi="Times New Roman" w:cs="Times New Roman"/>
        </w:rPr>
      </w:pPr>
      <w:r>
        <w:rPr>
          <w:rFonts w:ascii="Times New Roman" w:hAnsi="Times New Roman" w:cs="Times New Roman"/>
        </w:rPr>
        <w:t xml:space="preserve"> […] estamos entre los países más desiguales del mundo. Nos hablan de la falta de estabilidad, de la falta de institucionalidad, ya tan sólo logran una risa sarcástica en alguno de nosotros, no alcanzan a entender que sin Democracia Económica y social, que signifique una mejor distribución del ingreso, acceso a servicios básicos adecuados, no puede haber democracia política. ¿Y cómo se corrige eso? ¿Dónde están las fuentes de la desigualdad económica? ¿Por qué no se da una redistribución del ingreso? (Correa, 2007: 19)</w:t>
      </w:r>
      <w:r w:rsidR="005D0DED">
        <w:rPr>
          <w:rFonts w:ascii="Times New Roman" w:hAnsi="Times New Roman" w:cs="Times New Roman"/>
        </w:rPr>
        <w:t>.</w:t>
      </w:r>
    </w:p>
    <w:p w14:paraId="36055BB8" w14:textId="77777777" w:rsidR="005D0DED" w:rsidRDefault="005D0DED" w:rsidP="00205E54">
      <w:pPr>
        <w:spacing w:after="0" w:line="240" w:lineRule="auto"/>
        <w:ind w:left="709"/>
        <w:jc w:val="both"/>
        <w:rPr>
          <w:rFonts w:ascii="Times New Roman" w:hAnsi="Times New Roman" w:cs="Times New Roman"/>
        </w:rPr>
      </w:pPr>
    </w:p>
    <w:p w14:paraId="069C6608" w14:textId="77777777" w:rsidR="00205E54" w:rsidRDefault="00B8422E" w:rsidP="003041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205E54">
        <w:rPr>
          <w:rFonts w:ascii="Times New Roman" w:hAnsi="Times New Roman" w:cs="Times New Roman"/>
          <w:sz w:val="24"/>
          <w:szCs w:val="24"/>
        </w:rPr>
        <w:t xml:space="preserve">a crisis en la educación superior en el Ecuador también fue consecuencia de ese contexto histórico, en el que se produjo la quiebra bancaria y se desarrollaron las políticas neoliberales que fueron la causa principal de </w:t>
      </w:r>
      <w:r w:rsidR="003B189B">
        <w:rPr>
          <w:rFonts w:ascii="Times New Roman" w:hAnsi="Times New Roman" w:cs="Times New Roman"/>
          <w:sz w:val="24"/>
          <w:szCs w:val="24"/>
        </w:rPr>
        <w:t>la desregulación jurídica, no só</w:t>
      </w:r>
      <w:r w:rsidR="00205E54">
        <w:rPr>
          <w:rFonts w:ascii="Times New Roman" w:hAnsi="Times New Roman" w:cs="Times New Roman"/>
          <w:sz w:val="24"/>
          <w:szCs w:val="24"/>
        </w:rPr>
        <w:t>lo a nivel nacional, sino también dentro del ámbito regional (Lucas, 2015: 65)</w:t>
      </w:r>
      <w:r w:rsidR="001D0339">
        <w:rPr>
          <w:rFonts w:ascii="Times New Roman" w:hAnsi="Times New Roman" w:cs="Times New Roman"/>
          <w:sz w:val="24"/>
          <w:szCs w:val="24"/>
        </w:rPr>
        <w:t>.</w:t>
      </w:r>
    </w:p>
    <w:p w14:paraId="3902FF9F" w14:textId="77777777" w:rsidR="003041C0" w:rsidRPr="00CE45CE" w:rsidRDefault="003041C0" w:rsidP="003041C0">
      <w:pPr>
        <w:spacing w:after="0" w:line="360" w:lineRule="auto"/>
        <w:jc w:val="both"/>
        <w:rPr>
          <w:rFonts w:ascii="Times New Roman" w:hAnsi="Times New Roman" w:cs="Times New Roman"/>
          <w:sz w:val="12"/>
          <w:szCs w:val="12"/>
        </w:rPr>
      </w:pPr>
    </w:p>
    <w:p w14:paraId="431551E0" w14:textId="77777777" w:rsidR="00B8422E" w:rsidRDefault="003041C0" w:rsidP="00C9421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René Ramírez (2012: 37) nos asegura que “e</w:t>
      </w:r>
      <w:r w:rsidR="00B8422E" w:rsidRPr="003041C0">
        <w:rPr>
          <w:rFonts w:ascii="Times New Roman" w:hAnsi="Times New Roman" w:cs="Times New Roman"/>
          <w:sz w:val="24"/>
          <w:szCs w:val="24"/>
        </w:rPr>
        <w:t xml:space="preserve">ntre 1995 y 2006, la tasa de matrícula en el quintil más pobre de la población prácticamente no aumentó, mientras </w:t>
      </w:r>
      <w:r>
        <w:rPr>
          <w:rFonts w:ascii="Times New Roman" w:hAnsi="Times New Roman" w:cs="Times New Roman"/>
          <w:sz w:val="24"/>
          <w:szCs w:val="24"/>
        </w:rPr>
        <w:t xml:space="preserve">que, </w:t>
      </w:r>
      <w:r w:rsidR="00B8422E" w:rsidRPr="003041C0">
        <w:rPr>
          <w:rFonts w:ascii="Times New Roman" w:hAnsi="Times New Roman" w:cs="Times New Roman"/>
          <w:sz w:val="24"/>
          <w:szCs w:val="24"/>
        </w:rPr>
        <w:t>este mismo indicador para el quintil más rico incrementó un 154,7%</w:t>
      </w:r>
      <w:r w:rsidR="00185E7C">
        <w:rPr>
          <w:rFonts w:ascii="Times New Roman" w:hAnsi="Times New Roman" w:cs="Times New Roman"/>
          <w:sz w:val="24"/>
          <w:szCs w:val="24"/>
        </w:rPr>
        <w:t>”</w:t>
      </w:r>
      <w:r w:rsidR="00B8422E" w:rsidRPr="003041C0">
        <w:rPr>
          <w:rFonts w:ascii="Times New Roman" w:hAnsi="Times New Roman" w:cs="Times New Roman"/>
          <w:sz w:val="24"/>
          <w:szCs w:val="24"/>
        </w:rPr>
        <w:t xml:space="preserve">. </w:t>
      </w:r>
      <w:r>
        <w:rPr>
          <w:rFonts w:ascii="Times New Roman" w:hAnsi="Times New Roman" w:cs="Times New Roman"/>
          <w:sz w:val="24"/>
          <w:szCs w:val="24"/>
        </w:rPr>
        <w:t xml:space="preserve">Esto nos evidencia los grandes obstáculos que tuvieron los alumnos al momento de ingresar a la universidad, las cuales en muchos de los casos </w:t>
      </w:r>
      <w:r w:rsidR="00C94219">
        <w:rPr>
          <w:rFonts w:ascii="Times New Roman" w:hAnsi="Times New Roman" w:cs="Times New Roman"/>
          <w:sz w:val="24"/>
          <w:szCs w:val="24"/>
        </w:rPr>
        <w:t>“</w:t>
      </w:r>
      <w:r>
        <w:rPr>
          <w:rFonts w:ascii="Times New Roman" w:hAnsi="Times New Roman" w:cs="Times New Roman"/>
          <w:sz w:val="24"/>
          <w:szCs w:val="24"/>
        </w:rPr>
        <w:t xml:space="preserve">llegaron a cobrar un promedio de </w:t>
      </w:r>
      <w:r w:rsidRPr="003B189B">
        <w:rPr>
          <w:rFonts w:ascii="Times New Roman" w:hAnsi="Times New Roman" w:cs="Times New Roman"/>
          <w:sz w:val="24"/>
          <w:szCs w:val="24"/>
        </w:rPr>
        <w:t>USD 746 dólares mensuales por alumno por concep</w:t>
      </w:r>
      <w:r w:rsidR="00C94219">
        <w:rPr>
          <w:rFonts w:ascii="Times New Roman" w:hAnsi="Times New Roman" w:cs="Times New Roman"/>
          <w:sz w:val="24"/>
          <w:szCs w:val="24"/>
        </w:rPr>
        <w:t>to de matrículas diferenciadas</w:t>
      </w:r>
      <w:r w:rsidR="00EA0091">
        <w:rPr>
          <w:rFonts w:ascii="Times New Roman" w:hAnsi="Times New Roman" w:cs="Times New Roman"/>
          <w:sz w:val="24"/>
          <w:szCs w:val="24"/>
        </w:rPr>
        <w:t>, tasas y servicios</w:t>
      </w:r>
      <w:r w:rsidR="00C94219">
        <w:rPr>
          <w:rFonts w:ascii="Times New Roman" w:hAnsi="Times New Roman" w:cs="Times New Roman"/>
          <w:sz w:val="24"/>
          <w:szCs w:val="24"/>
        </w:rPr>
        <w:t>” (</w:t>
      </w:r>
      <w:r w:rsidR="00FD2D71">
        <w:rPr>
          <w:rFonts w:ascii="Times New Roman" w:hAnsi="Times New Roman" w:cs="Times New Roman"/>
          <w:sz w:val="24"/>
          <w:szCs w:val="24"/>
        </w:rPr>
        <w:t>v</w:t>
      </w:r>
      <w:r w:rsidR="00C94219">
        <w:rPr>
          <w:rFonts w:ascii="Times New Roman" w:hAnsi="Times New Roman" w:cs="Times New Roman"/>
          <w:sz w:val="24"/>
          <w:szCs w:val="24"/>
        </w:rPr>
        <w:t>er gráfico 5).</w:t>
      </w:r>
    </w:p>
    <w:p w14:paraId="35A58FEE" w14:textId="7C3D0FC0" w:rsidR="00C94219" w:rsidRPr="00C94219" w:rsidRDefault="00CE45CE" w:rsidP="00C94219">
      <w:pPr>
        <w:pStyle w:val="Epgrafe"/>
        <w:jc w:val="center"/>
        <w:rPr>
          <w:rFonts w:ascii="Times New Roman" w:hAnsi="Times New Roman" w:cs="Times New Roman"/>
          <w:b/>
          <w:i w:val="0"/>
          <w:color w:val="auto"/>
          <w:sz w:val="24"/>
          <w:szCs w:val="24"/>
        </w:rPr>
      </w:pPr>
      <w:bookmarkStart w:id="20" w:name="_Toc17728531"/>
      <w:r>
        <w:rPr>
          <w:noProof/>
          <w:lang w:val="es-ES" w:eastAsia="es-ES"/>
        </w:rPr>
        <w:drawing>
          <wp:anchor distT="0" distB="0" distL="114300" distR="114300" simplePos="0" relativeHeight="251761664" behindDoc="1" locked="0" layoutInCell="1" allowOverlap="1" wp14:anchorId="222CC513" wp14:editId="4D922E76">
            <wp:simplePos x="0" y="0"/>
            <wp:positionH relativeFrom="column">
              <wp:posOffset>481965</wp:posOffset>
            </wp:positionH>
            <wp:positionV relativeFrom="paragraph">
              <wp:posOffset>431165</wp:posOffset>
            </wp:positionV>
            <wp:extent cx="4380230" cy="2648585"/>
            <wp:effectExtent l="57150" t="57150" r="115570" b="113665"/>
            <wp:wrapTight wrapText="bothSides">
              <wp:wrapPolygon edited="0">
                <wp:start x="-282" y="-466"/>
                <wp:lineTo x="-188" y="22372"/>
                <wp:lineTo x="22076" y="22372"/>
                <wp:lineTo x="22076" y="-466"/>
                <wp:lineTo x="-282" y="-466"/>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4464" t="17497" r="21860" b="19003"/>
                    <a:stretch/>
                  </pic:blipFill>
                  <pic:spPr bwMode="auto">
                    <a:xfrm>
                      <a:off x="0" y="0"/>
                      <a:ext cx="4380230" cy="2648585"/>
                    </a:xfrm>
                    <a:prstGeom prst="rect">
                      <a:avLst/>
                    </a:prstGeom>
                    <a:ln w="952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219" w:rsidRPr="00C94219">
        <w:rPr>
          <w:rFonts w:ascii="Times New Roman" w:hAnsi="Times New Roman" w:cs="Times New Roman"/>
          <w:b/>
          <w:i w:val="0"/>
          <w:color w:val="auto"/>
          <w:sz w:val="24"/>
          <w:szCs w:val="24"/>
        </w:rPr>
        <w:t xml:space="preserve">Gráfico </w:t>
      </w:r>
      <w:r w:rsidR="00C94219" w:rsidRPr="00C94219">
        <w:rPr>
          <w:rFonts w:ascii="Times New Roman" w:hAnsi="Times New Roman" w:cs="Times New Roman"/>
          <w:b/>
          <w:i w:val="0"/>
          <w:color w:val="auto"/>
          <w:sz w:val="24"/>
          <w:szCs w:val="24"/>
        </w:rPr>
        <w:fldChar w:fldCharType="begin"/>
      </w:r>
      <w:r w:rsidR="00C94219" w:rsidRPr="00C94219">
        <w:rPr>
          <w:rFonts w:ascii="Times New Roman" w:hAnsi="Times New Roman" w:cs="Times New Roman"/>
          <w:b/>
          <w:i w:val="0"/>
          <w:color w:val="auto"/>
          <w:sz w:val="24"/>
          <w:szCs w:val="24"/>
        </w:rPr>
        <w:instrText xml:space="preserve"> SEQ Gráfico \* ARABIC </w:instrText>
      </w:r>
      <w:r w:rsidR="00C94219" w:rsidRPr="00C94219">
        <w:rPr>
          <w:rFonts w:ascii="Times New Roman" w:hAnsi="Times New Roman" w:cs="Times New Roman"/>
          <w:b/>
          <w:i w:val="0"/>
          <w:color w:val="auto"/>
          <w:sz w:val="24"/>
          <w:szCs w:val="24"/>
        </w:rPr>
        <w:fldChar w:fldCharType="separate"/>
      </w:r>
      <w:r w:rsidR="001653BB">
        <w:rPr>
          <w:rFonts w:ascii="Times New Roman" w:hAnsi="Times New Roman" w:cs="Times New Roman"/>
          <w:b/>
          <w:i w:val="0"/>
          <w:noProof/>
          <w:color w:val="auto"/>
          <w:sz w:val="24"/>
          <w:szCs w:val="24"/>
        </w:rPr>
        <w:t>5</w:t>
      </w:r>
      <w:r w:rsidR="00C94219" w:rsidRPr="00C94219">
        <w:rPr>
          <w:rFonts w:ascii="Times New Roman" w:hAnsi="Times New Roman" w:cs="Times New Roman"/>
          <w:b/>
          <w:i w:val="0"/>
          <w:color w:val="auto"/>
          <w:sz w:val="24"/>
          <w:szCs w:val="24"/>
        </w:rPr>
        <w:fldChar w:fldCharType="end"/>
      </w:r>
      <w:r w:rsidR="00C94219" w:rsidRPr="00C94219">
        <w:rPr>
          <w:rFonts w:ascii="Times New Roman" w:hAnsi="Times New Roman" w:cs="Times New Roman"/>
          <w:b/>
          <w:i w:val="0"/>
          <w:color w:val="auto"/>
          <w:sz w:val="24"/>
          <w:szCs w:val="24"/>
        </w:rPr>
        <w:t xml:space="preserve">. Tasa neta de matrícula pública en el sistema de educación superior </w:t>
      </w:r>
      <w:r w:rsidR="00B5243C" w:rsidRPr="00C94219">
        <w:rPr>
          <w:rFonts w:ascii="Times New Roman" w:hAnsi="Times New Roman" w:cs="Times New Roman"/>
          <w:b/>
          <w:i w:val="0"/>
          <w:color w:val="auto"/>
          <w:sz w:val="24"/>
          <w:szCs w:val="24"/>
        </w:rPr>
        <w:t>del Ecuador</w:t>
      </w:r>
      <w:r w:rsidR="00C94219" w:rsidRPr="00C94219">
        <w:rPr>
          <w:rFonts w:ascii="Times New Roman" w:hAnsi="Times New Roman" w:cs="Times New Roman"/>
          <w:b/>
          <w:i w:val="0"/>
          <w:color w:val="auto"/>
          <w:sz w:val="24"/>
          <w:szCs w:val="24"/>
        </w:rPr>
        <w:t xml:space="preserve"> según quintiles de consumo</w:t>
      </w:r>
      <w:bookmarkEnd w:id="20"/>
    </w:p>
    <w:p w14:paraId="2B8F720E" w14:textId="20446E02" w:rsidR="00C94219" w:rsidRDefault="00C94219" w:rsidP="00C94219">
      <w:pPr>
        <w:spacing w:line="240" w:lineRule="auto"/>
        <w:jc w:val="center"/>
        <w:rPr>
          <w:rFonts w:ascii="Times New Roman" w:hAnsi="Times New Roman" w:cs="Times New Roman"/>
          <w:sz w:val="24"/>
          <w:szCs w:val="24"/>
        </w:rPr>
      </w:pPr>
    </w:p>
    <w:p w14:paraId="39175FB3" w14:textId="77777777" w:rsidR="008F3826" w:rsidRPr="00CE45CE" w:rsidRDefault="00C94219" w:rsidP="00C94219">
      <w:pPr>
        <w:spacing w:line="240" w:lineRule="auto"/>
        <w:jc w:val="center"/>
        <w:rPr>
          <w:rFonts w:ascii="Times New Roman" w:hAnsi="Times New Roman" w:cs="Times New Roman"/>
        </w:rPr>
      </w:pPr>
      <w:r w:rsidRPr="00CE45CE">
        <w:rPr>
          <w:rFonts w:ascii="Times New Roman" w:hAnsi="Times New Roman" w:cs="Times New Roman"/>
          <w:b/>
        </w:rPr>
        <w:t>Fuente:</w:t>
      </w:r>
      <w:r w:rsidRPr="00CE45CE">
        <w:rPr>
          <w:rFonts w:ascii="Times New Roman" w:hAnsi="Times New Roman" w:cs="Times New Roman"/>
        </w:rPr>
        <w:t xml:space="preserve"> INEC, 2006 (citado en Ramírez, 2012: 37)</w:t>
      </w:r>
    </w:p>
    <w:p w14:paraId="6429A7D6" w14:textId="365F1AE2" w:rsidR="00FD2D71" w:rsidRDefault="008F3826" w:rsidP="003B189B">
      <w:pPr>
        <w:spacing w:line="360" w:lineRule="auto"/>
        <w:jc w:val="both"/>
        <w:rPr>
          <w:rFonts w:ascii="Times New Roman" w:hAnsi="Times New Roman" w:cs="Times New Roman"/>
          <w:sz w:val="24"/>
          <w:szCs w:val="24"/>
        </w:rPr>
      </w:pPr>
      <w:r w:rsidRPr="008F3826">
        <w:rPr>
          <w:rFonts w:ascii="Times New Roman" w:hAnsi="Times New Roman" w:cs="Times New Roman"/>
          <w:sz w:val="24"/>
          <w:szCs w:val="24"/>
        </w:rPr>
        <w:lastRenderedPageBreak/>
        <w:t xml:space="preserve">En este marco se concluye que, </w:t>
      </w:r>
      <w:r w:rsidR="00E67784" w:rsidRPr="008F3826">
        <w:rPr>
          <w:rFonts w:ascii="Times New Roman" w:hAnsi="Times New Roman" w:cs="Times New Roman"/>
          <w:sz w:val="24"/>
          <w:szCs w:val="24"/>
        </w:rPr>
        <w:t>a</w:t>
      </w:r>
      <w:r w:rsidR="003C6355" w:rsidRPr="008F3826">
        <w:rPr>
          <w:rFonts w:ascii="Times New Roman" w:hAnsi="Times New Roman" w:cs="Times New Roman"/>
          <w:sz w:val="24"/>
          <w:szCs w:val="24"/>
        </w:rPr>
        <w:t xml:space="preserve"> causa de las presiones del mercado, la falta de apoyo financiero gubernamental y la privatización de la educación superior</w:t>
      </w:r>
      <w:r w:rsidR="00C11239">
        <w:rPr>
          <w:rFonts w:ascii="Times New Roman" w:hAnsi="Times New Roman" w:cs="Times New Roman"/>
          <w:sz w:val="24"/>
          <w:szCs w:val="24"/>
        </w:rPr>
        <w:t>, se</w:t>
      </w:r>
      <w:r w:rsidR="003C6355" w:rsidRPr="008F3826">
        <w:rPr>
          <w:rFonts w:ascii="Times New Roman" w:hAnsi="Times New Roman" w:cs="Times New Roman"/>
          <w:sz w:val="24"/>
          <w:szCs w:val="24"/>
        </w:rPr>
        <w:t xml:space="preserve"> </w:t>
      </w:r>
      <w:r w:rsidRPr="008F3826">
        <w:rPr>
          <w:rFonts w:ascii="Times New Roman" w:hAnsi="Times New Roman" w:cs="Times New Roman"/>
          <w:sz w:val="24"/>
          <w:szCs w:val="24"/>
        </w:rPr>
        <w:t>t</w:t>
      </w:r>
      <w:r w:rsidR="00C94219">
        <w:rPr>
          <w:rFonts w:ascii="Times New Roman" w:hAnsi="Times New Roman" w:cs="Times New Roman"/>
          <w:sz w:val="24"/>
          <w:szCs w:val="24"/>
        </w:rPr>
        <w:t>uvo</w:t>
      </w:r>
      <w:r w:rsidRPr="008F3826">
        <w:rPr>
          <w:rFonts w:ascii="Times New Roman" w:hAnsi="Times New Roman" w:cs="Times New Roman"/>
          <w:sz w:val="24"/>
          <w:szCs w:val="24"/>
        </w:rPr>
        <w:t xml:space="preserve"> como resultado una universidad elitista reproduciendo segmentación en la sociedad donde </w:t>
      </w:r>
      <w:r w:rsidR="00C11239">
        <w:rPr>
          <w:rFonts w:ascii="Times New Roman" w:hAnsi="Times New Roman" w:cs="Times New Roman"/>
          <w:sz w:val="24"/>
          <w:szCs w:val="24"/>
        </w:rPr>
        <w:t xml:space="preserve">en el año 1998, </w:t>
      </w:r>
      <w:r w:rsidRPr="008F3826">
        <w:rPr>
          <w:rFonts w:ascii="Times New Roman" w:hAnsi="Times New Roman" w:cs="Times New Roman"/>
          <w:sz w:val="24"/>
          <w:szCs w:val="24"/>
        </w:rPr>
        <w:t xml:space="preserve">el arancelamiento de la educación superior pública se tradujo </w:t>
      </w:r>
      <w:r w:rsidR="00EA0091">
        <w:rPr>
          <w:rFonts w:ascii="Times New Roman" w:hAnsi="Times New Roman" w:cs="Times New Roman"/>
          <w:sz w:val="24"/>
          <w:szCs w:val="24"/>
        </w:rPr>
        <w:t xml:space="preserve">en </w:t>
      </w:r>
      <w:r w:rsidRPr="008F3826">
        <w:rPr>
          <w:rFonts w:ascii="Times New Roman" w:hAnsi="Times New Roman" w:cs="Times New Roman"/>
          <w:sz w:val="24"/>
          <w:szCs w:val="24"/>
        </w:rPr>
        <w:t xml:space="preserve">obstáculos económicos </w:t>
      </w:r>
      <w:r w:rsidR="00EA0091">
        <w:rPr>
          <w:rFonts w:ascii="Times New Roman" w:hAnsi="Times New Roman" w:cs="Times New Roman"/>
          <w:sz w:val="24"/>
          <w:szCs w:val="24"/>
        </w:rPr>
        <w:t xml:space="preserve">y restricciones para la población estudiantil más pobre al momento de acceder a la universidad. </w:t>
      </w:r>
    </w:p>
    <w:p w14:paraId="2D18B3F4" w14:textId="1C5DEC3D" w:rsidR="005D7236" w:rsidRPr="005D7236" w:rsidRDefault="005D7236" w:rsidP="005D7236">
      <w:pPr>
        <w:pStyle w:val="Epgrafe"/>
        <w:jc w:val="center"/>
        <w:rPr>
          <w:rFonts w:ascii="Times New Roman" w:hAnsi="Times New Roman" w:cs="Times New Roman"/>
          <w:b/>
          <w:i w:val="0"/>
          <w:color w:val="auto"/>
          <w:sz w:val="24"/>
          <w:szCs w:val="24"/>
        </w:rPr>
      </w:pPr>
      <w:bookmarkStart w:id="21" w:name="_Toc17728532"/>
      <w:r w:rsidRPr="005D7236">
        <w:rPr>
          <w:rFonts w:ascii="Times New Roman" w:hAnsi="Times New Roman" w:cs="Times New Roman"/>
          <w:b/>
          <w:i w:val="0"/>
          <w:color w:val="auto"/>
          <w:sz w:val="24"/>
          <w:szCs w:val="24"/>
        </w:rPr>
        <w:t xml:space="preserve">Gráfico </w:t>
      </w:r>
      <w:r w:rsidRPr="005D7236">
        <w:rPr>
          <w:rFonts w:ascii="Times New Roman" w:hAnsi="Times New Roman" w:cs="Times New Roman"/>
          <w:b/>
          <w:i w:val="0"/>
          <w:color w:val="auto"/>
          <w:sz w:val="24"/>
          <w:szCs w:val="24"/>
        </w:rPr>
        <w:fldChar w:fldCharType="begin"/>
      </w:r>
      <w:r w:rsidRPr="005D7236">
        <w:rPr>
          <w:rFonts w:ascii="Times New Roman" w:hAnsi="Times New Roman" w:cs="Times New Roman"/>
          <w:b/>
          <w:i w:val="0"/>
          <w:color w:val="auto"/>
          <w:sz w:val="24"/>
          <w:szCs w:val="24"/>
        </w:rPr>
        <w:instrText xml:space="preserve"> SEQ Gráfico \* ARABIC </w:instrText>
      </w:r>
      <w:r w:rsidRPr="005D7236">
        <w:rPr>
          <w:rFonts w:ascii="Times New Roman" w:hAnsi="Times New Roman" w:cs="Times New Roman"/>
          <w:b/>
          <w:i w:val="0"/>
          <w:color w:val="auto"/>
          <w:sz w:val="24"/>
          <w:szCs w:val="24"/>
        </w:rPr>
        <w:fldChar w:fldCharType="separate"/>
      </w:r>
      <w:r w:rsidR="001653BB">
        <w:rPr>
          <w:rFonts w:ascii="Times New Roman" w:hAnsi="Times New Roman" w:cs="Times New Roman"/>
          <w:b/>
          <w:i w:val="0"/>
          <w:noProof/>
          <w:color w:val="auto"/>
          <w:sz w:val="24"/>
          <w:szCs w:val="24"/>
        </w:rPr>
        <w:t>6</w:t>
      </w:r>
      <w:r w:rsidRPr="005D7236">
        <w:rPr>
          <w:rFonts w:ascii="Times New Roman" w:hAnsi="Times New Roman" w:cs="Times New Roman"/>
          <w:b/>
          <w:i w:val="0"/>
          <w:color w:val="auto"/>
          <w:sz w:val="24"/>
          <w:szCs w:val="24"/>
        </w:rPr>
        <w:fldChar w:fldCharType="end"/>
      </w:r>
      <w:r w:rsidRPr="005D7236">
        <w:rPr>
          <w:rFonts w:ascii="Times New Roman" w:hAnsi="Times New Roman" w:cs="Times New Roman"/>
          <w:b/>
          <w:i w:val="0"/>
          <w:color w:val="auto"/>
          <w:sz w:val="24"/>
          <w:szCs w:val="24"/>
        </w:rPr>
        <w:t>. Pago anual promedio por alumno según universidad pública (2007)</w:t>
      </w:r>
      <w:bookmarkEnd w:id="21"/>
    </w:p>
    <w:p w14:paraId="27BC711B" w14:textId="77777777" w:rsidR="005D7236" w:rsidRDefault="005D7236" w:rsidP="003B189B">
      <w:pPr>
        <w:spacing w:line="360" w:lineRule="auto"/>
        <w:jc w:val="both"/>
        <w:rPr>
          <w:rFonts w:ascii="Times New Roman" w:hAnsi="Times New Roman" w:cs="Times New Roman"/>
          <w:sz w:val="24"/>
          <w:szCs w:val="24"/>
        </w:rPr>
      </w:pPr>
      <w:r>
        <w:rPr>
          <w:noProof/>
          <w:lang w:val="es-ES" w:eastAsia="es-ES"/>
        </w:rPr>
        <w:drawing>
          <wp:inline distT="0" distB="0" distL="0" distR="0" wp14:anchorId="43610BDC" wp14:editId="7D10C8E4">
            <wp:extent cx="5625548" cy="3070860"/>
            <wp:effectExtent l="57150" t="57150" r="108585" b="1104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357" t="29280" r="7734" b="16204"/>
                    <a:stretch/>
                  </pic:blipFill>
                  <pic:spPr bwMode="auto">
                    <a:xfrm>
                      <a:off x="0" y="0"/>
                      <a:ext cx="5671176" cy="3095767"/>
                    </a:xfrm>
                    <a:prstGeom prst="rect">
                      <a:avLst/>
                    </a:prstGeom>
                    <a:ln w="952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1166F9FF" w14:textId="25758272" w:rsidR="005D7236" w:rsidRPr="004B366C" w:rsidRDefault="005D7236" w:rsidP="00CE45CE">
      <w:pPr>
        <w:spacing w:after="0" w:line="240" w:lineRule="auto"/>
        <w:jc w:val="both"/>
        <w:rPr>
          <w:rFonts w:ascii="Times New Roman" w:hAnsi="Times New Roman" w:cs="Times New Roman"/>
          <w:lang w:val="es-ES"/>
        </w:rPr>
      </w:pPr>
      <w:r w:rsidRPr="004B366C">
        <w:rPr>
          <w:rFonts w:ascii="Times New Roman" w:hAnsi="Times New Roman" w:cs="Times New Roman"/>
          <w:b/>
          <w:bCs/>
          <w:lang w:val="es-ES"/>
        </w:rPr>
        <w:t>Fuente:</w:t>
      </w:r>
      <w:r w:rsidRPr="004B366C">
        <w:rPr>
          <w:rFonts w:ascii="Times New Roman" w:hAnsi="Times New Roman" w:cs="Times New Roman"/>
          <w:lang w:val="es-ES"/>
        </w:rPr>
        <w:t xml:space="preserve"> a) Cédulas presupuestarias de universidades y escuelas politécnicas públicas</w:t>
      </w:r>
      <w:r w:rsidR="00CE45CE">
        <w:rPr>
          <w:rFonts w:ascii="Times New Roman" w:hAnsi="Times New Roman" w:cs="Times New Roman"/>
          <w:lang w:val="es-ES"/>
        </w:rPr>
        <w:t xml:space="preserve"> </w:t>
      </w:r>
      <w:r w:rsidRPr="004B366C">
        <w:rPr>
          <w:rFonts w:ascii="Times New Roman" w:hAnsi="Times New Roman" w:cs="Times New Roman"/>
          <w:lang w:val="es-ES"/>
        </w:rPr>
        <w:t>del año 2007. b) Información de alumnos matriculados entregada por instituciones</w:t>
      </w:r>
      <w:r w:rsidR="00CE45CE">
        <w:rPr>
          <w:rFonts w:ascii="Times New Roman" w:hAnsi="Times New Roman" w:cs="Times New Roman"/>
          <w:lang w:val="es-ES"/>
        </w:rPr>
        <w:t xml:space="preserve"> </w:t>
      </w:r>
      <w:r w:rsidRPr="004B366C">
        <w:rPr>
          <w:rFonts w:ascii="Times New Roman" w:hAnsi="Times New Roman" w:cs="Times New Roman"/>
          <w:lang w:val="es-ES"/>
        </w:rPr>
        <w:t>universitarias públicas correspondientes al año 2007.</w:t>
      </w:r>
    </w:p>
    <w:p w14:paraId="36915346" w14:textId="77777777" w:rsidR="005D7236" w:rsidRPr="004B366C" w:rsidRDefault="005D7236" w:rsidP="00CE45CE">
      <w:pPr>
        <w:spacing w:after="0" w:line="240" w:lineRule="auto"/>
        <w:jc w:val="both"/>
        <w:rPr>
          <w:rFonts w:ascii="Times New Roman" w:hAnsi="Times New Roman" w:cs="Times New Roman"/>
        </w:rPr>
      </w:pPr>
      <w:r w:rsidRPr="004B366C">
        <w:rPr>
          <w:rFonts w:ascii="Times New Roman" w:hAnsi="Times New Roman" w:cs="Times New Roman"/>
          <w:b/>
          <w:bCs/>
          <w:lang w:val="es-ES"/>
        </w:rPr>
        <w:t xml:space="preserve">Elaboración: </w:t>
      </w:r>
      <w:r w:rsidRPr="004B366C">
        <w:rPr>
          <w:rFonts w:ascii="Times New Roman" w:hAnsi="Times New Roman" w:cs="Times New Roman"/>
          <w:lang w:val="es-ES"/>
        </w:rPr>
        <w:t>SENPLADES.</w:t>
      </w:r>
    </w:p>
    <w:p w14:paraId="003481A5" w14:textId="77777777" w:rsidR="005D7236" w:rsidRPr="003B189B" w:rsidRDefault="005D7236" w:rsidP="003B189B">
      <w:pPr>
        <w:spacing w:line="360" w:lineRule="auto"/>
        <w:jc w:val="both"/>
        <w:rPr>
          <w:rFonts w:ascii="Times New Roman" w:hAnsi="Times New Roman" w:cs="Times New Roman"/>
          <w:sz w:val="24"/>
          <w:szCs w:val="24"/>
        </w:rPr>
      </w:pPr>
    </w:p>
    <w:p w14:paraId="795E48EA" w14:textId="77777777" w:rsidR="00205E54" w:rsidRDefault="00205E54" w:rsidP="00DB716F">
      <w:pPr>
        <w:pStyle w:val="Ttulo2"/>
        <w:numPr>
          <w:ilvl w:val="1"/>
          <w:numId w:val="24"/>
        </w:numPr>
      </w:pPr>
      <w:bookmarkStart w:id="22" w:name="_Toc17831254"/>
      <w:r>
        <w:t>Democratización de la educación superior en Ecuador</w:t>
      </w:r>
      <w:bookmarkEnd w:id="22"/>
      <w:r>
        <w:t xml:space="preserve"> </w:t>
      </w:r>
    </w:p>
    <w:p w14:paraId="31203F22" w14:textId="77777777" w:rsidR="00B8422E" w:rsidRDefault="00B8422E" w:rsidP="00B8422E"/>
    <w:p w14:paraId="3D22C276" w14:textId="77777777" w:rsidR="008C18AC" w:rsidRPr="005325FC" w:rsidRDefault="008C18AC" w:rsidP="00D25E93">
      <w:pPr>
        <w:spacing w:after="0" w:line="360" w:lineRule="auto"/>
        <w:jc w:val="both"/>
        <w:rPr>
          <w:rFonts w:ascii="Times New Roman" w:hAnsi="Times New Roman" w:cs="Times New Roman"/>
          <w:sz w:val="24"/>
          <w:szCs w:val="24"/>
        </w:rPr>
      </w:pPr>
      <w:r w:rsidRPr="005325FC">
        <w:rPr>
          <w:rFonts w:ascii="Times New Roman" w:hAnsi="Times New Roman" w:cs="Times New Roman"/>
          <w:sz w:val="24"/>
          <w:szCs w:val="24"/>
        </w:rPr>
        <w:t xml:space="preserve">En las últimas dos décadas, la universidad ecuatoriana </w:t>
      </w:r>
      <w:r w:rsidR="00D25E93" w:rsidRPr="005325FC">
        <w:rPr>
          <w:rFonts w:ascii="Times New Roman" w:hAnsi="Times New Roman" w:cs="Times New Roman"/>
          <w:sz w:val="24"/>
          <w:szCs w:val="24"/>
        </w:rPr>
        <w:t>-</w:t>
      </w:r>
      <w:r w:rsidRPr="005325FC">
        <w:rPr>
          <w:rFonts w:ascii="Times New Roman" w:hAnsi="Times New Roman" w:cs="Times New Roman"/>
          <w:sz w:val="24"/>
          <w:szCs w:val="24"/>
        </w:rPr>
        <w:t>en nuestra realidad nacional</w:t>
      </w:r>
      <w:r w:rsidR="00D25E93" w:rsidRPr="005325FC">
        <w:rPr>
          <w:rFonts w:ascii="Times New Roman" w:hAnsi="Times New Roman" w:cs="Times New Roman"/>
          <w:sz w:val="24"/>
          <w:szCs w:val="24"/>
        </w:rPr>
        <w:t>-</w:t>
      </w:r>
      <w:r w:rsidRPr="005325FC">
        <w:rPr>
          <w:rFonts w:ascii="Times New Roman" w:hAnsi="Times New Roman" w:cs="Times New Roman"/>
          <w:sz w:val="24"/>
          <w:szCs w:val="24"/>
        </w:rPr>
        <w:t xml:space="preserve"> se ha desenvuelto con un evidente y creciente rezago, la cual ha experimentado varios cambios muy significativos que se manifiestan en la profundización ideol</w:t>
      </w:r>
      <w:r w:rsidR="00D25E93" w:rsidRPr="005325FC">
        <w:rPr>
          <w:rFonts w:ascii="Times New Roman" w:hAnsi="Times New Roman" w:cs="Times New Roman"/>
          <w:sz w:val="24"/>
          <w:szCs w:val="24"/>
        </w:rPr>
        <w:t>ógica, aunque de poca significación, “tanto en su estructura como en su funcio</w:t>
      </w:r>
      <w:r w:rsidR="005325FC" w:rsidRPr="005325FC">
        <w:rPr>
          <w:rFonts w:ascii="Times New Roman" w:hAnsi="Times New Roman" w:cs="Times New Roman"/>
          <w:sz w:val="24"/>
          <w:szCs w:val="24"/>
        </w:rPr>
        <w:t xml:space="preserve">namiento, de manera </w:t>
      </w:r>
      <w:r w:rsidR="005325FC" w:rsidRPr="005325FC">
        <w:rPr>
          <w:rFonts w:ascii="Times New Roman" w:hAnsi="Times New Roman" w:cs="Times New Roman"/>
          <w:sz w:val="24"/>
          <w:szCs w:val="24"/>
        </w:rPr>
        <w:lastRenderedPageBreak/>
        <w:t>que la hace,</w:t>
      </w:r>
      <w:r w:rsidR="00D25E93" w:rsidRPr="005325FC">
        <w:rPr>
          <w:rFonts w:ascii="Times New Roman" w:hAnsi="Times New Roman" w:cs="Times New Roman"/>
          <w:sz w:val="24"/>
          <w:szCs w:val="24"/>
        </w:rPr>
        <w:t xml:space="preserve"> una institución que se aleja de su entorno histórico y social</w:t>
      </w:r>
      <w:r w:rsidR="005325FC" w:rsidRPr="005325FC">
        <w:rPr>
          <w:rFonts w:ascii="Times New Roman" w:hAnsi="Times New Roman" w:cs="Times New Roman"/>
          <w:sz w:val="24"/>
          <w:szCs w:val="24"/>
        </w:rPr>
        <w:t>,</w:t>
      </w:r>
      <w:r w:rsidR="00D25E93" w:rsidRPr="005325FC">
        <w:rPr>
          <w:rFonts w:ascii="Times New Roman" w:hAnsi="Times New Roman" w:cs="Times New Roman"/>
          <w:sz w:val="24"/>
          <w:szCs w:val="24"/>
        </w:rPr>
        <w:t xml:space="preserve"> y se enajena de la misión que debe cumplir” (Ramírez, 2015: 154).</w:t>
      </w:r>
    </w:p>
    <w:p w14:paraId="1DE262A7" w14:textId="77777777" w:rsidR="00FD2D71" w:rsidRPr="000C48E2" w:rsidRDefault="00FD2D71" w:rsidP="00205E54"/>
    <w:p w14:paraId="10EF53B3" w14:textId="4BA6D574" w:rsidR="00205E54" w:rsidRPr="008B7FD5" w:rsidRDefault="00205E54" w:rsidP="00205E54">
      <w:pPr>
        <w:pStyle w:val="Epgrafe"/>
        <w:jc w:val="center"/>
        <w:rPr>
          <w:rFonts w:ascii="Times New Roman" w:hAnsi="Times New Roman" w:cs="Times New Roman"/>
          <w:b/>
          <w:i w:val="0"/>
          <w:color w:val="auto"/>
          <w:sz w:val="24"/>
          <w:szCs w:val="24"/>
        </w:rPr>
      </w:pPr>
      <w:bookmarkStart w:id="23" w:name="_Toc17728533"/>
      <w:r w:rsidRPr="008B7FD5">
        <w:rPr>
          <w:rFonts w:ascii="Times New Roman" w:hAnsi="Times New Roman" w:cs="Times New Roman"/>
          <w:b/>
          <w:i w:val="0"/>
          <w:color w:val="auto"/>
          <w:sz w:val="24"/>
          <w:szCs w:val="24"/>
        </w:rPr>
        <w:t xml:space="preserve">Gráfico </w:t>
      </w:r>
      <w:r w:rsidRPr="008B7FD5">
        <w:rPr>
          <w:rFonts w:ascii="Times New Roman" w:hAnsi="Times New Roman" w:cs="Times New Roman"/>
          <w:b/>
          <w:i w:val="0"/>
          <w:color w:val="auto"/>
          <w:sz w:val="24"/>
          <w:szCs w:val="24"/>
        </w:rPr>
        <w:fldChar w:fldCharType="begin"/>
      </w:r>
      <w:r w:rsidRPr="008B7FD5">
        <w:rPr>
          <w:rFonts w:ascii="Times New Roman" w:hAnsi="Times New Roman" w:cs="Times New Roman"/>
          <w:b/>
          <w:i w:val="0"/>
          <w:color w:val="auto"/>
          <w:sz w:val="24"/>
          <w:szCs w:val="24"/>
        </w:rPr>
        <w:instrText xml:space="preserve"> SEQ Gráfico \* ARABIC </w:instrText>
      </w:r>
      <w:r w:rsidRPr="008B7FD5">
        <w:rPr>
          <w:rFonts w:ascii="Times New Roman" w:hAnsi="Times New Roman" w:cs="Times New Roman"/>
          <w:b/>
          <w:i w:val="0"/>
          <w:color w:val="auto"/>
          <w:sz w:val="24"/>
          <w:szCs w:val="24"/>
        </w:rPr>
        <w:fldChar w:fldCharType="separate"/>
      </w:r>
      <w:r w:rsidR="001653BB">
        <w:rPr>
          <w:rFonts w:ascii="Times New Roman" w:hAnsi="Times New Roman" w:cs="Times New Roman"/>
          <w:b/>
          <w:i w:val="0"/>
          <w:noProof/>
          <w:color w:val="auto"/>
          <w:sz w:val="24"/>
          <w:szCs w:val="24"/>
        </w:rPr>
        <w:t>7</w:t>
      </w:r>
      <w:r w:rsidRPr="008B7FD5">
        <w:rPr>
          <w:rFonts w:ascii="Times New Roman" w:hAnsi="Times New Roman" w:cs="Times New Roman"/>
          <w:b/>
          <w:i w:val="0"/>
          <w:color w:val="auto"/>
          <w:sz w:val="24"/>
          <w:szCs w:val="24"/>
        </w:rPr>
        <w:fldChar w:fldCharType="end"/>
      </w:r>
      <w:r w:rsidRPr="008B7FD5">
        <w:rPr>
          <w:rFonts w:ascii="Times New Roman" w:hAnsi="Times New Roman" w:cs="Times New Roman"/>
          <w:b/>
          <w:i w:val="0"/>
          <w:color w:val="auto"/>
          <w:sz w:val="24"/>
          <w:szCs w:val="24"/>
        </w:rPr>
        <w:t>. Inversión en Educación Superior - PIB</w:t>
      </w:r>
      <w:bookmarkEnd w:id="23"/>
    </w:p>
    <w:p w14:paraId="486AA1E4" w14:textId="77777777" w:rsidR="00205E54" w:rsidRDefault="00205E54" w:rsidP="00205E54">
      <w:pPr>
        <w:spacing w:after="0" w:line="360" w:lineRule="auto"/>
        <w:jc w:val="center"/>
        <w:rPr>
          <w:rFonts w:ascii="Times New Roman" w:hAnsi="Times New Roman" w:cs="Times New Roman"/>
          <w:sz w:val="24"/>
          <w:szCs w:val="24"/>
        </w:rPr>
      </w:pPr>
      <w:r>
        <w:rPr>
          <w:noProof/>
          <w:lang w:val="es-ES" w:eastAsia="es-ES"/>
        </w:rPr>
        <w:drawing>
          <wp:inline distT="0" distB="0" distL="0" distR="0" wp14:anchorId="07F7C818" wp14:editId="47C3FE89">
            <wp:extent cx="4776632" cy="2076450"/>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634" t="40934" r="60702" b="34897"/>
                    <a:stretch/>
                  </pic:blipFill>
                  <pic:spPr bwMode="auto">
                    <a:xfrm>
                      <a:off x="0" y="0"/>
                      <a:ext cx="4869173" cy="2116679"/>
                    </a:xfrm>
                    <a:prstGeom prst="rect">
                      <a:avLst/>
                    </a:prstGeom>
                    <a:ln>
                      <a:noFill/>
                    </a:ln>
                    <a:extLst>
                      <a:ext uri="{53640926-AAD7-44D8-BBD7-CCE9431645EC}">
                        <a14:shadowObscured xmlns:a14="http://schemas.microsoft.com/office/drawing/2010/main"/>
                      </a:ext>
                    </a:extLst>
                  </pic:spPr>
                </pic:pic>
              </a:graphicData>
            </a:graphic>
          </wp:inline>
        </w:drawing>
      </w:r>
    </w:p>
    <w:p w14:paraId="3DD17395" w14:textId="77777777" w:rsidR="00205E54" w:rsidRPr="004B366C" w:rsidRDefault="00205E54" w:rsidP="00205E54">
      <w:pPr>
        <w:spacing w:after="0" w:line="240" w:lineRule="auto"/>
        <w:jc w:val="center"/>
        <w:rPr>
          <w:rFonts w:ascii="Times New Roman" w:hAnsi="Times New Roman" w:cs="Times New Roman"/>
        </w:rPr>
      </w:pPr>
      <w:r w:rsidRPr="004B366C">
        <w:rPr>
          <w:rFonts w:ascii="Times New Roman" w:hAnsi="Times New Roman" w:cs="Times New Roman"/>
          <w:b/>
        </w:rPr>
        <w:t>Fuente:</w:t>
      </w:r>
      <w:r w:rsidRPr="004B366C">
        <w:rPr>
          <w:rFonts w:ascii="Times New Roman" w:hAnsi="Times New Roman" w:cs="Times New Roman"/>
        </w:rPr>
        <w:t xml:space="preserve"> MEF 2014, UIS  - UNESCO y OECD 2011. Citado de la Rendición de cuentas semanal. Presidencia de la República del Ecuador</w:t>
      </w:r>
    </w:p>
    <w:p w14:paraId="274BE71C" w14:textId="77777777" w:rsidR="00205E54" w:rsidRDefault="00205E54" w:rsidP="00205E54">
      <w:pPr>
        <w:spacing w:after="0" w:line="240" w:lineRule="auto"/>
        <w:jc w:val="center"/>
        <w:rPr>
          <w:rFonts w:ascii="Times New Roman" w:hAnsi="Times New Roman" w:cs="Times New Roman"/>
          <w:sz w:val="24"/>
          <w:szCs w:val="24"/>
        </w:rPr>
      </w:pPr>
    </w:p>
    <w:p w14:paraId="25EDD7B1" w14:textId="77777777" w:rsidR="00B5243C" w:rsidRPr="001111DE" w:rsidRDefault="00B5243C" w:rsidP="00205E54">
      <w:pPr>
        <w:spacing w:after="0" w:line="360" w:lineRule="auto"/>
        <w:jc w:val="both"/>
        <w:rPr>
          <w:rFonts w:ascii="Times New Roman" w:hAnsi="Times New Roman" w:cs="Times New Roman"/>
          <w:sz w:val="12"/>
          <w:szCs w:val="12"/>
        </w:rPr>
      </w:pPr>
    </w:p>
    <w:p w14:paraId="307875D2" w14:textId="77777777" w:rsidR="00B31439" w:rsidRDefault="00771DF9" w:rsidP="00B314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su enlace ciudadano del 22 de noviembre del 2014, el presidente del Ecuador </w:t>
      </w:r>
      <w:r w:rsidR="00C35279">
        <w:rPr>
          <w:rFonts w:ascii="Times New Roman" w:hAnsi="Times New Roman" w:cs="Times New Roman"/>
          <w:sz w:val="24"/>
          <w:szCs w:val="24"/>
        </w:rPr>
        <w:t>-</w:t>
      </w:r>
      <w:r>
        <w:rPr>
          <w:rFonts w:ascii="Times New Roman" w:hAnsi="Times New Roman" w:cs="Times New Roman"/>
          <w:sz w:val="24"/>
          <w:szCs w:val="24"/>
        </w:rPr>
        <w:t>Eco, Rafael Correa</w:t>
      </w:r>
      <w:r w:rsidR="00C35279">
        <w:rPr>
          <w:rFonts w:ascii="Times New Roman" w:hAnsi="Times New Roman" w:cs="Times New Roman"/>
          <w:sz w:val="24"/>
          <w:szCs w:val="24"/>
        </w:rPr>
        <w:t>-</w:t>
      </w:r>
      <w:r>
        <w:rPr>
          <w:rFonts w:ascii="Times New Roman" w:hAnsi="Times New Roman" w:cs="Times New Roman"/>
          <w:sz w:val="24"/>
          <w:szCs w:val="24"/>
        </w:rPr>
        <w:t xml:space="preserve"> indicó</w:t>
      </w:r>
      <w:r w:rsidR="00C35279">
        <w:rPr>
          <w:rFonts w:ascii="Times New Roman" w:hAnsi="Times New Roman" w:cs="Times New Roman"/>
          <w:sz w:val="24"/>
          <w:szCs w:val="24"/>
        </w:rPr>
        <w:t>,</w:t>
      </w:r>
      <w:r>
        <w:rPr>
          <w:rFonts w:ascii="Times New Roman" w:hAnsi="Times New Roman" w:cs="Times New Roman"/>
          <w:sz w:val="24"/>
          <w:szCs w:val="24"/>
        </w:rPr>
        <w:t xml:space="preserve"> que </w:t>
      </w:r>
      <w:r w:rsidR="00E40249">
        <w:rPr>
          <w:rFonts w:ascii="Times New Roman" w:hAnsi="Times New Roman" w:cs="Times New Roman"/>
          <w:sz w:val="24"/>
          <w:szCs w:val="24"/>
        </w:rPr>
        <w:t>“</w:t>
      </w:r>
      <w:r>
        <w:rPr>
          <w:rFonts w:ascii="Times New Roman" w:hAnsi="Times New Roman" w:cs="Times New Roman"/>
          <w:sz w:val="24"/>
          <w:szCs w:val="24"/>
        </w:rPr>
        <w:t xml:space="preserve">el </w:t>
      </w:r>
      <w:r w:rsidR="00205E54" w:rsidRPr="00D37A5B">
        <w:rPr>
          <w:rFonts w:ascii="Times New Roman" w:hAnsi="Times New Roman" w:cs="Times New Roman"/>
          <w:sz w:val="24"/>
          <w:szCs w:val="24"/>
        </w:rPr>
        <w:t xml:space="preserve">Ecuador </w:t>
      </w:r>
      <w:r>
        <w:rPr>
          <w:rFonts w:ascii="Times New Roman" w:hAnsi="Times New Roman" w:cs="Times New Roman"/>
          <w:sz w:val="24"/>
          <w:szCs w:val="24"/>
        </w:rPr>
        <w:t xml:space="preserve">ha invertido el 2,12% del producto interno bruto en </w:t>
      </w:r>
      <w:r w:rsidR="00D25E93" w:rsidRPr="00D37A5B">
        <w:rPr>
          <w:rFonts w:ascii="Times New Roman" w:hAnsi="Times New Roman" w:cs="Times New Roman"/>
          <w:sz w:val="24"/>
          <w:szCs w:val="24"/>
        </w:rPr>
        <w:t>educación superio</w:t>
      </w:r>
      <w:r w:rsidR="00C35279">
        <w:rPr>
          <w:rFonts w:ascii="Times New Roman" w:hAnsi="Times New Roman" w:cs="Times New Roman"/>
          <w:sz w:val="24"/>
          <w:szCs w:val="24"/>
        </w:rPr>
        <w:t>r su</w:t>
      </w:r>
      <w:r>
        <w:rPr>
          <w:rFonts w:ascii="Times New Roman" w:hAnsi="Times New Roman" w:cs="Times New Roman"/>
          <w:sz w:val="24"/>
          <w:szCs w:val="24"/>
        </w:rPr>
        <w:t>perando</w:t>
      </w:r>
      <w:r w:rsidR="00205E54" w:rsidRPr="00D37A5B">
        <w:rPr>
          <w:rFonts w:ascii="Times New Roman" w:hAnsi="Times New Roman" w:cs="Times New Roman"/>
          <w:sz w:val="24"/>
          <w:szCs w:val="24"/>
        </w:rPr>
        <w:t xml:space="preserve"> a </w:t>
      </w:r>
      <w:r w:rsidR="001F5A27">
        <w:rPr>
          <w:rFonts w:ascii="Times New Roman" w:hAnsi="Times New Roman" w:cs="Times New Roman"/>
          <w:sz w:val="24"/>
          <w:szCs w:val="24"/>
        </w:rPr>
        <w:t xml:space="preserve">países como </w:t>
      </w:r>
      <w:r w:rsidR="00205E54" w:rsidRPr="00D37A5B">
        <w:rPr>
          <w:rFonts w:ascii="Times New Roman" w:hAnsi="Times New Roman" w:cs="Times New Roman"/>
          <w:sz w:val="24"/>
          <w:szCs w:val="24"/>
        </w:rPr>
        <w:t>Bolivia,</w:t>
      </w:r>
      <w:r w:rsidR="00C35279">
        <w:rPr>
          <w:rFonts w:ascii="Times New Roman" w:hAnsi="Times New Roman" w:cs="Times New Roman"/>
          <w:sz w:val="24"/>
          <w:szCs w:val="24"/>
        </w:rPr>
        <w:t xml:space="preserve"> Argentina, Uruguay y</w:t>
      </w:r>
      <w:r w:rsidR="001F5A27">
        <w:rPr>
          <w:rFonts w:ascii="Times New Roman" w:hAnsi="Times New Roman" w:cs="Times New Roman"/>
          <w:sz w:val="24"/>
          <w:szCs w:val="24"/>
        </w:rPr>
        <w:t xml:space="preserve"> Colombia</w:t>
      </w:r>
      <w:r w:rsidR="00E40249">
        <w:rPr>
          <w:rFonts w:ascii="Times New Roman" w:hAnsi="Times New Roman" w:cs="Times New Roman"/>
          <w:sz w:val="24"/>
          <w:szCs w:val="24"/>
        </w:rPr>
        <w:t>”</w:t>
      </w:r>
      <w:r w:rsidR="00205E54" w:rsidRPr="00D37A5B">
        <w:rPr>
          <w:rFonts w:ascii="Times New Roman" w:hAnsi="Times New Roman" w:cs="Times New Roman"/>
          <w:sz w:val="24"/>
          <w:szCs w:val="24"/>
        </w:rPr>
        <w:t xml:space="preserve">, lo que demuestra el compromiso por transformar y democratizar la educación superior para mejorar el futuro del país y construir el Ecuador del conocimiento. Sin embargo, </w:t>
      </w:r>
      <w:r w:rsidR="001F5A27">
        <w:rPr>
          <w:rFonts w:ascii="Times New Roman" w:hAnsi="Times New Roman" w:cs="Times New Roman"/>
          <w:sz w:val="24"/>
          <w:szCs w:val="24"/>
        </w:rPr>
        <w:t xml:space="preserve">tal como manifestó </w:t>
      </w:r>
      <w:proofErr w:type="spellStart"/>
      <w:r w:rsidR="001F5A27">
        <w:rPr>
          <w:rFonts w:ascii="Times New Roman" w:hAnsi="Times New Roman" w:cs="Times New Roman"/>
          <w:sz w:val="24"/>
          <w:szCs w:val="24"/>
        </w:rPr>
        <w:t>Bellettini</w:t>
      </w:r>
      <w:proofErr w:type="spellEnd"/>
      <w:r w:rsidR="001F5A27">
        <w:rPr>
          <w:rFonts w:ascii="Times New Roman" w:hAnsi="Times New Roman" w:cs="Times New Roman"/>
          <w:sz w:val="24"/>
          <w:szCs w:val="24"/>
        </w:rPr>
        <w:t xml:space="preserve"> y Ordoñez (como se citó en </w:t>
      </w:r>
      <w:proofErr w:type="spellStart"/>
      <w:r w:rsidR="001F5A27" w:rsidRPr="00E16ACE">
        <w:rPr>
          <w:rFonts w:ascii="Times New Roman" w:hAnsi="Times New Roman" w:cs="Times New Roman"/>
        </w:rPr>
        <w:t>Maniglio</w:t>
      </w:r>
      <w:proofErr w:type="spellEnd"/>
      <w:r w:rsidR="001F5A27" w:rsidRPr="00E16ACE">
        <w:rPr>
          <w:rFonts w:ascii="Times New Roman" w:hAnsi="Times New Roman" w:cs="Times New Roman"/>
        </w:rPr>
        <w:t>, Barragán y Moreno, 2016: 30</w:t>
      </w:r>
      <w:r w:rsidR="00B31439">
        <w:rPr>
          <w:rFonts w:ascii="Times New Roman" w:hAnsi="Times New Roman" w:cs="Times New Roman"/>
        </w:rPr>
        <w:t>7</w:t>
      </w:r>
      <w:r w:rsidR="001F5A27">
        <w:rPr>
          <w:rFonts w:ascii="Times New Roman" w:hAnsi="Times New Roman" w:cs="Times New Roman"/>
          <w:sz w:val="24"/>
          <w:szCs w:val="24"/>
        </w:rPr>
        <w:t xml:space="preserve">) </w:t>
      </w:r>
      <w:r w:rsidR="009D4B30">
        <w:rPr>
          <w:rFonts w:ascii="Times New Roman" w:hAnsi="Times New Roman" w:cs="Times New Roman"/>
          <w:sz w:val="24"/>
          <w:szCs w:val="24"/>
        </w:rPr>
        <w:t>pese a</w:t>
      </w:r>
      <w:r w:rsidR="00205E54" w:rsidRPr="00D37A5B">
        <w:rPr>
          <w:rFonts w:ascii="Times New Roman" w:hAnsi="Times New Roman" w:cs="Times New Roman"/>
          <w:sz w:val="24"/>
          <w:szCs w:val="24"/>
        </w:rPr>
        <w:t xml:space="preserve"> esta inversión, </w:t>
      </w:r>
      <w:r w:rsidR="009D4B30">
        <w:rPr>
          <w:rFonts w:ascii="Times New Roman" w:hAnsi="Times New Roman" w:cs="Times New Roman"/>
          <w:sz w:val="24"/>
          <w:szCs w:val="24"/>
        </w:rPr>
        <w:t>existió</w:t>
      </w:r>
      <w:r w:rsidR="00205E54" w:rsidRPr="00D37A5B">
        <w:rPr>
          <w:rFonts w:ascii="Times New Roman" w:hAnsi="Times New Roman" w:cs="Times New Roman"/>
          <w:sz w:val="24"/>
          <w:szCs w:val="24"/>
        </w:rPr>
        <w:t xml:space="preserve"> un</w:t>
      </w:r>
      <w:r w:rsidR="009D4B30">
        <w:rPr>
          <w:rFonts w:ascii="Times New Roman" w:hAnsi="Times New Roman" w:cs="Times New Roman"/>
          <w:sz w:val="24"/>
          <w:szCs w:val="24"/>
        </w:rPr>
        <w:t xml:space="preserve">a escasez </w:t>
      </w:r>
      <w:r w:rsidR="00205E54" w:rsidRPr="00D37A5B">
        <w:rPr>
          <w:rFonts w:ascii="Times New Roman" w:hAnsi="Times New Roman" w:cs="Times New Roman"/>
          <w:sz w:val="24"/>
          <w:szCs w:val="24"/>
        </w:rPr>
        <w:t xml:space="preserve">de convergencia en el </w:t>
      </w:r>
      <w:r w:rsidR="009D4B30">
        <w:rPr>
          <w:rFonts w:ascii="Times New Roman" w:hAnsi="Times New Roman" w:cs="Times New Roman"/>
          <w:sz w:val="24"/>
          <w:szCs w:val="24"/>
        </w:rPr>
        <w:t>desarrollo</w:t>
      </w:r>
      <w:r w:rsidR="00205E54" w:rsidRPr="00D37A5B">
        <w:rPr>
          <w:rFonts w:ascii="Times New Roman" w:hAnsi="Times New Roman" w:cs="Times New Roman"/>
          <w:sz w:val="24"/>
          <w:szCs w:val="24"/>
        </w:rPr>
        <w:t xml:space="preserve"> de los componentes inmateriales (conocimientos, aprendizajes, innovación, etc.) </w:t>
      </w:r>
      <w:r w:rsidR="00D25E93" w:rsidRPr="00D37A5B">
        <w:rPr>
          <w:rFonts w:ascii="Times New Roman" w:hAnsi="Times New Roman" w:cs="Times New Roman"/>
          <w:sz w:val="24"/>
          <w:szCs w:val="24"/>
        </w:rPr>
        <w:t>a nivel regional</w:t>
      </w:r>
      <w:r w:rsidR="00205E54" w:rsidRPr="00D37A5B">
        <w:rPr>
          <w:rFonts w:ascii="Times New Roman" w:hAnsi="Times New Roman" w:cs="Times New Roman"/>
          <w:sz w:val="24"/>
          <w:szCs w:val="24"/>
        </w:rPr>
        <w:t xml:space="preserve">, </w:t>
      </w:r>
      <w:r w:rsidR="00D25E93" w:rsidRPr="00D37A5B">
        <w:rPr>
          <w:rFonts w:ascii="Times New Roman" w:hAnsi="Times New Roman" w:cs="Times New Roman"/>
          <w:sz w:val="24"/>
          <w:szCs w:val="24"/>
        </w:rPr>
        <w:t xml:space="preserve">pero </w:t>
      </w:r>
      <w:r w:rsidR="00B25CE2" w:rsidRPr="00D37A5B">
        <w:rPr>
          <w:rFonts w:ascii="Times New Roman" w:hAnsi="Times New Roman" w:cs="Times New Roman"/>
          <w:sz w:val="24"/>
          <w:szCs w:val="24"/>
        </w:rPr>
        <w:t>sobre todo</w:t>
      </w:r>
      <w:r w:rsidR="00D25E93" w:rsidRPr="00D37A5B">
        <w:rPr>
          <w:rFonts w:ascii="Times New Roman" w:hAnsi="Times New Roman" w:cs="Times New Roman"/>
          <w:sz w:val="24"/>
          <w:szCs w:val="24"/>
        </w:rPr>
        <w:t xml:space="preserve"> </w:t>
      </w:r>
      <w:r w:rsidR="00B25CE2" w:rsidRPr="00D37A5B">
        <w:rPr>
          <w:rFonts w:ascii="Times New Roman" w:hAnsi="Times New Roman" w:cs="Times New Roman"/>
          <w:sz w:val="24"/>
          <w:szCs w:val="24"/>
        </w:rPr>
        <w:t>internacional, respecto</w:t>
      </w:r>
      <w:r w:rsidR="00205E54" w:rsidRPr="00D37A5B">
        <w:rPr>
          <w:rFonts w:ascii="Times New Roman" w:hAnsi="Times New Roman" w:cs="Times New Roman"/>
          <w:sz w:val="24"/>
          <w:szCs w:val="24"/>
        </w:rPr>
        <w:t xml:space="preserve"> a Norteamérica y países pertenecientes a la OECD</w:t>
      </w:r>
      <w:r w:rsidR="00205E54" w:rsidRPr="00D37A5B">
        <w:rPr>
          <w:rStyle w:val="Refdenotaalpie"/>
          <w:rFonts w:ascii="Times New Roman" w:hAnsi="Times New Roman" w:cs="Times New Roman"/>
          <w:i/>
          <w:sz w:val="24"/>
          <w:szCs w:val="24"/>
        </w:rPr>
        <w:footnoteReference w:id="13"/>
      </w:r>
      <w:r w:rsidR="00205E54" w:rsidRPr="00D37A5B">
        <w:rPr>
          <w:rFonts w:ascii="Times New Roman" w:hAnsi="Times New Roman" w:cs="Times New Roman"/>
          <w:sz w:val="24"/>
          <w:szCs w:val="24"/>
        </w:rPr>
        <w:t xml:space="preserve"> los cuales produc</w:t>
      </w:r>
      <w:r w:rsidR="005719E8">
        <w:rPr>
          <w:rFonts w:ascii="Times New Roman" w:hAnsi="Times New Roman" w:cs="Times New Roman"/>
          <w:sz w:val="24"/>
          <w:szCs w:val="24"/>
        </w:rPr>
        <w:t>en mucho más que América Latina</w:t>
      </w:r>
      <w:r w:rsidR="00D25E93" w:rsidRPr="00D37A5B">
        <w:rPr>
          <w:rFonts w:ascii="Times New Roman" w:hAnsi="Times New Roman" w:cs="Times New Roman"/>
          <w:sz w:val="24"/>
          <w:szCs w:val="24"/>
        </w:rPr>
        <w:t>.</w:t>
      </w:r>
    </w:p>
    <w:p w14:paraId="55AB71E7" w14:textId="172E94F6" w:rsidR="00205E54" w:rsidRPr="0006738C" w:rsidRDefault="00205E54" w:rsidP="00205E54">
      <w:pPr>
        <w:spacing w:after="0" w:line="360" w:lineRule="auto"/>
        <w:jc w:val="both"/>
        <w:rPr>
          <w:rFonts w:ascii="Times New Roman" w:hAnsi="Times New Roman" w:cs="Times New Roman"/>
          <w:sz w:val="24"/>
          <w:szCs w:val="24"/>
        </w:rPr>
      </w:pPr>
      <w:r w:rsidRPr="0006738C">
        <w:rPr>
          <w:rFonts w:ascii="Times New Roman" w:hAnsi="Times New Roman" w:cs="Times New Roman"/>
          <w:sz w:val="24"/>
          <w:szCs w:val="24"/>
        </w:rPr>
        <w:lastRenderedPageBreak/>
        <w:t xml:space="preserve">Con el propósito de reforzar la democratización de la educación superior </w:t>
      </w:r>
      <w:r>
        <w:rPr>
          <w:rFonts w:ascii="Times New Roman" w:hAnsi="Times New Roman" w:cs="Times New Roman"/>
          <w:sz w:val="24"/>
          <w:szCs w:val="24"/>
        </w:rPr>
        <w:t xml:space="preserve">se </w:t>
      </w:r>
      <w:r w:rsidRPr="0006738C">
        <w:rPr>
          <w:rFonts w:ascii="Times New Roman" w:hAnsi="Times New Roman" w:cs="Times New Roman"/>
          <w:sz w:val="24"/>
          <w:szCs w:val="24"/>
        </w:rPr>
        <w:t>estableci</w:t>
      </w:r>
      <w:r>
        <w:rPr>
          <w:rFonts w:ascii="Times New Roman" w:hAnsi="Times New Roman" w:cs="Times New Roman"/>
          <w:sz w:val="24"/>
          <w:szCs w:val="24"/>
        </w:rPr>
        <w:t>ó</w:t>
      </w:r>
      <w:r w:rsidRPr="0006738C">
        <w:rPr>
          <w:rFonts w:ascii="Times New Roman" w:hAnsi="Times New Roman" w:cs="Times New Roman"/>
          <w:sz w:val="24"/>
          <w:szCs w:val="24"/>
        </w:rPr>
        <w:t xml:space="preserve"> un sistema </w:t>
      </w:r>
      <w:r>
        <w:rPr>
          <w:rFonts w:ascii="Times New Roman" w:hAnsi="Times New Roman" w:cs="Times New Roman"/>
          <w:sz w:val="24"/>
          <w:szCs w:val="24"/>
        </w:rPr>
        <w:t>para</w:t>
      </w:r>
      <w:r w:rsidRPr="0006738C">
        <w:rPr>
          <w:rFonts w:ascii="Times New Roman" w:hAnsi="Times New Roman" w:cs="Times New Roman"/>
          <w:sz w:val="24"/>
          <w:szCs w:val="24"/>
        </w:rPr>
        <w:t xml:space="preserve"> nivelar el campo de acción de los bachilleres del país </w:t>
      </w:r>
      <w:r>
        <w:rPr>
          <w:rFonts w:ascii="Times New Roman" w:hAnsi="Times New Roman" w:cs="Times New Roman"/>
          <w:sz w:val="24"/>
          <w:szCs w:val="24"/>
        </w:rPr>
        <w:t xml:space="preserve">con el objetivo de </w:t>
      </w:r>
      <w:r w:rsidRPr="0006738C">
        <w:rPr>
          <w:rFonts w:ascii="Times New Roman" w:hAnsi="Times New Roman" w:cs="Times New Roman"/>
          <w:sz w:val="24"/>
          <w:szCs w:val="24"/>
        </w:rPr>
        <w:t>dar igual oportunidad a todo</w:t>
      </w:r>
      <w:r>
        <w:rPr>
          <w:rFonts w:ascii="Times New Roman" w:hAnsi="Times New Roman" w:cs="Times New Roman"/>
          <w:sz w:val="24"/>
          <w:szCs w:val="24"/>
        </w:rPr>
        <w:t>s los ciudadanos</w:t>
      </w:r>
      <w:r w:rsidRPr="0006738C">
        <w:rPr>
          <w:rFonts w:ascii="Times New Roman" w:hAnsi="Times New Roman" w:cs="Times New Roman"/>
          <w:sz w:val="24"/>
          <w:szCs w:val="24"/>
        </w:rPr>
        <w:t>: el Sistema Nacional de Nivelación y Admisión (SNNA)</w:t>
      </w:r>
      <w:r>
        <w:rPr>
          <w:rFonts w:ascii="Times New Roman" w:hAnsi="Times New Roman" w:cs="Times New Roman"/>
          <w:sz w:val="24"/>
          <w:szCs w:val="24"/>
        </w:rPr>
        <w:t>.</w:t>
      </w:r>
      <w:r w:rsidRPr="0006738C">
        <w:t xml:space="preserve"> </w:t>
      </w:r>
      <w:r w:rsidRPr="0006738C">
        <w:rPr>
          <w:rFonts w:ascii="Times New Roman" w:hAnsi="Times New Roman" w:cs="Times New Roman"/>
          <w:sz w:val="24"/>
          <w:szCs w:val="24"/>
        </w:rPr>
        <w:t>A su vez, la agenda de democratización</w:t>
      </w:r>
      <w:r>
        <w:rPr>
          <w:rFonts w:ascii="Times New Roman" w:hAnsi="Times New Roman" w:cs="Times New Roman"/>
          <w:sz w:val="24"/>
          <w:szCs w:val="24"/>
        </w:rPr>
        <w:t xml:space="preserve"> también</w:t>
      </w:r>
      <w:r w:rsidRPr="0006738C">
        <w:rPr>
          <w:rFonts w:ascii="Times New Roman" w:hAnsi="Times New Roman" w:cs="Times New Roman"/>
          <w:sz w:val="24"/>
          <w:szCs w:val="24"/>
        </w:rPr>
        <w:t xml:space="preserve"> consist</w:t>
      </w:r>
      <w:r>
        <w:rPr>
          <w:rFonts w:ascii="Times New Roman" w:hAnsi="Times New Roman" w:cs="Times New Roman"/>
          <w:sz w:val="24"/>
          <w:szCs w:val="24"/>
        </w:rPr>
        <w:t>ió</w:t>
      </w:r>
      <w:r w:rsidRPr="0006738C">
        <w:rPr>
          <w:rFonts w:ascii="Times New Roman" w:hAnsi="Times New Roman" w:cs="Times New Roman"/>
          <w:sz w:val="24"/>
          <w:szCs w:val="24"/>
        </w:rPr>
        <w:t xml:space="preserve"> en </w:t>
      </w:r>
      <w:r>
        <w:rPr>
          <w:rFonts w:ascii="Times New Roman" w:hAnsi="Times New Roman" w:cs="Times New Roman"/>
          <w:sz w:val="24"/>
          <w:szCs w:val="24"/>
        </w:rPr>
        <w:t>“</w:t>
      </w:r>
      <w:r w:rsidRPr="0006738C">
        <w:rPr>
          <w:rFonts w:ascii="Times New Roman" w:hAnsi="Times New Roman" w:cs="Times New Roman"/>
          <w:sz w:val="24"/>
          <w:szCs w:val="24"/>
        </w:rPr>
        <w:t>la ampliación de una oferta de calidad, por parte de institutos superiores técnicos y tecnológicos asociados a sectores estratégicos del país y a aquellas innovaciones sociales (emprendimientos) que permitan la transformación productiva y la mejora en la productividad</w:t>
      </w:r>
      <w:r>
        <w:rPr>
          <w:rFonts w:ascii="Times New Roman" w:hAnsi="Times New Roman" w:cs="Times New Roman"/>
          <w:sz w:val="24"/>
          <w:szCs w:val="24"/>
        </w:rPr>
        <w:t>” (Ramírez, 2013: 26)</w:t>
      </w:r>
      <w:r w:rsidRPr="0006738C">
        <w:rPr>
          <w:rFonts w:ascii="Times New Roman" w:hAnsi="Times New Roman" w:cs="Times New Roman"/>
          <w:sz w:val="24"/>
          <w:szCs w:val="24"/>
        </w:rPr>
        <w:t xml:space="preserve">. </w:t>
      </w:r>
    </w:p>
    <w:p w14:paraId="2D3D84E9" w14:textId="77777777" w:rsidR="00205E54" w:rsidRDefault="00205E54" w:rsidP="00205E54">
      <w:pPr>
        <w:spacing w:after="0" w:line="360" w:lineRule="auto"/>
        <w:jc w:val="both"/>
        <w:rPr>
          <w:rFonts w:ascii="Times New Roman" w:hAnsi="Times New Roman" w:cs="Times New Roman"/>
          <w:sz w:val="24"/>
          <w:szCs w:val="24"/>
        </w:rPr>
      </w:pPr>
    </w:p>
    <w:p w14:paraId="2C2097E4" w14:textId="77777777" w:rsidR="00205E54"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los dos años y medio de haber sido implementada </w:t>
      </w:r>
      <w:r w:rsidRPr="00502C31">
        <w:rPr>
          <w:rFonts w:ascii="Times New Roman" w:hAnsi="Times New Roman" w:cs="Times New Roman"/>
          <w:sz w:val="24"/>
          <w:szCs w:val="24"/>
        </w:rPr>
        <w:t>la política del SNNA, la tasa de ingreso a la educación superior creció en un 27%</w:t>
      </w:r>
      <w:r>
        <w:rPr>
          <w:rFonts w:ascii="Times New Roman" w:hAnsi="Times New Roman" w:cs="Times New Roman"/>
          <w:sz w:val="24"/>
          <w:szCs w:val="24"/>
        </w:rPr>
        <w:t>, d</w:t>
      </w:r>
      <w:r w:rsidRPr="00502C31">
        <w:rPr>
          <w:rFonts w:ascii="Times New Roman" w:hAnsi="Times New Roman" w:cs="Times New Roman"/>
          <w:sz w:val="24"/>
          <w:szCs w:val="24"/>
        </w:rPr>
        <w:t xml:space="preserve">urante la instrumentación de tales acciones se duplicó la matrícula del 20% más pobre, esto es, de indígenas y </w:t>
      </w:r>
      <w:proofErr w:type="spellStart"/>
      <w:r w:rsidRPr="00502C31">
        <w:rPr>
          <w:rFonts w:ascii="Times New Roman" w:hAnsi="Times New Roman" w:cs="Times New Roman"/>
          <w:sz w:val="24"/>
          <w:szCs w:val="24"/>
        </w:rPr>
        <w:t>a</w:t>
      </w:r>
      <w:r w:rsidR="00817B35">
        <w:rPr>
          <w:rFonts w:ascii="Times New Roman" w:hAnsi="Times New Roman" w:cs="Times New Roman"/>
          <w:sz w:val="24"/>
          <w:szCs w:val="24"/>
        </w:rPr>
        <w:t>froecuatorianos</w:t>
      </w:r>
      <w:proofErr w:type="spellEnd"/>
      <w:r w:rsidR="00817B35">
        <w:rPr>
          <w:rFonts w:ascii="Times New Roman" w:hAnsi="Times New Roman" w:cs="Times New Roman"/>
          <w:sz w:val="24"/>
          <w:szCs w:val="24"/>
        </w:rPr>
        <w:t xml:space="preserve"> (ver gráfico 8</w:t>
      </w:r>
      <w:r w:rsidRPr="00502C31">
        <w:rPr>
          <w:rFonts w:ascii="Times New Roman" w:hAnsi="Times New Roman" w:cs="Times New Roman"/>
          <w:sz w:val="24"/>
          <w:szCs w:val="24"/>
        </w:rPr>
        <w:t>)</w:t>
      </w:r>
      <w:r>
        <w:rPr>
          <w:rFonts w:ascii="Times New Roman" w:hAnsi="Times New Roman" w:cs="Times New Roman"/>
          <w:sz w:val="24"/>
          <w:szCs w:val="24"/>
        </w:rPr>
        <w:t>.</w:t>
      </w:r>
    </w:p>
    <w:p w14:paraId="796FD6F9" w14:textId="77777777" w:rsidR="00205E54" w:rsidRDefault="00205E54" w:rsidP="00205E54">
      <w:pPr>
        <w:spacing w:after="0" w:line="360" w:lineRule="auto"/>
        <w:jc w:val="both"/>
        <w:rPr>
          <w:rFonts w:ascii="Times New Roman" w:hAnsi="Times New Roman" w:cs="Times New Roman"/>
          <w:sz w:val="24"/>
          <w:szCs w:val="24"/>
        </w:rPr>
      </w:pPr>
    </w:p>
    <w:p w14:paraId="529703CB" w14:textId="25011BB7" w:rsidR="00205E54" w:rsidRDefault="00205E54" w:rsidP="00205E54">
      <w:pPr>
        <w:pStyle w:val="Tabladeilustraciones"/>
        <w:jc w:val="center"/>
        <w:rPr>
          <w:rFonts w:cs="Times New Roman"/>
          <w:szCs w:val="24"/>
        </w:rPr>
      </w:pPr>
      <w:bookmarkStart w:id="24" w:name="_Toc17728534"/>
      <w:r>
        <w:t xml:space="preserve">Gráfico </w:t>
      </w:r>
      <w:r>
        <w:rPr>
          <w:noProof/>
        </w:rPr>
        <w:fldChar w:fldCharType="begin"/>
      </w:r>
      <w:r>
        <w:rPr>
          <w:noProof/>
        </w:rPr>
        <w:instrText xml:space="preserve"> SEQ Gráfico \* ARABIC </w:instrText>
      </w:r>
      <w:r>
        <w:rPr>
          <w:noProof/>
        </w:rPr>
        <w:fldChar w:fldCharType="separate"/>
      </w:r>
      <w:r w:rsidR="001653BB">
        <w:rPr>
          <w:noProof/>
        </w:rPr>
        <w:t>8</w:t>
      </w:r>
      <w:r>
        <w:rPr>
          <w:noProof/>
        </w:rPr>
        <w:fldChar w:fldCharType="end"/>
      </w:r>
      <w:r>
        <w:t>. Tasa Neta de matrícula universitaria</w:t>
      </w:r>
      <w:bookmarkEnd w:id="24"/>
    </w:p>
    <w:p w14:paraId="06796DF9" w14:textId="77777777" w:rsidR="00205E54" w:rsidRDefault="00205E54" w:rsidP="00205E54">
      <w:pPr>
        <w:spacing w:after="0" w:line="360" w:lineRule="auto"/>
        <w:jc w:val="center"/>
        <w:rPr>
          <w:rFonts w:ascii="Times New Roman" w:hAnsi="Times New Roman" w:cs="Times New Roman"/>
          <w:sz w:val="24"/>
          <w:szCs w:val="24"/>
        </w:rPr>
      </w:pPr>
      <w:r>
        <w:rPr>
          <w:noProof/>
          <w:lang w:val="es-ES" w:eastAsia="es-ES"/>
        </w:rPr>
        <w:drawing>
          <wp:inline distT="0" distB="0" distL="0" distR="0" wp14:anchorId="4508A1FD" wp14:editId="773B470A">
            <wp:extent cx="3609058" cy="2233419"/>
            <wp:effectExtent l="50800" t="50800" r="125095" b="128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246" t="28142" r="20923" b="8203"/>
                    <a:stretch/>
                  </pic:blipFill>
                  <pic:spPr bwMode="auto">
                    <a:xfrm>
                      <a:off x="0" y="0"/>
                      <a:ext cx="3619728" cy="2240022"/>
                    </a:xfrm>
                    <a:prstGeom prst="rect">
                      <a:avLst/>
                    </a:prstGeom>
                    <a:ln w="952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B7C9A28" w14:textId="77777777" w:rsidR="00205E54" w:rsidRPr="004B366C" w:rsidRDefault="00205E54" w:rsidP="00205E54">
      <w:pPr>
        <w:spacing w:after="0" w:line="360" w:lineRule="auto"/>
        <w:jc w:val="center"/>
        <w:rPr>
          <w:rFonts w:ascii="Times New Roman" w:hAnsi="Times New Roman" w:cs="Times New Roman"/>
        </w:rPr>
      </w:pPr>
      <w:r w:rsidRPr="004B366C">
        <w:rPr>
          <w:rFonts w:ascii="Times New Roman" w:hAnsi="Times New Roman" w:cs="Times New Roman"/>
          <w:b/>
        </w:rPr>
        <w:t>Fuente:</w:t>
      </w:r>
      <w:r w:rsidRPr="004B366C">
        <w:rPr>
          <w:rFonts w:ascii="Times New Roman" w:hAnsi="Times New Roman" w:cs="Times New Roman"/>
        </w:rPr>
        <w:t xml:space="preserve"> SENESCYT, basado en ENENDHU, 2006-2011</w:t>
      </w:r>
    </w:p>
    <w:p w14:paraId="7632F347" w14:textId="77777777" w:rsidR="00205E54" w:rsidRDefault="00205E54" w:rsidP="00205E54">
      <w:pPr>
        <w:spacing w:after="0" w:line="360" w:lineRule="auto"/>
        <w:ind w:left="360"/>
        <w:jc w:val="both"/>
        <w:rPr>
          <w:rFonts w:ascii="Times New Roman" w:hAnsi="Times New Roman" w:cs="Times New Roman"/>
          <w:bCs/>
          <w:sz w:val="24"/>
          <w:szCs w:val="24"/>
        </w:rPr>
      </w:pPr>
    </w:p>
    <w:p w14:paraId="1BABE9A6" w14:textId="77777777" w:rsidR="00205E54"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bCs/>
          <w:sz w:val="24"/>
          <w:szCs w:val="24"/>
          <w:lang w:val="es-ES"/>
        </w:rPr>
        <w:t xml:space="preserve">Se concluye que la inversión en la educación superior </w:t>
      </w:r>
      <w:r w:rsidR="00817B35">
        <w:rPr>
          <w:rFonts w:ascii="Times New Roman" w:hAnsi="Times New Roman" w:cs="Times New Roman"/>
          <w:bCs/>
          <w:sz w:val="24"/>
          <w:szCs w:val="24"/>
          <w:lang w:val="es-ES"/>
        </w:rPr>
        <w:t>es un punto de partida sustancial para</w:t>
      </w:r>
      <w:r>
        <w:rPr>
          <w:rFonts w:ascii="Times New Roman" w:hAnsi="Times New Roman" w:cs="Times New Roman"/>
          <w:bCs/>
          <w:sz w:val="24"/>
          <w:szCs w:val="24"/>
          <w:lang w:val="es-ES"/>
        </w:rPr>
        <w:t xml:space="preserve"> garant</w:t>
      </w:r>
      <w:r w:rsidR="00817B35">
        <w:rPr>
          <w:rFonts w:ascii="Times New Roman" w:hAnsi="Times New Roman" w:cs="Times New Roman"/>
          <w:bCs/>
          <w:sz w:val="24"/>
          <w:szCs w:val="24"/>
          <w:lang w:val="es-ES"/>
        </w:rPr>
        <w:t>izar su</w:t>
      </w:r>
      <w:r>
        <w:rPr>
          <w:rFonts w:ascii="Times New Roman" w:hAnsi="Times New Roman" w:cs="Times New Roman"/>
          <w:bCs/>
          <w:sz w:val="24"/>
          <w:szCs w:val="24"/>
          <w:lang w:val="es-ES"/>
        </w:rPr>
        <w:t xml:space="preserve"> democratización; para que todos los ciudadanos puedan tener acceso a ella de manera justa y equitativa. S</w:t>
      </w:r>
      <w:r w:rsidR="003808F6">
        <w:rPr>
          <w:rFonts w:ascii="Times New Roman" w:hAnsi="Times New Roman" w:cs="Times New Roman"/>
          <w:bCs/>
          <w:sz w:val="24"/>
          <w:szCs w:val="24"/>
          <w:lang w:val="es-ES"/>
        </w:rPr>
        <w:t>i</w:t>
      </w:r>
      <w:r>
        <w:rPr>
          <w:rFonts w:ascii="Times New Roman" w:hAnsi="Times New Roman" w:cs="Times New Roman"/>
          <w:bCs/>
          <w:sz w:val="24"/>
          <w:szCs w:val="24"/>
          <w:lang w:val="es-ES"/>
        </w:rPr>
        <w:t xml:space="preserve">n embargo, aún existen disputas y conflictos en torno al campo de la economía social del conocimiento y a su libre acceso. Y como </w:t>
      </w:r>
      <w:r>
        <w:rPr>
          <w:rFonts w:ascii="Times New Roman" w:hAnsi="Times New Roman" w:cs="Times New Roman"/>
          <w:bCs/>
          <w:sz w:val="24"/>
          <w:szCs w:val="24"/>
          <w:lang w:val="es-ES"/>
        </w:rPr>
        <w:lastRenderedPageBreak/>
        <w:t xml:space="preserve">enfatiza </w:t>
      </w:r>
      <w:proofErr w:type="spellStart"/>
      <w:r>
        <w:rPr>
          <w:rFonts w:ascii="Times New Roman" w:hAnsi="Times New Roman" w:cs="Times New Roman"/>
          <w:bCs/>
          <w:sz w:val="24"/>
          <w:szCs w:val="24"/>
          <w:lang w:val="es-ES"/>
        </w:rPr>
        <w:t>Maniglio</w:t>
      </w:r>
      <w:proofErr w:type="spellEnd"/>
      <w:r>
        <w:rPr>
          <w:rFonts w:ascii="Times New Roman" w:hAnsi="Times New Roman" w:cs="Times New Roman"/>
          <w:bCs/>
          <w:sz w:val="24"/>
          <w:szCs w:val="24"/>
          <w:lang w:val="es-ES"/>
        </w:rPr>
        <w:t>, Barragán y Moreno (2016: 324) “</w:t>
      </w:r>
      <w:r w:rsidRPr="009F0602">
        <w:rPr>
          <w:rFonts w:ascii="Times New Roman" w:hAnsi="Times New Roman" w:cs="Times New Roman"/>
          <w:sz w:val="24"/>
          <w:szCs w:val="24"/>
        </w:rPr>
        <w:t>seguir la lucha política para la revolución en Ecuador significa luchar por la colectivización de los conocimientos, porque al no hacerlo el horror se banaliza y nos acostumbramos a reproducir las injusticias de clase como si fueran algo t</w:t>
      </w:r>
      <w:r w:rsidR="00967D77">
        <w:rPr>
          <w:rFonts w:ascii="Times New Roman" w:hAnsi="Times New Roman" w:cs="Times New Roman"/>
          <w:sz w:val="24"/>
          <w:szCs w:val="24"/>
        </w:rPr>
        <w:t>an natural”</w:t>
      </w:r>
      <w:r w:rsidRPr="009F0602">
        <w:rPr>
          <w:rFonts w:ascii="Times New Roman" w:hAnsi="Times New Roman" w:cs="Times New Roman"/>
          <w:sz w:val="24"/>
          <w:szCs w:val="24"/>
        </w:rPr>
        <w:t>.</w:t>
      </w:r>
    </w:p>
    <w:p w14:paraId="2D2F4CB6" w14:textId="77777777" w:rsidR="00205E54" w:rsidRPr="009F0602" w:rsidRDefault="00205E54" w:rsidP="00205E54">
      <w:pPr>
        <w:spacing w:after="0" w:line="360" w:lineRule="auto"/>
        <w:jc w:val="both"/>
        <w:rPr>
          <w:rFonts w:ascii="Times New Roman" w:hAnsi="Times New Roman" w:cs="Times New Roman"/>
          <w:bCs/>
          <w:sz w:val="24"/>
          <w:szCs w:val="24"/>
        </w:rPr>
      </w:pPr>
    </w:p>
    <w:p w14:paraId="0A9EBFEE" w14:textId="77777777" w:rsidR="00205E54" w:rsidRDefault="00205E54" w:rsidP="00DB716F">
      <w:pPr>
        <w:pStyle w:val="Ttulo2"/>
        <w:numPr>
          <w:ilvl w:val="1"/>
          <w:numId w:val="24"/>
        </w:numPr>
        <w:rPr>
          <w:lang w:val="es-ES"/>
        </w:rPr>
      </w:pPr>
      <w:bookmarkStart w:id="25" w:name="_Toc17831255"/>
      <w:r>
        <w:rPr>
          <w:lang w:val="es-ES"/>
        </w:rPr>
        <w:t>Constitución 2008: Nuevos horizontes en la calidad de la educación superior</w:t>
      </w:r>
      <w:bookmarkEnd w:id="25"/>
    </w:p>
    <w:p w14:paraId="0735D0D3" w14:textId="77777777" w:rsidR="00205E54" w:rsidRDefault="00205E54" w:rsidP="00205E54">
      <w:pPr>
        <w:spacing w:after="0" w:line="360" w:lineRule="auto"/>
        <w:jc w:val="both"/>
        <w:rPr>
          <w:rFonts w:ascii="Times New Roman" w:hAnsi="Times New Roman" w:cs="Times New Roman"/>
          <w:bCs/>
          <w:sz w:val="24"/>
          <w:szCs w:val="24"/>
          <w:lang w:val="es-ES"/>
        </w:rPr>
      </w:pPr>
    </w:p>
    <w:p w14:paraId="3698ED71" w14:textId="77777777" w:rsidR="00741A52" w:rsidRDefault="00205E54" w:rsidP="00205E54">
      <w:pPr>
        <w:spacing w:after="0"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E</w:t>
      </w:r>
      <w:r w:rsidR="00741A52">
        <w:rPr>
          <w:rFonts w:ascii="Times New Roman" w:hAnsi="Times New Roman" w:cs="Times New Roman"/>
          <w:bCs/>
          <w:sz w:val="24"/>
          <w:szCs w:val="24"/>
          <w:lang w:val="es-ES"/>
        </w:rPr>
        <w:t xml:space="preserve">n el </w:t>
      </w:r>
      <w:r>
        <w:rPr>
          <w:rFonts w:ascii="Times New Roman" w:hAnsi="Times New Roman" w:cs="Times New Roman"/>
          <w:bCs/>
          <w:sz w:val="24"/>
          <w:szCs w:val="24"/>
          <w:lang w:val="es-ES"/>
        </w:rPr>
        <w:t xml:space="preserve">2008 se </w:t>
      </w:r>
      <w:r w:rsidR="00741A52">
        <w:rPr>
          <w:rFonts w:ascii="Times New Roman" w:hAnsi="Times New Roman" w:cs="Times New Roman"/>
          <w:bCs/>
          <w:sz w:val="24"/>
          <w:szCs w:val="24"/>
          <w:lang w:val="es-ES"/>
        </w:rPr>
        <w:t>inició</w:t>
      </w:r>
      <w:r>
        <w:rPr>
          <w:rFonts w:ascii="Times New Roman" w:hAnsi="Times New Roman" w:cs="Times New Roman"/>
          <w:bCs/>
          <w:sz w:val="24"/>
          <w:szCs w:val="24"/>
          <w:lang w:val="es-ES"/>
        </w:rPr>
        <w:t xml:space="preserve"> una de las mayores transformaciones del Ecuador, no sólo a nivel de educación, sino de</w:t>
      </w:r>
      <w:r w:rsidR="00741A52">
        <w:rPr>
          <w:rFonts w:ascii="Times New Roman" w:hAnsi="Times New Roman" w:cs="Times New Roman"/>
          <w:bCs/>
          <w:sz w:val="24"/>
          <w:szCs w:val="24"/>
          <w:lang w:val="es-ES"/>
        </w:rPr>
        <w:t xml:space="preserve"> salud, seguridad social, etc. Con la promulgación de una nueva Constitución de la República del Ecuador, comenzó la renovación del Estado, momento de dejar a un lado lo mercantilizado y poner énfasis en lo público para que los ciudadanos se apropien y participen de los procesos estatales</w:t>
      </w:r>
      <w:r w:rsidR="00FF5208">
        <w:rPr>
          <w:rFonts w:ascii="Times New Roman" w:hAnsi="Times New Roman" w:cs="Times New Roman"/>
          <w:bCs/>
          <w:sz w:val="24"/>
          <w:szCs w:val="24"/>
          <w:lang w:val="es-ES"/>
        </w:rPr>
        <w:t>.</w:t>
      </w:r>
      <w:r w:rsidR="00741A52">
        <w:rPr>
          <w:rFonts w:ascii="Times New Roman" w:hAnsi="Times New Roman" w:cs="Times New Roman"/>
          <w:bCs/>
          <w:sz w:val="24"/>
          <w:szCs w:val="24"/>
          <w:lang w:val="es-ES"/>
        </w:rPr>
        <w:t xml:space="preserve"> </w:t>
      </w:r>
    </w:p>
    <w:p w14:paraId="23D9EA22" w14:textId="77777777" w:rsidR="00205E54" w:rsidRDefault="00205E54" w:rsidP="00205E54">
      <w:pPr>
        <w:spacing w:after="0" w:line="360" w:lineRule="auto"/>
        <w:jc w:val="both"/>
        <w:rPr>
          <w:rFonts w:ascii="Times New Roman" w:hAnsi="Times New Roman" w:cs="Times New Roman"/>
          <w:bCs/>
          <w:sz w:val="24"/>
          <w:szCs w:val="24"/>
          <w:lang w:val="es-ES"/>
        </w:rPr>
      </w:pPr>
    </w:p>
    <w:p w14:paraId="79F7EB45" w14:textId="156F5DC8" w:rsidR="00205E54" w:rsidRDefault="00205E54" w:rsidP="00205E54">
      <w:pPr>
        <w:spacing w:after="0"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El </w:t>
      </w:r>
      <w:r w:rsidR="00654EF4">
        <w:rPr>
          <w:rFonts w:ascii="Times New Roman" w:hAnsi="Times New Roman" w:cs="Times New Roman"/>
          <w:bCs/>
          <w:sz w:val="24"/>
          <w:szCs w:val="24"/>
          <w:lang w:val="es-ES"/>
        </w:rPr>
        <w:t xml:space="preserve">concepto de </w:t>
      </w:r>
      <w:r>
        <w:rPr>
          <w:rFonts w:ascii="Times New Roman" w:hAnsi="Times New Roman" w:cs="Times New Roman"/>
          <w:bCs/>
          <w:sz w:val="24"/>
          <w:szCs w:val="24"/>
          <w:lang w:val="es-ES"/>
        </w:rPr>
        <w:t xml:space="preserve">bien público social fue la base de la serie de políticas públicas que fueron creadas durante el proceso de transformación del Estado, siendo uno de sus principales pilares la gratuidad; así como también la regulación de la calidad y pertinencia de la educación superior  </w:t>
      </w:r>
      <w:sdt>
        <w:sdtPr>
          <w:rPr>
            <w:rFonts w:ascii="Times New Roman" w:hAnsi="Times New Roman" w:cs="Times New Roman"/>
            <w:bCs/>
            <w:sz w:val="24"/>
            <w:szCs w:val="24"/>
            <w:lang w:val="es-ES"/>
          </w:rPr>
          <w:id w:val="553893773"/>
          <w:citation/>
        </w:sdtPr>
        <w:sdtEndPr/>
        <w:sdtContent>
          <w:r>
            <w:rPr>
              <w:rFonts w:ascii="Times New Roman" w:hAnsi="Times New Roman" w:cs="Times New Roman"/>
              <w:bCs/>
              <w:sz w:val="24"/>
              <w:szCs w:val="24"/>
              <w:lang w:val="es-ES"/>
            </w:rPr>
            <w:fldChar w:fldCharType="begin"/>
          </w:r>
          <w:r>
            <w:rPr>
              <w:rFonts w:ascii="Times New Roman" w:hAnsi="Times New Roman" w:cs="Times New Roman"/>
              <w:bCs/>
              <w:sz w:val="24"/>
              <w:szCs w:val="24"/>
            </w:rPr>
            <w:instrText xml:space="preserve"> CITATION SEN15 \l 12298 </w:instrText>
          </w:r>
          <w:r>
            <w:rPr>
              <w:rFonts w:ascii="Times New Roman" w:hAnsi="Times New Roman" w:cs="Times New Roman"/>
              <w:bCs/>
              <w:sz w:val="24"/>
              <w:szCs w:val="24"/>
              <w:lang w:val="es-ES"/>
            </w:rPr>
            <w:fldChar w:fldCharType="separate"/>
          </w:r>
          <w:r w:rsidRPr="003958B7">
            <w:rPr>
              <w:rFonts w:ascii="Times New Roman" w:hAnsi="Times New Roman" w:cs="Times New Roman"/>
              <w:noProof/>
              <w:sz w:val="24"/>
              <w:szCs w:val="24"/>
            </w:rPr>
            <w:t>(SENESCYT/UNESCO, 2015)</w:t>
          </w:r>
          <w:r>
            <w:rPr>
              <w:rFonts w:ascii="Times New Roman" w:hAnsi="Times New Roman" w:cs="Times New Roman"/>
              <w:bCs/>
              <w:sz w:val="24"/>
              <w:szCs w:val="24"/>
              <w:lang w:val="es-ES"/>
            </w:rPr>
            <w:fldChar w:fldCharType="end"/>
          </w:r>
        </w:sdtContent>
      </w:sdt>
      <w:r>
        <w:rPr>
          <w:rFonts w:ascii="Times New Roman" w:hAnsi="Times New Roman" w:cs="Times New Roman"/>
          <w:bCs/>
          <w:sz w:val="24"/>
          <w:szCs w:val="24"/>
          <w:lang w:val="es-ES"/>
        </w:rPr>
        <w:t>.</w:t>
      </w:r>
    </w:p>
    <w:p w14:paraId="3709BCDD" w14:textId="77777777" w:rsidR="00205E54" w:rsidRDefault="00205E54" w:rsidP="00205E54">
      <w:pPr>
        <w:pStyle w:val="Prrafodelista"/>
        <w:spacing w:after="0" w:line="360" w:lineRule="auto"/>
        <w:jc w:val="both"/>
        <w:rPr>
          <w:rFonts w:ascii="Times New Roman" w:hAnsi="Times New Roman" w:cs="Times New Roman"/>
          <w:b/>
          <w:sz w:val="24"/>
          <w:szCs w:val="24"/>
          <w:lang w:val="es-ES"/>
        </w:rPr>
      </w:pPr>
    </w:p>
    <w:p w14:paraId="0B9F3B70" w14:textId="77777777" w:rsidR="00897D35" w:rsidRDefault="00FF5208" w:rsidP="00205E54">
      <w:pPr>
        <w:spacing w:after="0"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Para dar cumplimiento al Art. 353 de la Constitución de la República del Ecuador 2008</w:t>
      </w:r>
      <w:r w:rsidR="00205E54">
        <w:rPr>
          <w:rFonts w:ascii="Times New Roman" w:hAnsi="Times New Roman" w:cs="Times New Roman"/>
          <w:bCs/>
          <w:sz w:val="24"/>
          <w:szCs w:val="24"/>
          <w:lang w:val="es-ES"/>
        </w:rPr>
        <w:t xml:space="preserve">, se creó el Consejo de Evaluación, Acreditación y Aseguramiento de la Calidad de </w:t>
      </w:r>
      <w:r>
        <w:rPr>
          <w:rFonts w:ascii="Times New Roman" w:hAnsi="Times New Roman" w:cs="Times New Roman"/>
          <w:bCs/>
          <w:sz w:val="24"/>
          <w:szCs w:val="24"/>
          <w:lang w:val="es-ES"/>
        </w:rPr>
        <w:t>la Educación Superior (</w:t>
      </w:r>
      <w:r w:rsidR="00897D35">
        <w:rPr>
          <w:rFonts w:ascii="Times New Roman" w:hAnsi="Times New Roman" w:cs="Times New Roman"/>
          <w:bCs/>
          <w:sz w:val="24"/>
          <w:szCs w:val="24"/>
          <w:lang w:val="es-ES"/>
        </w:rPr>
        <w:t>CEAACES):</w:t>
      </w:r>
    </w:p>
    <w:p w14:paraId="76B7E04C" w14:textId="77777777" w:rsidR="00205E54" w:rsidRDefault="00FF5208" w:rsidP="00897D35">
      <w:pPr>
        <w:spacing w:after="0" w:line="240" w:lineRule="auto"/>
        <w:ind w:left="567"/>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w:t>
      </w:r>
      <w:r w:rsidR="00185E7C">
        <w:rPr>
          <w:rFonts w:ascii="Times New Roman" w:hAnsi="Times New Roman" w:cs="Times New Roman"/>
          <w:bCs/>
          <w:sz w:val="24"/>
          <w:szCs w:val="24"/>
          <w:lang w:val="es-ES"/>
        </w:rPr>
        <w:t>“</w:t>
      </w:r>
      <w:r w:rsidRPr="00897D35">
        <w:rPr>
          <w:rFonts w:ascii="Times New Roman" w:hAnsi="Times New Roman" w:cs="Times New Roman"/>
          <w:bCs/>
        </w:rPr>
        <w:t xml:space="preserve">organismo público técnico de acreditación y aseguramiento de la calidad de instituciones, carreras y programas cuya importancia radica en </w:t>
      </w:r>
      <w:r w:rsidR="009B21AC" w:rsidRPr="00897D35">
        <w:rPr>
          <w:rFonts w:ascii="Times New Roman" w:hAnsi="Times New Roman" w:cs="Times New Roman"/>
          <w:bCs/>
          <w:lang w:val="es-ES"/>
        </w:rPr>
        <w:t>mejorar</w:t>
      </w:r>
      <w:r w:rsidRPr="00897D35">
        <w:rPr>
          <w:rFonts w:ascii="Times New Roman" w:hAnsi="Times New Roman" w:cs="Times New Roman"/>
          <w:bCs/>
          <w:lang w:val="es-ES"/>
        </w:rPr>
        <w:t xml:space="preserve"> la calidad de la educación en todos sus niveles y modalidades, para la generación de conocimiento</w:t>
      </w:r>
      <w:r w:rsidR="006446AB" w:rsidRPr="00897D35">
        <w:rPr>
          <w:rFonts w:ascii="Times New Roman" w:hAnsi="Times New Roman" w:cs="Times New Roman"/>
          <w:bCs/>
          <w:lang w:val="es-ES"/>
        </w:rPr>
        <w:t xml:space="preserve"> […] </w:t>
      </w:r>
      <w:r w:rsidRPr="00897D35">
        <w:rPr>
          <w:rFonts w:ascii="Times New Roman" w:hAnsi="Times New Roman" w:cs="Times New Roman"/>
          <w:bCs/>
          <w:lang w:val="es-ES"/>
        </w:rPr>
        <w:t xml:space="preserve">bajo los principios de igualdad, equidad social y </w:t>
      </w:r>
      <w:r w:rsidR="009B21AC" w:rsidRPr="00897D35">
        <w:rPr>
          <w:rFonts w:ascii="Times New Roman" w:hAnsi="Times New Roman" w:cs="Times New Roman"/>
          <w:bCs/>
          <w:lang w:val="es-ES"/>
        </w:rPr>
        <w:t>te</w:t>
      </w:r>
      <w:r w:rsidRPr="00897D35">
        <w:rPr>
          <w:rFonts w:ascii="Times New Roman" w:hAnsi="Times New Roman" w:cs="Times New Roman"/>
          <w:bCs/>
          <w:lang w:val="es-ES"/>
        </w:rPr>
        <w:t>rritorialidad”</w:t>
      </w:r>
      <w:r w:rsidR="006446AB" w:rsidRPr="00897D35">
        <w:rPr>
          <w:rFonts w:ascii="Times New Roman" w:hAnsi="Times New Roman" w:cs="Times New Roman"/>
          <w:bCs/>
          <w:lang w:val="es-ES"/>
        </w:rPr>
        <w:t xml:space="preserve"> (PNVB, 2017: 170)</w:t>
      </w:r>
      <w:r w:rsidRPr="00897D35">
        <w:rPr>
          <w:rFonts w:ascii="Times New Roman" w:hAnsi="Times New Roman" w:cs="Times New Roman"/>
          <w:bCs/>
          <w:lang w:val="es-ES"/>
        </w:rPr>
        <w:t>.</w:t>
      </w:r>
      <w:r>
        <w:rPr>
          <w:rFonts w:ascii="Times New Roman" w:hAnsi="Times New Roman" w:cs="Times New Roman"/>
          <w:bCs/>
          <w:sz w:val="24"/>
          <w:szCs w:val="24"/>
          <w:lang w:val="es-ES"/>
        </w:rPr>
        <w:t xml:space="preserve"> </w:t>
      </w:r>
      <w:r>
        <w:rPr>
          <w:rFonts w:ascii="Times New Roman" w:hAnsi="Times New Roman" w:cs="Times New Roman"/>
          <w:bCs/>
          <w:sz w:val="24"/>
          <w:szCs w:val="24"/>
        </w:rPr>
        <w:t xml:space="preserve"> </w:t>
      </w:r>
      <w:r w:rsidR="00205E54">
        <w:rPr>
          <w:rFonts w:ascii="Times New Roman" w:hAnsi="Times New Roman" w:cs="Times New Roman"/>
          <w:bCs/>
          <w:sz w:val="24"/>
          <w:szCs w:val="24"/>
          <w:lang w:val="es-ES"/>
        </w:rPr>
        <w:t xml:space="preserve"> </w:t>
      </w:r>
    </w:p>
    <w:p w14:paraId="0724AEB0" w14:textId="77777777" w:rsidR="009B21AC" w:rsidRDefault="009B21AC" w:rsidP="00205E54">
      <w:pPr>
        <w:spacing w:after="0" w:line="360" w:lineRule="auto"/>
        <w:jc w:val="both"/>
        <w:rPr>
          <w:rFonts w:ascii="Times New Roman" w:hAnsi="Times New Roman" w:cs="Times New Roman"/>
          <w:bCs/>
          <w:sz w:val="24"/>
          <w:szCs w:val="24"/>
          <w:lang w:val="es-ES"/>
        </w:rPr>
      </w:pPr>
    </w:p>
    <w:p w14:paraId="254E38C8" w14:textId="77777777" w:rsidR="00205E54"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partir de la expedición de la Ley Orgánica de Educación Superior (LOES) publicada el 12 de octubre de 2010, en el Ecuador se vive la construcción de un nuevo modelo de la educación superior, que tiende al mejoramiento significativo de las estructuras académicas y jurídico-administrativas de las institu</w:t>
      </w:r>
      <w:r w:rsidR="00F860A7">
        <w:rPr>
          <w:rFonts w:ascii="Times New Roman" w:hAnsi="Times New Roman" w:cs="Times New Roman"/>
          <w:sz w:val="24"/>
          <w:szCs w:val="24"/>
        </w:rPr>
        <w:t xml:space="preserve">ciones de este nivel, </w:t>
      </w:r>
      <w:r>
        <w:rPr>
          <w:rFonts w:ascii="Times New Roman" w:hAnsi="Times New Roman" w:cs="Times New Roman"/>
          <w:sz w:val="24"/>
          <w:szCs w:val="24"/>
        </w:rPr>
        <w:t>sobre todo, al incr</w:t>
      </w:r>
      <w:r w:rsidR="00F860A7">
        <w:rPr>
          <w:rFonts w:ascii="Times New Roman" w:hAnsi="Times New Roman" w:cs="Times New Roman"/>
          <w:sz w:val="24"/>
          <w:szCs w:val="24"/>
        </w:rPr>
        <w:t xml:space="preserve">emento radical de la calidad en las carreras y </w:t>
      </w:r>
      <w:r w:rsidR="008E220C">
        <w:rPr>
          <w:rFonts w:ascii="Times New Roman" w:hAnsi="Times New Roman" w:cs="Times New Roman"/>
          <w:sz w:val="24"/>
          <w:szCs w:val="24"/>
        </w:rPr>
        <w:t>programas de postgrado</w:t>
      </w:r>
      <w:r>
        <w:rPr>
          <w:rFonts w:ascii="Times New Roman" w:hAnsi="Times New Roman" w:cs="Times New Roman"/>
          <w:sz w:val="24"/>
          <w:szCs w:val="24"/>
        </w:rPr>
        <w:t xml:space="preserve"> aport</w:t>
      </w:r>
      <w:r w:rsidR="008E220C">
        <w:rPr>
          <w:rFonts w:ascii="Times New Roman" w:hAnsi="Times New Roman" w:cs="Times New Roman"/>
          <w:sz w:val="24"/>
          <w:szCs w:val="24"/>
        </w:rPr>
        <w:t>ando</w:t>
      </w:r>
      <w:r>
        <w:rPr>
          <w:rFonts w:ascii="Times New Roman" w:hAnsi="Times New Roman" w:cs="Times New Roman"/>
          <w:sz w:val="24"/>
          <w:szCs w:val="24"/>
        </w:rPr>
        <w:t xml:space="preserve"> </w:t>
      </w:r>
      <w:r w:rsidR="008E220C">
        <w:rPr>
          <w:rFonts w:ascii="Times New Roman" w:hAnsi="Times New Roman" w:cs="Times New Roman"/>
          <w:sz w:val="24"/>
          <w:szCs w:val="24"/>
        </w:rPr>
        <w:t>con el planteamiento de diferentes soluciones a los problemas del país.</w:t>
      </w:r>
    </w:p>
    <w:p w14:paraId="44E515E4" w14:textId="77777777" w:rsidR="008E220C" w:rsidRDefault="008E220C" w:rsidP="00205E54">
      <w:pPr>
        <w:spacing w:after="0" w:line="360" w:lineRule="auto"/>
        <w:jc w:val="both"/>
        <w:rPr>
          <w:rFonts w:ascii="Times New Roman" w:hAnsi="Times New Roman" w:cs="Times New Roman"/>
          <w:sz w:val="24"/>
          <w:szCs w:val="24"/>
        </w:rPr>
      </w:pPr>
    </w:p>
    <w:p w14:paraId="23859F60" w14:textId="77777777" w:rsidR="00205E54"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w:t>
      </w:r>
      <w:r w:rsidR="00A465DD">
        <w:rPr>
          <w:rFonts w:ascii="Times New Roman" w:hAnsi="Times New Roman" w:cs="Times New Roman"/>
          <w:sz w:val="24"/>
          <w:szCs w:val="24"/>
        </w:rPr>
        <w:t>l artículo 93 de la LOES (2010) estableció</w:t>
      </w:r>
      <w:r>
        <w:rPr>
          <w:rFonts w:ascii="Times New Roman" w:hAnsi="Times New Roman" w:cs="Times New Roman"/>
          <w:sz w:val="24"/>
          <w:szCs w:val="24"/>
        </w:rPr>
        <w:t xml:space="preserve"> que </w:t>
      </w:r>
      <w:r w:rsidR="003A536D">
        <w:rPr>
          <w:rFonts w:ascii="Times New Roman" w:hAnsi="Times New Roman" w:cs="Times New Roman"/>
          <w:sz w:val="24"/>
          <w:szCs w:val="24"/>
        </w:rPr>
        <w:t>“</w:t>
      </w:r>
      <w:r>
        <w:rPr>
          <w:rFonts w:ascii="Times New Roman" w:hAnsi="Times New Roman" w:cs="Times New Roman"/>
          <w:sz w:val="24"/>
          <w:szCs w:val="24"/>
        </w:rPr>
        <w:t>el principio de la calidad consiste en la búsqueda constante y sistemática de la excelencia, la pertinencia, producción óptima, transmisión del conocimiento y desarrollo del pensamiento mediante la autocrítica, la crítica externa y el mejoramiento permanente</w:t>
      </w:r>
      <w:r w:rsidR="00E1102A">
        <w:rPr>
          <w:rFonts w:ascii="Times New Roman" w:hAnsi="Times New Roman" w:cs="Times New Roman"/>
          <w:sz w:val="24"/>
          <w:szCs w:val="24"/>
        </w:rPr>
        <w:t>”</w:t>
      </w:r>
      <w:r>
        <w:rPr>
          <w:rFonts w:ascii="Times New Roman" w:hAnsi="Times New Roman" w:cs="Times New Roman"/>
          <w:sz w:val="24"/>
          <w:szCs w:val="24"/>
        </w:rPr>
        <w:t>.</w:t>
      </w:r>
    </w:p>
    <w:p w14:paraId="583FEDA8" w14:textId="77777777" w:rsidR="00205E54" w:rsidRDefault="00205E54" w:rsidP="00205E54">
      <w:pPr>
        <w:spacing w:after="0" w:line="360" w:lineRule="auto"/>
        <w:jc w:val="both"/>
        <w:rPr>
          <w:rFonts w:ascii="Times New Roman" w:hAnsi="Times New Roman" w:cs="Times New Roman"/>
          <w:sz w:val="24"/>
          <w:szCs w:val="24"/>
        </w:rPr>
      </w:pPr>
    </w:p>
    <w:p w14:paraId="278D2052" w14:textId="1742458F" w:rsidR="00205E54" w:rsidRDefault="00205E54" w:rsidP="00205E54">
      <w:pPr>
        <w:pStyle w:val="Tabladeilustraciones"/>
        <w:jc w:val="center"/>
        <w:rPr>
          <w:rFonts w:cs="Times New Roman"/>
          <w:szCs w:val="24"/>
        </w:rPr>
      </w:pPr>
      <w:bookmarkStart w:id="26" w:name="_Toc17728550"/>
      <w:r>
        <w:t xml:space="preserve">Tabla </w:t>
      </w:r>
      <w:r>
        <w:rPr>
          <w:noProof/>
        </w:rPr>
        <w:fldChar w:fldCharType="begin"/>
      </w:r>
      <w:r>
        <w:rPr>
          <w:noProof/>
        </w:rPr>
        <w:instrText xml:space="preserve"> SEQ Tabla \* ARABIC </w:instrText>
      </w:r>
      <w:r>
        <w:rPr>
          <w:noProof/>
        </w:rPr>
        <w:fldChar w:fldCharType="separate"/>
      </w:r>
      <w:r w:rsidR="001653BB">
        <w:rPr>
          <w:noProof/>
        </w:rPr>
        <w:t>5</w:t>
      </w:r>
      <w:r>
        <w:rPr>
          <w:noProof/>
        </w:rPr>
        <w:fldChar w:fldCharType="end"/>
      </w:r>
      <w:r>
        <w:t>. Organismos que rigen el sistema de educación superior</w:t>
      </w:r>
      <w:bookmarkEnd w:id="26"/>
    </w:p>
    <w:p w14:paraId="6C1DBEE8" w14:textId="77777777" w:rsidR="009E2498" w:rsidRDefault="009E2498" w:rsidP="00205E54">
      <w:pPr>
        <w:spacing w:after="0" w:line="360" w:lineRule="auto"/>
        <w:jc w:val="center"/>
        <w:rPr>
          <w:rFonts w:ascii="Times New Roman" w:hAnsi="Times New Roman" w:cs="Times New Roman"/>
          <w:sz w:val="24"/>
          <w:szCs w:val="24"/>
        </w:rPr>
      </w:pPr>
      <w:r w:rsidRPr="009E2498">
        <w:rPr>
          <w:noProof/>
          <w:lang w:val="es-ES" w:eastAsia="es-ES"/>
        </w:rPr>
        <w:drawing>
          <wp:inline distT="0" distB="0" distL="0" distR="0" wp14:anchorId="38214C8F" wp14:editId="7082E296">
            <wp:extent cx="5304155" cy="2886075"/>
            <wp:effectExtent l="19050" t="19050" r="10795"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31" b="9919"/>
                    <a:stretch/>
                  </pic:blipFill>
                  <pic:spPr bwMode="auto">
                    <a:xfrm>
                      <a:off x="0" y="0"/>
                      <a:ext cx="5320689" cy="289507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EC3E6E9" w14:textId="77777777" w:rsidR="005E2EB1" w:rsidRPr="004B366C" w:rsidRDefault="00205E54" w:rsidP="00D32596">
      <w:pPr>
        <w:spacing w:after="0" w:line="240" w:lineRule="auto"/>
        <w:rPr>
          <w:rFonts w:ascii="Times New Roman" w:hAnsi="Times New Roman" w:cs="Times New Roman"/>
        </w:rPr>
      </w:pPr>
      <w:r w:rsidRPr="004B366C">
        <w:rPr>
          <w:rFonts w:ascii="Times New Roman" w:hAnsi="Times New Roman" w:cs="Times New Roman"/>
          <w:b/>
        </w:rPr>
        <w:t>Fuente:</w:t>
      </w:r>
      <w:r w:rsidRPr="004B366C">
        <w:rPr>
          <w:rFonts w:ascii="Times New Roman" w:hAnsi="Times New Roman" w:cs="Times New Roman"/>
        </w:rPr>
        <w:t xml:space="preserve"> LOES, 2012; SENPLADES, 2013b. </w:t>
      </w:r>
    </w:p>
    <w:p w14:paraId="4C31B14F" w14:textId="48309255" w:rsidR="00205E54" w:rsidRPr="00021987" w:rsidRDefault="00205E54" w:rsidP="00D32596">
      <w:pPr>
        <w:spacing w:after="0" w:line="240" w:lineRule="auto"/>
        <w:rPr>
          <w:rFonts w:ascii="Times New Roman" w:hAnsi="Times New Roman" w:cs="Times New Roman"/>
          <w:sz w:val="24"/>
          <w:szCs w:val="24"/>
        </w:rPr>
      </w:pPr>
      <w:r w:rsidRPr="004B366C">
        <w:rPr>
          <w:rFonts w:ascii="Times New Roman" w:hAnsi="Times New Roman" w:cs="Times New Roman"/>
          <w:b/>
        </w:rPr>
        <w:t>Elaboración</w:t>
      </w:r>
      <w:r w:rsidR="005E2EB1" w:rsidRPr="004B366C">
        <w:rPr>
          <w:rFonts w:ascii="Times New Roman" w:hAnsi="Times New Roman" w:cs="Times New Roman"/>
          <w:b/>
        </w:rPr>
        <w:t>:</w:t>
      </w:r>
      <w:r w:rsidRPr="004B366C">
        <w:rPr>
          <w:rFonts w:ascii="Times New Roman" w:hAnsi="Times New Roman" w:cs="Times New Roman"/>
        </w:rPr>
        <w:t xml:space="preserve"> </w:t>
      </w:r>
      <w:r w:rsidR="00D32596" w:rsidRPr="004B366C">
        <w:rPr>
          <w:rFonts w:ascii="Times New Roman" w:hAnsi="Times New Roman" w:cs="Times New Roman"/>
        </w:rPr>
        <w:t>P</w:t>
      </w:r>
      <w:r w:rsidRPr="004B366C">
        <w:rPr>
          <w:rFonts w:ascii="Times New Roman" w:hAnsi="Times New Roman" w:cs="Times New Roman"/>
        </w:rPr>
        <w:t>ropia</w:t>
      </w:r>
      <w:r w:rsidR="004B366C">
        <w:rPr>
          <w:rFonts w:ascii="Times New Roman" w:hAnsi="Times New Roman" w:cs="Times New Roman"/>
        </w:rPr>
        <w:t>.</w:t>
      </w:r>
    </w:p>
    <w:p w14:paraId="296BF440" w14:textId="77777777" w:rsidR="00205E54" w:rsidRDefault="00205E54" w:rsidP="00205E54">
      <w:pPr>
        <w:spacing w:after="0" w:line="360" w:lineRule="auto"/>
        <w:jc w:val="both"/>
        <w:rPr>
          <w:rFonts w:ascii="Times New Roman" w:hAnsi="Times New Roman" w:cs="Times New Roman"/>
          <w:sz w:val="24"/>
          <w:szCs w:val="24"/>
        </w:rPr>
      </w:pPr>
    </w:p>
    <w:p w14:paraId="2D85F8D8" w14:textId="77777777" w:rsidR="00205E54" w:rsidRDefault="00205E54" w:rsidP="00205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A465DD">
        <w:rPr>
          <w:rFonts w:ascii="Times New Roman" w:hAnsi="Times New Roman" w:cs="Times New Roman"/>
          <w:sz w:val="24"/>
          <w:szCs w:val="24"/>
        </w:rPr>
        <w:t>e gener</w:t>
      </w:r>
      <w:r w:rsidR="005B353A">
        <w:rPr>
          <w:rFonts w:ascii="Times New Roman" w:hAnsi="Times New Roman" w:cs="Times New Roman"/>
          <w:sz w:val="24"/>
          <w:szCs w:val="24"/>
        </w:rPr>
        <w:t>ó</w:t>
      </w:r>
      <w:r>
        <w:rPr>
          <w:rFonts w:ascii="Times New Roman" w:hAnsi="Times New Roman" w:cs="Times New Roman"/>
          <w:sz w:val="24"/>
          <w:szCs w:val="24"/>
        </w:rPr>
        <w:t xml:space="preserve"> una ola de</w:t>
      </w:r>
      <w:r w:rsidR="00A465DD">
        <w:rPr>
          <w:rFonts w:ascii="Times New Roman" w:hAnsi="Times New Roman" w:cs="Times New Roman"/>
          <w:sz w:val="24"/>
          <w:szCs w:val="24"/>
        </w:rPr>
        <w:t xml:space="preserve"> protesta en torno a </w:t>
      </w:r>
      <w:r>
        <w:rPr>
          <w:rFonts w:ascii="Times New Roman" w:hAnsi="Times New Roman" w:cs="Times New Roman"/>
          <w:sz w:val="24"/>
          <w:szCs w:val="24"/>
        </w:rPr>
        <w:t xml:space="preserve">la calidad de la educación superior y se profundiza la idea de cambios y reformas necesarias para mejorar e ir más allá de su </w:t>
      </w:r>
      <w:r w:rsidRPr="004B635F">
        <w:rPr>
          <w:rFonts w:ascii="Times New Roman" w:hAnsi="Times New Roman" w:cs="Times New Roman"/>
          <w:sz w:val="24"/>
          <w:szCs w:val="24"/>
        </w:rPr>
        <w:t xml:space="preserve">papel </w:t>
      </w:r>
      <w:r>
        <w:rPr>
          <w:rFonts w:ascii="Times New Roman" w:hAnsi="Times New Roman" w:cs="Times New Roman"/>
          <w:sz w:val="24"/>
          <w:szCs w:val="24"/>
        </w:rPr>
        <w:t xml:space="preserve">tradicional </w:t>
      </w:r>
      <w:r w:rsidRPr="004B635F">
        <w:rPr>
          <w:rFonts w:ascii="Times New Roman" w:hAnsi="Times New Roman" w:cs="Times New Roman"/>
          <w:sz w:val="24"/>
          <w:szCs w:val="24"/>
        </w:rPr>
        <w:t xml:space="preserve">de reproducción de la fuerza de trabajo </w:t>
      </w:r>
      <w:r>
        <w:rPr>
          <w:rFonts w:ascii="Times New Roman" w:hAnsi="Times New Roman" w:cs="Times New Roman"/>
          <w:sz w:val="24"/>
          <w:szCs w:val="24"/>
        </w:rPr>
        <w:t>y “capital humano” en las industrias y grandes corporaciones (Días, 2008: 100).</w:t>
      </w:r>
    </w:p>
    <w:p w14:paraId="07A835C9" w14:textId="77777777" w:rsidR="00205E54" w:rsidRDefault="00205E54" w:rsidP="00205E54">
      <w:pPr>
        <w:spacing w:after="0" w:line="360" w:lineRule="auto"/>
        <w:jc w:val="both"/>
        <w:rPr>
          <w:rFonts w:ascii="Times New Roman" w:hAnsi="Times New Roman" w:cs="Times New Roman"/>
          <w:sz w:val="24"/>
          <w:szCs w:val="24"/>
        </w:rPr>
      </w:pPr>
    </w:p>
    <w:p w14:paraId="5B242627" w14:textId="77777777" w:rsidR="00205E54" w:rsidRDefault="00205E54" w:rsidP="00205E54">
      <w:pPr>
        <w:spacing w:after="0" w:line="360" w:lineRule="auto"/>
        <w:jc w:val="both"/>
        <w:rPr>
          <w:rFonts w:ascii="Times New Roman" w:hAnsi="Times New Roman" w:cs="Times New Roman"/>
          <w:sz w:val="24"/>
          <w:szCs w:val="24"/>
        </w:rPr>
      </w:pPr>
    </w:p>
    <w:p w14:paraId="14D8809C" w14:textId="77777777" w:rsidR="00205E54" w:rsidRDefault="00205E54" w:rsidP="00205E54">
      <w:pPr>
        <w:spacing w:after="0" w:line="360" w:lineRule="auto"/>
        <w:jc w:val="both"/>
        <w:rPr>
          <w:rFonts w:ascii="Times New Roman" w:hAnsi="Times New Roman" w:cs="Times New Roman"/>
          <w:sz w:val="24"/>
          <w:szCs w:val="24"/>
        </w:rPr>
      </w:pPr>
    </w:p>
    <w:p w14:paraId="50CA9D5D" w14:textId="77777777" w:rsidR="00BD74BE" w:rsidRDefault="00BD74BE" w:rsidP="00BD74BE">
      <w:pPr>
        <w:spacing w:after="0" w:line="360" w:lineRule="auto"/>
        <w:jc w:val="both"/>
        <w:rPr>
          <w:rFonts w:ascii="Times New Roman" w:hAnsi="Times New Roman" w:cs="Times New Roman"/>
          <w:sz w:val="24"/>
          <w:szCs w:val="24"/>
        </w:rPr>
      </w:pPr>
    </w:p>
    <w:p w14:paraId="0803D793" w14:textId="77777777" w:rsidR="00021987" w:rsidRDefault="00021987" w:rsidP="00021987"/>
    <w:p w14:paraId="1671CD44" w14:textId="77777777" w:rsidR="003808F6" w:rsidRDefault="003808F6" w:rsidP="00021987"/>
    <w:p w14:paraId="26DC5949" w14:textId="77777777" w:rsidR="0061650E" w:rsidRDefault="0061650E" w:rsidP="00021987"/>
    <w:p w14:paraId="0AB0B309" w14:textId="77777777" w:rsidR="004E6B23" w:rsidRDefault="001F60A2" w:rsidP="00CA73C9">
      <w:pPr>
        <w:pStyle w:val="Ttulo1"/>
      </w:pPr>
      <w:bookmarkStart w:id="27" w:name="_Toc17831256"/>
      <w:r>
        <w:lastRenderedPageBreak/>
        <w:t>CAPITULO II</w:t>
      </w:r>
      <w:bookmarkEnd w:id="27"/>
    </w:p>
    <w:p w14:paraId="37D103F0" w14:textId="77777777" w:rsidR="001F60A2" w:rsidRPr="001F60A2" w:rsidRDefault="001F60A2" w:rsidP="001F60A2">
      <w:pPr>
        <w:rPr>
          <w:sz w:val="24"/>
          <w:szCs w:val="24"/>
        </w:rPr>
      </w:pPr>
    </w:p>
    <w:p w14:paraId="6890D358" w14:textId="77777777" w:rsidR="00C6075F" w:rsidRPr="00B25CE2" w:rsidRDefault="001F60A2" w:rsidP="00B25CE2">
      <w:pPr>
        <w:pStyle w:val="Ttulo2"/>
      </w:pPr>
      <w:bookmarkStart w:id="28" w:name="_Toc17831257"/>
      <w:r w:rsidRPr="001F60A2">
        <w:t>EL AS</w:t>
      </w:r>
      <w:r w:rsidR="002374E7">
        <w:t xml:space="preserve">EGURAMIENTO DE LA CALIDAD DE LA </w:t>
      </w:r>
      <w:r w:rsidRPr="001F60A2">
        <w:t>EDUCACIÓN SUPERIOR</w:t>
      </w:r>
      <w:bookmarkEnd w:id="28"/>
    </w:p>
    <w:p w14:paraId="1708C9E9" w14:textId="77777777" w:rsidR="00B25CE2" w:rsidRPr="00B25CE2" w:rsidRDefault="00B25CE2" w:rsidP="00B25CE2"/>
    <w:p w14:paraId="4736BB8C" w14:textId="77777777" w:rsidR="00C6075F" w:rsidRDefault="00C6075F"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gobiernos de América Latina han comprendido la importancia de implementar sistemas de educación superior </w:t>
      </w:r>
      <w:r w:rsidR="002D0DDC">
        <w:rPr>
          <w:rFonts w:ascii="Times New Roman" w:hAnsi="Times New Roman" w:cs="Times New Roman"/>
          <w:sz w:val="24"/>
          <w:szCs w:val="24"/>
        </w:rPr>
        <w:t>de acuerdo con</w:t>
      </w:r>
      <w:r>
        <w:rPr>
          <w:rFonts w:ascii="Times New Roman" w:hAnsi="Times New Roman" w:cs="Times New Roman"/>
          <w:sz w:val="24"/>
          <w:szCs w:val="24"/>
        </w:rPr>
        <w:t xml:space="preserve"> las exigencias de este mundo globalizado lo que responde a implementar carreras que fomenten el desarrollo y la innovación; así como ejecutar mecanismos que aseguren la calidad de dicha educación teniendo como base la eficacia del sistema educativo (Pérez, 2004: 273).</w:t>
      </w:r>
    </w:p>
    <w:p w14:paraId="19C5C3C7" w14:textId="77777777" w:rsidR="00095A9F" w:rsidRDefault="00095A9F" w:rsidP="0061650E">
      <w:pPr>
        <w:spacing w:after="0" w:line="360" w:lineRule="auto"/>
        <w:jc w:val="both"/>
        <w:rPr>
          <w:rFonts w:ascii="Times New Roman" w:hAnsi="Times New Roman" w:cs="Times New Roman"/>
          <w:sz w:val="24"/>
          <w:szCs w:val="24"/>
        </w:rPr>
      </w:pPr>
    </w:p>
    <w:p w14:paraId="52F45B92" w14:textId="3A478479" w:rsidR="00987831" w:rsidRPr="00B21A00" w:rsidRDefault="00987831" w:rsidP="00987831">
      <w:pPr>
        <w:spacing w:after="0" w:line="240" w:lineRule="auto"/>
        <w:ind w:left="708"/>
        <w:jc w:val="both"/>
        <w:rPr>
          <w:rFonts w:ascii="Times New Roman" w:hAnsi="Times New Roman" w:cs="Times New Roman"/>
        </w:rPr>
      </w:pPr>
      <w:r w:rsidRPr="00B21A00">
        <w:rPr>
          <w:rFonts w:ascii="Times New Roman" w:hAnsi="Times New Roman" w:cs="Times New Roman"/>
        </w:rPr>
        <w:t>En la mayoría de los países latinoamericanos no existía una cultura de rendición de</w:t>
      </w:r>
      <w:r w:rsidR="00095A9F" w:rsidRPr="00B21A00">
        <w:rPr>
          <w:rFonts w:ascii="Times New Roman" w:hAnsi="Times New Roman" w:cs="Times New Roman"/>
        </w:rPr>
        <w:t xml:space="preserve"> cuentas o evaluación de la calidad, sino que, muy por el contrario, el modelo de universidad existente en ellos tendía hacia modelos bastante autocomplacientes, basados en una autonomía mal entendida, fuertemente politizados y con una relación con el Estado basada en la negociación y el conflicto</w:t>
      </w:r>
      <w:r w:rsidRPr="00B21A00">
        <w:rPr>
          <w:rFonts w:ascii="Times New Roman" w:hAnsi="Times New Roman" w:cs="Times New Roman"/>
        </w:rPr>
        <w:t xml:space="preserve"> (</w:t>
      </w:r>
      <w:r w:rsidRPr="00B21A00">
        <w:rPr>
          <w:rFonts w:ascii="Times New Roman" w:hAnsi="Times New Roman" w:cs="Times New Roman"/>
          <w:i/>
        </w:rPr>
        <w:t>ib</w:t>
      </w:r>
      <w:r w:rsidR="00880B47">
        <w:rPr>
          <w:rFonts w:ascii="Times New Roman" w:hAnsi="Times New Roman" w:cs="Times New Roman"/>
          <w:i/>
        </w:rPr>
        <w:t>í</w:t>
      </w:r>
      <w:r w:rsidRPr="00B21A00">
        <w:rPr>
          <w:rFonts w:ascii="Times New Roman" w:hAnsi="Times New Roman" w:cs="Times New Roman"/>
          <w:i/>
        </w:rPr>
        <w:t>d</w:t>
      </w:r>
      <w:r w:rsidRPr="00B21A00">
        <w:rPr>
          <w:rFonts w:ascii="Times New Roman" w:hAnsi="Times New Roman" w:cs="Times New Roman"/>
        </w:rPr>
        <w:t>.: 275)</w:t>
      </w:r>
      <w:r w:rsidR="00095A9F" w:rsidRPr="00B21A00">
        <w:rPr>
          <w:rFonts w:ascii="Times New Roman" w:hAnsi="Times New Roman" w:cs="Times New Roman"/>
        </w:rPr>
        <w:t xml:space="preserve">. </w:t>
      </w:r>
    </w:p>
    <w:p w14:paraId="0369C550" w14:textId="77777777" w:rsidR="00987831" w:rsidRDefault="00987831" w:rsidP="00987831">
      <w:pPr>
        <w:spacing w:after="0" w:line="360" w:lineRule="auto"/>
        <w:jc w:val="both"/>
      </w:pPr>
    </w:p>
    <w:p w14:paraId="0BC3364D" w14:textId="77777777" w:rsidR="0061650E" w:rsidRDefault="00481662"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 la</w:t>
      </w:r>
      <w:r w:rsidR="00095A9F" w:rsidRPr="00481662">
        <w:rPr>
          <w:rFonts w:ascii="Times New Roman" w:hAnsi="Times New Roman" w:cs="Times New Roman"/>
          <w:sz w:val="24"/>
          <w:szCs w:val="24"/>
        </w:rPr>
        <w:t xml:space="preserve"> apertura del </w:t>
      </w:r>
      <w:r w:rsidRPr="00481662">
        <w:rPr>
          <w:rFonts w:ascii="Times New Roman" w:hAnsi="Times New Roman" w:cs="Times New Roman"/>
          <w:sz w:val="24"/>
          <w:szCs w:val="24"/>
        </w:rPr>
        <w:t>mercado</w:t>
      </w:r>
      <w:r>
        <w:rPr>
          <w:rFonts w:ascii="Times New Roman" w:hAnsi="Times New Roman" w:cs="Times New Roman"/>
          <w:sz w:val="24"/>
          <w:szCs w:val="24"/>
        </w:rPr>
        <w:t xml:space="preserve">, </w:t>
      </w:r>
      <w:r w:rsidRPr="00481662">
        <w:rPr>
          <w:rFonts w:ascii="Times New Roman" w:hAnsi="Times New Roman" w:cs="Times New Roman"/>
          <w:sz w:val="24"/>
          <w:szCs w:val="24"/>
        </w:rPr>
        <w:t>se</w:t>
      </w:r>
      <w:r>
        <w:rPr>
          <w:rFonts w:ascii="Times New Roman" w:hAnsi="Times New Roman" w:cs="Times New Roman"/>
          <w:sz w:val="24"/>
          <w:szCs w:val="24"/>
        </w:rPr>
        <w:t xml:space="preserve"> complicó la situación de la e</w:t>
      </w:r>
      <w:r w:rsidR="00095A9F" w:rsidRPr="00481662">
        <w:rPr>
          <w:rFonts w:ascii="Times New Roman" w:hAnsi="Times New Roman" w:cs="Times New Roman"/>
          <w:sz w:val="24"/>
          <w:szCs w:val="24"/>
        </w:rPr>
        <w:t xml:space="preserve">ducación superior </w:t>
      </w:r>
      <w:r>
        <w:rPr>
          <w:rFonts w:ascii="Times New Roman" w:hAnsi="Times New Roman" w:cs="Times New Roman"/>
          <w:sz w:val="24"/>
          <w:szCs w:val="24"/>
        </w:rPr>
        <w:t xml:space="preserve">en Latinoamérica fomentándose </w:t>
      </w:r>
      <w:r w:rsidR="00005664">
        <w:rPr>
          <w:rFonts w:ascii="Times New Roman" w:hAnsi="Times New Roman" w:cs="Times New Roman"/>
          <w:sz w:val="24"/>
          <w:szCs w:val="24"/>
        </w:rPr>
        <w:t xml:space="preserve">la </w:t>
      </w:r>
      <w:r w:rsidR="00095A9F" w:rsidRPr="00481662">
        <w:rPr>
          <w:rFonts w:ascii="Times New Roman" w:hAnsi="Times New Roman" w:cs="Times New Roman"/>
          <w:sz w:val="24"/>
          <w:szCs w:val="24"/>
        </w:rPr>
        <w:t xml:space="preserve">privatización y </w:t>
      </w:r>
      <w:r>
        <w:rPr>
          <w:rFonts w:ascii="Times New Roman" w:hAnsi="Times New Roman" w:cs="Times New Roman"/>
          <w:sz w:val="24"/>
          <w:szCs w:val="24"/>
        </w:rPr>
        <w:t>masificación. Ante estos hechos se crearon agencias acreditadoras de la ES la</w:t>
      </w:r>
      <w:r w:rsidR="00005664">
        <w:rPr>
          <w:rFonts w:ascii="Times New Roman" w:hAnsi="Times New Roman" w:cs="Times New Roman"/>
          <w:sz w:val="24"/>
          <w:szCs w:val="24"/>
        </w:rPr>
        <w:t>s</w:t>
      </w:r>
      <w:r>
        <w:rPr>
          <w:rFonts w:ascii="Times New Roman" w:hAnsi="Times New Roman" w:cs="Times New Roman"/>
          <w:sz w:val="24"/>
          <w:szCs w:val="24"/>
        </w:rPr>
        <w:t xml:space="preserve"> cuales </w:t>
      </w:r>
      <w:r w:rsidR="00AF6878">
        <w:rPr>
          <w:rFonts w:ascii="Times New Roman" w:hAnsi="Times New Roman" w:cs="Times New Roman"/>
          <w:sz w:val="24"/>
          <w:szCs w:val="24"/>
        </w:rPr>
        <w:t>tenían como función principal</w:t>
      </w:r>
      <w:r>
        <w:rPr>
          <w:rFonts w:ascii="Times New Roman" w:hAnsi="Times New Roman" w:cs="Times New Roman"/>
          <w:sz w:val="24"/>
          <w:szCs w:val="24"/>
        </w:rPr>
        <w:t xml:space="preserve"> </w:t>
      </w:r>
      <w:r w:rsidR="000610E4">
        <w:rPr>
          <w:rFonts w:ascii="Times New Roman" w:hAnsi="Times New Roman" w:cs="Times New Roman"/>
          <w:sz w:val="24"/>
          <w:szCs w:val="24"/>
        </w:rPr>
        <w:t>e</w:t>
      </w:r>
      <w:r w:rsidR="00AF6878">
        <w:rPr>
          <w:rFonts w:ascii="Times New Roman" w:hAnsi="Times New Roman" w:cs="Times New Roman"/>
          <w:sz w:val="24"/>
          <w:szCs w:val="24"/>
        </w:rPr>
        <w:t>valuar</w:t>
      </w:r>
      <w:r w:rsidR="0061650E">
        <w:rPr>
          <w:rFonts w:ascii="Times New Roman" w:hAnsi="Times New Roman" w:cs="Times New Roman"/>
          <w:sz w:val="24"/>
          <w:szCs w:val="24"/>
        </w:rPr>
        <w:t xml:space="preserve"> de la calidad</w:t>
      </w:r>
      <w:r>
        <w:rPr>
          <w:rFonts w:ascii="Times New Roman" w:hAnsi="Times New Roman" w:cs="Times New Roman"/>
          <w:sz w:val="24"/>
          <w:szCs w:val="24"/>
        </w:rPr>
        <w:t>, es decir un</w:t>
      </w:r>
      <w:r w:rsidR="0061650E">
        <w:rPr>
          <w:rFonts w:ascii="Times New Roman" w:hAnsi="Times New Roman" w:cs="Times New Roman"/>
          <w:sz w:val="24"/>
          <w:szCs w:val="24"/>
        </w:rPr>
        <w:t xml:space="preserve"> proceso institucional público para determinar las condiciones de </w:t>
      </w:r>
      <w:r w:rsidR="000610E4">
        <w:rPr>
          <w:rFonts w:ascii="Times New Roman" w:hAnsi="Times New Roman" w:cs="Times New Roman"/>
          <w:sz w:val="24"/>
          <w:szCs w:val="24"/>
        </w:rPr>
        <w:t>una</w:t>
      </w:r>
      <w:r w:rsidR="0061650E">
        <w:rPr>
          <w:rFonts w:ascii="Times New Roman" w:hAnsi="Times New Roman" w:cs="Times New Roman"/>
          <w:sz w:val="24"/>
          <w:szCs w:val="24"/>
        </w:rPr>
        <w:t xml:space="preserve"> institución, carrera o programa académico. Es una medición y control que se </w:t>
      </w:r>
      <w:r w:rsidR="00B5243C">
        <w:rPr>
          <w:rFonts w:ascii="Times New Roman" w:hAnsi="Times New Roman" w:cs="Times New Roman"/>
          <w:sz w:val="24"/>
          <w:szCs w:val="24"/>
        </w:rPr>
        <w:t xml:space="preserve">realiza </w:t>
      </w:r>
      <w:r w:rsidR="004B3578">
        <w:rPr>
          <w:rFonts w:ascii="Times New Roman" w:hAnsi="Times New Roman" w:cs="Times New Roman"/>
          <w:sz w:val="24"/>
          <w:szCs w:val="24"/>
        </w:rPr>
        <w:t xml:space="preserve">de manera sistemática a través de indicadores </w:t>
      </w:r>
      <w:r w:rsidR="0061650E">
        <w:rPr>
          <w:rFonts w:ascii="Times New Roman" w:hAnsi="Times New Roman" w:cs="Times New Roman"/>
          <w:sz w:val="24"/>
          <w:szCs w:val="24"/>
        </w:rPr>
        <w:t xml:space="preserve">cuantitativos y cualitativos </w:t>
      </w:r>
      <w:r w:rsidR="004B3578">
        <w:rPr>
          <w:rFonts w:ascii="Times New Roman" w:hAnsi="Times New Roman" w:cs="Times New Roman"/>
          <w:sz w:val="24"/>
          <w:szCs w:val="24"/>
        </w:rPr>
        <w:t>con el fin de determinar un dia</w:t>
      </w:r>
      <w:r w:rsidR="009A569A">
        <w:rPr>
          <w:rFonts w:ascii="Times New Roman" w:hAnsi="Times New Roman" w:cs="Times New Roman"/>
          <w:sz w:val="24"/>
          <w:szCs w:val="24"/>
        </w:rPr>
        <w:t>gnóstico. Las</w:t>
      </w:r>
      <w:r w:rsidR="0061650E">
        <w:rPr>
          <w:rFonts w:ascii="Times New Roman" w:hAnsi="Times New Roman" w:cs="Times New Roman"/>
          <w:sz w:val="24"/>
          <w:szCs w:val="24"/>
        </w:rPr>
        <w:t xml:space="preserve"> agencias acreditadoras de la educación superior en América Latina son las siguientes:</w:t>
      </w:r>
    </w:p>
    <w:p w14:paraId="5B06F034" w14:textId="77777777" w:rsidR="0061650E" w:rsidRDefault="0061650E" w:rsidP="0061650E">
      <w:pPr>
        <w:spacing w:after="0" w:line="360" w:lineRule="auto"/>
        <w:jc w:val="both"/>
        <w:rPr>
          <w:rFonts w:ascii="Times New Roman" w:hAnsi="Times New Roman" w:cs="Times New Roman"/>
          <w:sz w:val="24"/>
          <w:szCs w:val="24"/>
        </w:rPr>
      </w:pPr>
    </w:p>
    <w:p w14:paraId="3439D8A1" w14:textId="32DBCAB7" w:rsidR="0061650E" w:rsidRDefault="0061650E" w:rsidP="0061650E">
      <w:pPr>
        <w:pStyle w:val="Tabladeilustraciones"/>
        <w:jc w:val="center"/>
        <w:rPr>
          <w:rFonts w:cs="Times New Roman"/>
          <w:szCs w:val="24"/>
        </w:rPr>
      </w:pPr>
      <w:bookmarkStart w:id="29" w:name="_Toc17728551"/>
      <w:r>
        <w:t xml:space="preserve">Tabla </w:t>
      </w:r>
      <w:r>
        <w:rPr>
          <w:noProof/>
        </w:rPr>
        <w:fldChar w:fldCharType="begin"/>
      </w:r>
      <w:r>
        <w:rPr>
          <w:noProof/>
        </w:rPr>
        <w:instrText xml:space="preserve"> SEQ Tabla \* ARABIC </w:instrText>
      </w:r>
      <w:r>
        <w:rPr>
          <w:noProof/>
        </w:rPr>
        <w:fldChar w:fldCharType="separate"/>
      </w:r>
      <w:r w:rsidR="001653BB">
        <w:rPr>
          <w:noProof/>
        </w:rPr>
        <w:t>6</w:t>
      </w:r>
      <w:r>
        <w:rPr>
          <w:noProof/>
        </w:rPr>
        <w:fldChar w:fldCharType="end"/>
      </w:r>
      <w:r>
        <w:t>. Sistemas de aseguramiento de la calidad consolidados</w:t>
      </w:r>
      <w:bookmarkEnd w:id="29"/>
    </w:p>
    <w:tbl>
      <w:tblPr>
        <w:tblStyle w:val="Tablanormal21"/>
        <w:tblW w:w="8500" w:type="dxa"/>
        <w:tblLook w:val="04A0" w:firstRow="1" w:lastRow="0" w:firstColumn="1" w:lastColumn="0" w:noHBand="0" w:noVBand="1"/>
      </w:tblPr>
      <w:tblGrid>
        <w:gridCol w:w="2831"/>
        <w:gridCol w:w="5669"/>
      </w:tblGrid>
      <w:tr w:rsidR="0061650E" w:rsidRPr="00D65BE9" w14:paraId="4E1D2503" w14:textId="77777777" w:rsidTr="00506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hideMark/>
          </w:tcPr>
          <w:p w14:paraId="2A3854E2" w14:textId="77777777" w:rsidR="0061650E" w:rsidRPr="00B46BBD" w:rsidRDefault="0061650E" w:rsidP="005069A3">
            <w:pPr>
              <w:spacing w:after="160" w:line="360" w:lineRule="auto"/>
              <w:jc w:val="center"/>
              <w:rPr>
                <w:rFonts w:ascii="Times New Roman" w:hAnsi="Times New Roman" w:cs="Times New Roman"/>
                <w:sz w:val="16"/>
                <w:szCs w:val="16"/>
              </w:rPr>
            </w:pPr>
          </w:p>
        </w:tc>
      </w:tr>
      <w:tr w:rsidR="0061650E" w:rsidRPr="00D65BE9" w14:paraId="75FED142" w14:textId="77777777" w:rsidTr="005069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31" w:type="dxa"/>
            <w:hideMark/>
          </w:tcPr>
          <w:p w14:paraId="4F21C5CC" w14:textId="77777777" w:rsidR="0061650E" w:rsidRPr="006E11C7" w:rsidRDefault="0061650E" w:rsidP="005069A3">
            <w:pPr>
              <w:spacing w:after="160" w:line="360" w:lineRule="auto"/>
              <w:rPr>
                <w:rFonts w:ascii="Times New Roman" w:hAnsi="Times New Roman" w:cs="Times New Roman"/>
              </w:rPr>
            </w:pPr>
            <w:r w:rsidRPr="006E11C7">
              <w:rPr>
                <w:rFonts w:ascii="Times New Roman" w:hAnsi="Times New Roman" w:cs="Times New Roman"/>
              </w:rPr>
              <w:t>PAIS</w:t>
            </w:r>
          </w:p>
        </w:tc>
        <w:tc>
          <w:tcPr>
            <w:tcW w:w="5669" w:type="dxa"/>
            <w:hideMark/>
          </w:tcPr>
          <w:p w14:paraId="5DADF78D" w14:textId="77777777" w:rsidR="0061650E" w:rsidRPr="006E11C7" w:rsidRDefault="0061650E" w:rsidP="005069A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E11C7">
              <w:rPr>
                <w:rFonts w:ascii="Times New Roman" w:hAnsi="Times New Roman" w:cs="Times New Roman"/>
                <w:b/>
              </w:rPr>
              <w:t>ORGANISMOS</w:t>
            </w:r>
          </w:p>
        </w:tc>
      </w:tr>
      <w:tr w:rsidR="0061650E" w:rsidRPr="00D65BE9" w14:paraId="230B710F" w14:textId="77777777" w:rsidTr="005069A3">
        <w:tc>
          <w:tcPr>
            <w:cnfStyle w:val="001000000000" w:firstRow="0" w:lastRow="0" w:firstColumn="1" w:lastColumn="0" w:oddVBand="0" w:evenVBand="0" w:oddHBand="0" w:evenHBand="0" w:firstRowFirstColumn="0" w:firstRowLastColumn="0" w:lastRowFirstColumn="0" w:lastRowLastColumn="0"/>
            <w:tcW w:w="2831" w:type="dxa"/>
            <w:vMerge w:val="restart"/>
          </w:tcPr>
          <w:p w14:paraId="4BAEC68A" w14:textId="77777777" w:rsidR="0061650E" w:rsidRPr="006E11C7" w:rsidRDefault="0061650E" w:rsidP="005069A3">
            <w:pPr>
              <w:spacing w:after="160" w:line="360" w:lineRule="auto"/>
              <w:jc w:val="both"/>
              <w:rPr>
                <w:rFonts w:ascii="Times New Roman" w:hAnsi="Times New Roman" w:cs="Times New Roman"/>
              </w:rPr>
            </w:pPr>
          </w:p>
          <w:p w14:paraId="0B0375D3" w14:textId="77777777" w:rsidR="0061650E" w:rsidRPr="006E11C7" w:rsidRDefault="0061650E" w:rsidP="005069A3">
            <w:pPr>
              <w:spacing w:after="160" w:line="360" w:lineRule="auto"/>
              <w:jc w:val="both"/>
              <w:rPr>
                <w:rFonts w:ascii="Times New Roman" w:hAnsi="Times New Roman" w:cs="Times New Roman"/>
              </w:rPr>
            </w:pPr>
            <w:r w:rsidRPr="006E11C7">
              <w:rPr>
                <w:rFonts w:ascii="Times New Roman" w:hAnsi="Times New Roman" w:cs="Times New Roman"/>
              </w:rPr>
              <w:t>ARGENTINA</w:t>
            </w:r>
          </w:p>
          <w:p w14:paraId="1ECBE364" w14:textId="77777777" w:rsidR="0061650E" w:rsidRPr="006E11C7" w:rsidRDefault="0061650E" w:rsidP="005069A3">
            <w:pPr>
              <w:spacing w:after="160" w:line="360" w:lineRule="auto"/>
              <w:jc w:val="both"/>
              <w:rPr>
                <w:rFonts w:ascii="Times New Roman" w:hAnsi="Times New Roman" w:cs="Times New Roman"/>
              </w:rPr>
            </w:pPr>
          </w:p>
        </w:tc>
        <w:tc>
          <w:tcPr>
            <w:tcW w:w="5669" w:type="dxa"/>
            <w:hideMark/>
          </w:tcPr>
          <w:p w14:paraId="0EDF2E9A" w14:textId="77777777" w:rsidR="0061650E" w:rsidRPr="006E11C7" w:rsidRDefault="0061650E" w:rsidP="005069A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Consejo de Universidades en conjunto con el Ministerio de Educación</w:t>
            </w:r>
          </w:p>
        </w:tc>
      </w:tr>
      <w:tr w:rsidR="0061650E" w:rsidRPr="00D65BE9" w14:paraId="4F375D41" w14:textId="77777777" w:rsidTr="005069A3">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0" w:type="auto"/>
            <w:vMerge/>
            <w:hideMark/>
          </w:tcPr>
          <w:p w14:paraId="08FD1F40" w14:textId="77777777" w:rsidR="0061650E" w:rsidRPr="006E11C7" w:rsidRDefault="0061650E" w:rsidP="005069A3">
            <w:pPr>
              <w:spacing w:after="160" w:line="259" w:lineRule="auto"/>
              <w:rPr>
                <w:rFonts w:ascii="Times New Roman" w:hAnsi="Times New Roman" w:cs="Times New Roman"/>
              </w:rPr>
            </w:pPr>
          </w:p>
        </w:tc>
        <w:tc>
          <w:tcPr>
            <w:tcW w:w="5669" w:type="dxa"/>
            <w:hideMark/>
          </w:tcPr>
          <w:p w14:paraId="71A482B5" w14:textId="77777777" w:rsidR="0061650E" w:rsidRPr="006E11C7" w:rsidRDefault="0061650E" w:rsidP="005069A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CONEAU – Comisión Nacional de Evaluación y Acreditación Universitaria</w:t>
            </w:r>
          </w:p>
        </w:tc>
      </w:tr>
      <w:tr w:rsidR="0061650E" w:rsidRPr="00D65BE9" w14:paraId="49922AE0" w14:textId="77777777" w:rsidTr="005069A3">
        <w:tc>
          <w:tcPr>
            <w:cnfStyle w:val="001000000000" w:firstRow="0" w:lastRow="0" w:firstColumn="1" w:lastColumn="0" w:oddVBand="0" w:evenVBand="0" w:oddHBand="0" w:evenHBand="0" w:firstRowFirstColumn="0" w:firstRowLastColumn="0" w:lastRowFirstColumn="0" w:lastRowLastColumn="0"/>
            <w:tcW w:w="2831" w:type="dxa"/>
            <w:vMerge w:val="restart"/>
          </w:tcPr>
          <w:p w14:paraId="1A015810" w14:textId="77777777" w:rsidR="0061650E" w:rsidRPr="006E11C7" w:rsidRDefault="0061650E" w:rsidP="005069A3">
            <w:pPr>
              <w:spacing w:after="160" w:line="360" w:lineRule="auto"/>
              <w:jc w:val="both"/>
              <w:rPr>
                <w:rFonts w:ascii="Times New Roman" w:hAnsi="Times New Roman" w:cs="Times New Roman"/>
              </w:rPr>
            </w:pPr>
          </w:p>
          <w:p w14:paraId="409C224C" w14:textId="77777777" w:rsidR="0061650E" w:rsidRPr="006E11C7" w:rsidRDefault="0061650E" w:rsidP="005069A3">
            <w:pPr>
              <w:spacing w:after="160" w:line="360" w:lineRule="auto"/>
              <w:jc w:val="both"/>
              <w:rPr>
                <w:rFonts w:ascii="Times New Roman" w:hAnsi="Times New Roman" w:cs="Times New Roman"/>
              </w:rPr>
            </w:pPr>
          </w:p>
          <w:p w14:paraId="40DC9833" w14:textId="77777777" w:rsidR="0061650E" w:rsidRPr="006E11C7" w:rsidRDefault="0061650E" w:rsidP="005069A3">
            <w:pPr>
              <w:spacing w:after="160" w:line="360" w:lineRule="auto"/>
              <w:jc w:val="both"/>
              <w:rPr>
                <w:rFonts w:ascii="Times New Roman" w:hAnsi="Times New Roman" w:cs="Times New Roman"/>
              </w:rPr>
            </w:pPr>
            <w:r w:rsidRPr="006E11C7">
              <w:rPr>
                <w:rFonts w:ascii="Times New Roman" w:hAnsi="Times New Roman" w:cs="Times New Roman"/>
              </w:rPr>
              <w:t>BRASIL</w:t>
            </w:r>
          </w:p>
        </w:tc>
        <w:tc>
          <w:tcPr>
            <w:tcW w:w="5669" w:type="dxa"/>
            <w:hideMark/>
          </w:tcPr>
          <w:p w14:paraId="69C7A727" w14:textId="77777777" w:rsidR="0061650E" w:rsidRPr="006E11C7" w:rsidRDefault="0061650E" w:rsidP="005069A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lastRenderedPageBreak/>
              <w:t xml:space="preserve">SINAES – Sistema Nacional de Evaluación de la Educación Superior y su órgano rector – CONAES </w:t>
            </w:r>
          </w:p>
          <w:p w14:paraId="2B648013" w14:textId="77777777" w:rsidR="0061650E" w:rsidRPr="006E11C7" w:rsidRDefault="0061650E" w:rsidP="005069A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lastRenderedPageBreak/>
              <w:t xml:space="preserve">INEP – Instituto Nacional de Estudios e Pesquisa </w:t>
            </w:r>
            <w:proofErr w:type="spellStart"/>
            <w:r w:rsidRPr="006E11C7">
              <w:rPr>
                <w:rFonts w:ascii="Times New Roman" w:hAnsi="Times New Roman" w:cs="Times New Roman"/>
              </w:rPr>
              <w:t>Educacionais</w:t>
            </w:r>
            <w:proofErr w:type="spellEnd"/>
            <w:r w:rsidRPr="006E11C7">
              <w:rPr>
                <w:rFonts w:ascii="Times New Roman" w:hAnsi="Times New Roman" w:cs="Times New Roman"/>
              </w:rPr>
              <w:t xml:space="preserve"> </w:t>
            </w:r>
            <w:proofErr w:type="spellStart"/>
            <w:r w:rsidRPr="006E11C7">
              <w:rPr>
                <w:rFonts w:ascii="Times New Roman" w:hAnsi="Times New Roman" w:cs="Times New Roman"/>
              </w:rPr>
              <w:t>Anísio</w:t>
            </w:r>
            <w:proofErr w:type="spellEnd"/>
            <w:r w:rsidRPr="006E11C7">
              <w:rPr>
                <w:rFonts w:ascii="Times New Roman" w:hAnsi="Times New Roman" w:cs="Times New Roman"/>
              </w:rPr>
              <w:t xml:space="preserve"> Teixeira</w:t>
            </w:r>
          </w:p>
        </w:tc>
      </w:tr>
      <w:tr w:rsidR="0061650E" w:rsidRPr="00D65BE9" w14:paraId="5DF9C405" w14:textId="77777777" w:rsidTr="00506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783A247" w14:textId="77777777" w:rsidR="0061650E" w:rsidRPr="006E11C7" w:rsidRDefault="0061650E" w:rsidP="005069A3">
            <w:pPr>
              <w:spacing w:after="160" w:line="259" w:lineRule="auto"/>
              <w:rPr>
                <w:rFonts w:ascii="Times New Roman" w:hAnsi="Times New Roman" w:cs="Times New Roman"/>
              </w:rPr>
            </w:pPr>
          </w:p>
        </w:tc>
        <w:tc>
          <w:tcPr>
            <w:tcW w:w="5669" w:type="dxa"/>
            <w:hideMark/>
          </w:tcPr>
          <w:p w14:paraId="5FF53B88" w14:textId="77777777" w:rsidR="0061650E" w:rsidRPr="006E11C7" w:rsidRDefault="0061650E" w:rsidP="005069A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CAPES – Coordinación de Perfeccionamiento del Personal de Nivel Superior</w:t>
            </w:r>
          </w:p>
        </w:tc>
      </w:tr>
      <w:tr w:rsidR="0061650E" w:rsidRPr="00D65BE9" w14:paraId="6D878C94" w14:textId="77777777" w:rsidTr="005069A3">
        <w:tc>
          <w:tcPr>
            <w:cnfStyle w:val="001000000000" w:firstRow="0" w:lastRow="0" w:firstColumn="1" w:lastColumn="0" w:oddVBand="0" w:evenVBand="0" w:oddHBand="0" w:evenHBand="0" w:firstRowFirstColumn="0" w:firstRowLastColumn="0" w:lastRowFirstColumn="0" w:lastRowLastColumn="0"/>
            <w:tcW w:w="2831" w:type="dxa"/>
            <w:vMerge w:val="restart"/>
            <w:hideMark/>
          </w:tcPr>
          <w:p w14:paraId="51E1D812" w14:textId="77777777" w:rsidR="0061650E" w:rsidRPr="006E11C7" w:rsidRDefault="0061650E" w:rsidP="005069A3">
            <w:pPr>
              <w:spacing w:after="160" w:line="360" w:lineRule="auto"/>
              <w:jc w:val="both"/>
              <w:rPr>
                <w:rFonts w:ascii="Times New Roman" w:hAnsi="Times New Roman" w:cs="Times New Roman"/>
              </w:rPr>
            </w:pPr>
            <w:r w:rsidRPr="006E11C7">
              <w:rPr>
                <w:rFonts w:ascii="Times New Roman" w:hAnsi="Times New Roman" w:cs="Times New Roman"/>
              </w:rPr>
              <w:t>CHILE</w:t>
            </w:r>
          </w:p>
        </w:tc>
        <w:tc>
          <w:tcPr>
            <w:tcW w:w="5669" w:type="dxa"/>
            <w:hideMark/>
          </w:tcPr>
          <w:p w14:paraId="602B05BA" w14:textId="77777777" w:rsidR="0061650E" w:rsidRPr="006E11C7" w:rsidRDefault="0061650E" w:rsidP="005069A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CNED – Consejo Nacional de Educación</w:t>
            </w:r>
          </w:p>
        </w:tc>
      </w:tr>
      <w:tr w:rsidR="0061650E" w:rsidRPr="00D65BE9" w14:paraId="3E27ED67" w14:textId="77777777" w:rsidTr="00506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4290C12" w14:textId="77777777" w:rsidR="0061650E" w:rsidRPr="006E11C7" w:rsidRDefault="0061650E" w:rsidP="005069A3">
            <w:pPr>
              <w:spacing w:after="160" w:line="259" w:lineRule="auto"/>
              <w:rPr>
                <w:rFonts w:ascii="Times New Roman" w:hAnsi="Times New Roman" w:cs="Times New Roman"/>
              </w:rPr>
            </w:pPr>
          </w:p>
        </w:tc>
        <w:tc>
          <w:tcPr>
            <w:tcW w:w="5669" w:type="dxa"/>
            <w:hideMark/>
          </w:tcPr>
          <w:p w14:paraId="35C0BD38" w14:textId="77777777" w:rsidR="0061650E" w:rsidRPr="006E11C7" w:rsidRDefault="0061650E" w:rsidP="005069A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CNA – Comisión Nacional de Acreditación</w:t>
            </w:r>
          </w:p>
        </w:tc>
      </w:tr>
      <w:tr w:rsidR="0061650E" w:rsidRPr="00D65BE9" w14:paraId="0B0C785A" w14:textId="77777777" w:rsidTr="005069A3">
        <w:tc>
          <w:tcPr>
            <w:cnfStyle w:val="001000000000" w:firstRow="0" w:lastRow="0" w:firstColumn="1" w:lastColumn="0" w:oddVBand="0" w:evenVBand="0" w:oddHBand="0" w:evenHBand="0" w:firstRowFirstColumn="0" w:firstRowLastColumn="0" w:lastRowFirstColumn="0" w:lastRowLastColumn="0"/>
            <w:tcW w:w="0" w:type="auto"/>
            <w:vMerge/>
            <w:hideMark/>
          </w:tcPr>
          <w:p w14:paraId="1CCB5D04" w14:textId="77777777" w:rsidR="0061650E" w:rsidRPr="006E11C7" w:rsidRDefault="0061650E" w:rsidP="005069A3">
            <w:pPr>
              <w:spacing w:after="160" w:line="259" w:lineRule="auto"/>
              <w:rPr>
                <w:rFonts w:ascii="Times New Roman" w:hAnsi="Times New Roman" w:cs="Times New Roman"/>
              </w:rPr>
            </w:pPr>
          </w:p>
        </w:tc>
        <w:tc>
          <w:tcPr>
            <w:tcW w:w="5669" w:type="dxa"/>
            <w:hideMark/>
          </w:tcPr>
          <w:p w14:paraId="40BC18B4" w14:textId="77777777" w:rsidR="0061650E" w:rsidRPr="006E11C7" w:rsidRDefault="0061650E" w:rsidP="005069A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MINEDUC – Ministerio de Educación</w:t>
            </w:r>
          </w:p>
        </w:tc>
      </w:tr>
      <w:tr w:rsidR="0061650E" w:rsidRPr="00D65BE9" w14:paraId="20B418BC" w14:textId="77777777" w:rsidTr="00506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hideMark/>
          </w:tcPr>
          <w:p w14:paraId="7871C8B1" w14:textId="77777777" w:rsidR="0061650E" w:rsidRPr="006E11C7" w:rsidRDefault="0061650E" w:rsidP="005069A3">
            <w:pPr>
              <w:spacing w:after="160" w:line="360" w:lineRule="auto"/>
              <w:jc w:val="both"/>
              <w:rPr>
                <w:rFonts w:ascii="Times New Roman" w:hAnsi="Times New Roman" w:cs="Times New Roman"/>
              </w:rPr>
            </w:pPr>
            <w:r w:rsidRPr="006E11C7">
              <w:rPr>
                <w:rFonts w:ascii="Times New Roman" w:hAnsi="Times New Roman" w:cs="Times New Roman"/>
              </w:rPr>
              <w:t>COLOMBIA</w:t>
            </w:r>
          </w:p>
        </w:tc>
        <w:tc>
          <w:tcPr>
            <w:tcW w:w="5669" w:type="dxa"/>
            <w:hideMark/>
          </w:tcPr>
          <w:p w14:paraId="402D30C0" w14:textId="77777777" w:rsidR="0061650E" w:rsidRPr="006E11C7" w:rsidRDefault="0061650E" w:rsidP="005069A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SACES – Sistema de Aseguramiento de la Calidad de la Educación Superior Colombiana</w:t>
            </w:r>
          </w:p>
        </w:tc>
      </w:tr>
      <w:tr w:rsidR="0061650E" w:rsidRPr="00D65BE9" w14:paraId="25B2BA4A" w14:textId="77777777" w:rsidTr="005069A3">
        <w:tc>
          <w:tcPr>
            <w:cnfStyle w:val="001000000000" w:firstRow="0" w:lastRow="0" w:firstColumn="1" w:lastColumn="0" w:oddVBand="0" w:evenVBand="0" w:oddHBand="0" w:evenHBand="0" w:firstRowFirstColumn="0" w:firstRowLastColumn="0" w:lastRowFirstColumn="0" w:lastRowLastColumn="0"/>
            <w:tcW w:w="0" w:type="auto"/>
            <w:vMerge/>
            <w:hideMark/>
          </w:tcPr>
          <w:p w14:paraId="382595C0" w14:textId="77777777" w:rsidR="0061650E" w:rsidRPr="006E11C7" w:rsidRDefault="0061650E" w:rsidP="005069A3">
            <w:pPr>
              <w:spacing w:after="160" w:line="259" w:lineRule="auto"/>
              <w:rPr>
                <w:rFonts w:ascii="Times New Roman" w:hAnsi="Times New Roman" w:cs="Times New Roman"/>
              </w:rPr>
            </w:pPr>
          </w:p>
        </w:tc>
        <w:tc>
          <w:tcPr>
            <w:tcW w:w="5669" w:type="dxa"/>
            <w:hideMark/>
          </w:tcPr>
          <w:p w14:paraId="14EEBC19" w14:textId="77777777" w:rsidR="0061650E" w:rsidRPr="006E11C7" w:rsidRDefault="0061650E" w:rsidP="005069A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CNA – Consejo Nacional de Acreditación</w:t>
            </w:r>
          </w:p>
        </w:tc>
      </w:tr>
      <w:tr w:rsidR="0061650E" w:rsidRPr="00D65BE9" w14:paraId="3F69D0D6" w14:textId="77777777" w:rsidTr="00506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54A16CFE" w14:textId="77777777" w:rsidR="0061650E" w:rsidRPr="006E11C7" w:rsidRDefault="0061650E" w:rsidP="005069A3">
            <w:pPr>
              <w:spacing w:after="160" w:line="259" w:lineRule="auto"/>
              <w:rPr>
                <w:rFonts w:ascii="Times New Roman" w:hAnsi="Times New Roman" w:cs="Times New Roman"/>
              </w:rPr>
            </w:pPr>
          </w:p>
        </w:tc>
        <w:tc>
          <w:tcPr>
            <w:tcW w:w="5669" w:type="dxa"/>
            <w:hideMark/>
          </w:tcPr>
          <w:p w14:paraId="4FDF2A62" w14:textId="77777777" w:rsidR="0061650E" w:rsidRPr="006E11C7" w:rsidRDefault="0061650E" w:rsidP="005069A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CONACES – Comisión Nacional Intersectorial de Aseguramiento de la Calidad de la Educación Superior</w:t>
            </w:r>
          </w:p>
        </w:tc>
      </w:tr>
      <w:tr w:rsidR="0061650E" w:rsidRPr="00D65BE9" w14:paraId="21C80B69" w14:textId="77777777" w:rsidTr="005069A3">
        <w:tc>
          <w:tcPr>
            <w:cnfStyle w:val="001000000000" w:firstRow="0" w:lastRow="0" w:firstColumn="1" w:lastColumn="0" w:oddVBand="0" w:evenVBand="0" w:oddHBand="0" w:evenHBand="0" w:firstRowFirstColumn="0" w:firstRowLastColumn="0" w:lastRowFirstColumn="0" w:lastRowLastColumn="0"/>
            <w:tcW w:w="0" w:type="auto"/>
            <w:vMerge/>
            <w:hideMark/>
          </w:tcPr>
          <w:p w14:paraId="597D7669" w14:textId="77777777" w:rsidR="0061650E" w:rsidRPr="006E11C7" w:rsidRDefault="0061650E" w:rsidP="005069A3">
            <w:pPr>
              <w:spacing w:after="160" w:line="259" w:lineRule="auto"/>
              <w:rPr>
                <w:rFonts w:ascii="Times New Roman" w:hAnsi="Times New Roman" w:cs="Times New Roman"/>
              </w:rPr>
            </w:pPr>
          </w:p>
        </w:tc>
        <w:tc>
          <w:tcPr>
            <w:tcW w:w="5669" w:type="dxa"/>
            <w:hideMark/>
          </w:tcPr>
          <w:p w14:paraId="3D347DBA" w14:textId="77777777" w:rsidR="0061650E" w:rsidRPr="006E11C7" w:rsidRDefault="0061650E" w:rsidP="005069A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ICFES – Instituto Colombiano de Fomento de la Educación Superior</w:t>
            </w:r>
          </w:p>
        </w:tc>
      </w:tr>
      <w:tr w:rsidR="0061650E" w:rsidRPr="00D65BE9" w14:paraId="214E5F24" w14:textId="77777777" w:rsidTr="00506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tcPr>
          <w:p w14:paraId="126A6F86" w14:textId="77777777" w:rsidR="0061650E" w:rsidRPr="006E11C7" w:rsidRDefault="0061650E" w:rsidP="005069A3">
            <w:pPr>
              <w:spacing w:after="160" w:line="360" w:lineRule="auto"/>
              <w:jc w:val="both"/>
              <w:rPr>
                <w:rFonts w:ascii="Times New Roman" w:hAnsi="Times New Roman" w:cs="Times New Roman"/>
              </w:rPr>
            </w:pPr>
          </w:p>
          <w:p w14:paraId="184519E2" w14:textId="77777777" w:rsidR="0061650E" w:rsidRPr="006E11C7" w:rsidRDefault="0061650E" w:rsidP="005069A3">
            <w:pPr>
              <w:spacing w:after="160" w:line="360" w:lineRule="auto"/>
              <w:jc w:val="both"/>
              <w:rPr>
                <w:rFonts w:ascii="Times New Roman" w:hAnsi="Times New Roman" w:cs="Times New Roman"/>
              </w:rPr>
            </w:pPr>
            <w:r w:rsidRPr="006E11C7">
              <w:rPr>
                <w:rFonts w:ascii="Times New Roman" w:hAnsi="Times New Roman" w:cs="Times New Roman"/>
              </w:rPr>
              <w:t>COSTA RICA</w:t>
            </w:r>
          </w:p>
        </w:tc>
        <w:tc>
          <w:tcPr>
            <w:tcW w:w="5669" w:type="dxa"/>
            <w:hideMark/>
          </w:tcPr>
          <w:p w14:paraId="2DFEC167" w14:textId="77777777" w:rsidR="0061650E" w:rsidRPr="006E11C7" w:rsidRDefault="0061650E" w:rsidP="005069A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SINAES – Sistema Nacional de Acreditación de la Educación Superior</w:t>
            </w:r>
          </w:p>
        </w:tc>
      </w:tr>
      <w:tr w:rsidR="0061650E" w:rsidRPr="00D65BE9" w14:paraId="63AD07A0" w14:textId="77777777" w:rsidTr="005069A3">
        <w:tc>
          <w:tcPr>
            <w:cnfStyle w:val="001000000000" w:firstRow="0" w:lastRow="0" w:firstColumn="1" w:lastColumn="0" w:oddVBand="0" w:evenVBand="0" w:oddHBand="0" w:evenHBand="0" w:firstRowFirstColumn="0" w:firstRowLastColumn="0" w:lastRowFirstColumn="0" w:lastRowLastColumn="0"/>
            <w:tcW w:w="0" w:type="auto"/>
            <w:vMerge/>
            <w:hideMark/>
          </w:tcPr>
          <w:p w14:paraId="56A4AFEF" w14:textId="77777777" w:rsidR="0061650E" w:rsidRPr="006E11C7" w:rsidRDefault="0061650E" w:rsidP="005069A3">
            <w:pPr>
              <w:spacing w:after="160" w:line="259" w:lineRule="auto"/>
              <w:rPr>
                <w:rFonts w:ascii="Times New Roman" w:hAnsi="Times New Roman" w:cs="Times New Roman"/>
              </w:rPr>
            </w:pPr>
          </w:p>
        </w:tc>
        <w:tc>
          <w:tcPr>
            <w:tcW w:w="5669" w:type="dxa"/>
            <w:hideMark/>
          </w:tcPr>
          <w:p w14:paraId="06FE4516" w14:textId="77777777" w:rsidR="0061650E" w:rsidRPr="006E11C7" w:rsidRDefault="0061650E" w:rsidP="005069A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SUPRICORI – Sistema de Acreditación de la Enseñanza Superior Universitaria Privada de Costa Rica.</w:t>
            </w:r>
          </w:p>
        </w:tc>
      </w:tr>
      <w:tr w:rsidR="0061650E" w:rsidRPr="00D65BE9" w14:paraId="5DF1D9D6" w14:textId="77777777" w:rsidTr="00506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tcPr>
          <w:p w14:paraId="000A6C88" w14:textId="77777777" w:rsidR="0061650E" w:rsidRPr="006E11C7" w:rsidRDefault="0061650E" w:rsidP="005069A3">
            <w:pPr>
              <w:spacing w:after="160" w:line="360" w:lineRule="auto"/>
              <w:jc w:val="both"/>
              <w:rPr>
                <w:rFonts w:ascii="Times New Roman" w:hAnsi="Times New Roman" w:cs="Times New Roman"/>
              </w:rPr>
            </w:pPr>
          </w:p>
          <w:p w14:paraId="2AF243FF" w14:textId="77777777" w:rsidR="0061650E" w:rsidRPr="006E11C7" w:rsidRDefault="0061650E" w:rsidP="005069A3">
            <w:pPr>
              <w:spacing w:after="160" w:line="360" w:lineRule="auto"/>
              <w:jc w:val="both"/>
              <w:rPr>
                <w:rFonts w:ascii="Times New Roman" w:hAnsi="Times New Roman" w:cs="Times New Roman"/>
              </w:rPr>
            </w:pPr>
          </w:p>
          <w:p w14:paraId="2B275605" w14:textId="77777777" w:rsidR="0061650E" w:rsidRPr="006E11C7" w:rsidRDefault="0061650E" w:rsidP="005069A3">
            <w:pPr>
              <w:spacing w:after="160" w:line="360" w:lineRule="auto"/>
              <w:jc w:val="both"/>
              <w:rPr>
                <w:rFonts w:ascii="Times New Roman" w:hAnsi="Times New Roman" w:cs="Times New Roman"/>
              </w:rPr>
            </w:pPr>
          </w:p>
          <w:p w14:paraId="1F1BD0C4" w14:textId="77777777" w:rsidR="0061650E" w:rsidRPr="006E11C7" w:rsidRDefault="0061650E" w:rsidP="005069A3">
            <w:pPr>
              <w:spacing w:after="160" w:line="360" w:lineRule="auto"/>
              <w:jc w:val="both"/>
              <w:rPr>
                <w:rFonts w:ascii="Times New Roman" w:hAnsi="Times New Roman" w:cs="Times New Roman"/>
              </w:rPr>
            </w:pPr>
            <w:r w:rsidRPr="006E11C7">
              <w:rPr>
                <w:rFonts w:ascii="Times New Roman" w:hAnsi="Times New Roman" w:cs="Times New Roman"/>
              </w:rPr>
              <w:t>CUBA</w:t>
            </w:r>
          </w:p>
        </w:tc>
        <w:tc>
          <w:tcPr>
            <w:tcW w:w="5669" w:type="dxa"/>
            <w:hideMark/>
          </w:tcPr>
          <w:p w14:paraId="0924A59B" w14:textId="77777777" w:rsidR="0061650E" w:rsidRPr="006E11C7" w:rsidRDefault="0061650E" w:rsidP="005069A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JAN – Junta de Acreditación Nacional</w:t>
            </w:r>
          </w:p>
        </w:tc>
      </w:tr>
      <w:tr w:rsidR="0061650E" w:rsidRPr="00D65BE9" w14:paraId="53F1F024" w14:textId="77777777" w:rsidTr="005069A3">
        <w:tc>
          <w:tcPr>
            <w:cnfStyle w:val="001000000000" w:firstRow="0" w:lastRow="0" w:firstColumn="1" w:lastColumn="0" w:oddVBand="0" w:evenVBand="0" w:oddHBand="0" w:evenHBand="0" w:firstRowFirstColumn="0" w:firstRowLastColumn="0" w:lastRowFirstColumn="0" w:lastRowLastColumn="0"/>
            <w:tcW w:w="0" w:type="auto"/>
            <w:vMerge/>
            <w:hideMark/>
          </w:tcPr>
          <w:p w14:paraId="223EDF3B" w14:textId="77777777" w:rsidR="0061650E" w:rsidRPr="006E11C7" w:rsidRDefault="0061650E" w:rsidP="005069A3">
            <w:pPr>
              <w:spacing w:after="160" w:line="259" w:lineRule="auto"/>
              <w:rPr>
                <w:rFonts w:ascii="Times New Roman" w:hAnsi="Times New Roman" w:cs="Times New Roman"/>
              </w:rPr>
            </w:pPr>
          </w:p>
        </w:tc>
        <w:tc>
          <w:tcPr>
            <w:tcW w:w="5669" w:type="dxa"/>
            <w:hideMark/>
          </w:tcPr>
          <w:p w14:paraId="610690E8" w14:textId="77777777" w:rsidR="0061650E" w:rsidRPr="006E11C7" w:rsidRDefault="0061650E" w:rsidP="005069A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SUPRA – Sistema Universitario de Programas de Acreditación</w:t>
            </w:r>
          </w:p>
        </w:tc>
      </w:tr>
      <w:tr w:rsidR="0061650E" w:rsidRPr="00D65BE9" w14:paraId="0C888FAF" w14:textId="77777777" w:rsidTr="00506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3968972" w14:textId="77777777" w:rsidR="0061650E" w:rsidRPr="006E11C7" w:rsidRDefault="0061650E" w:rsidP="005069A3">
            <w:pPr>
              <w:spacing w:after="160" w:line="259" w:lineRule="auto"/>
              <w:rPr>
                <w:rFonts w:ascii="Times New Roman" w:hAnsi="Times New Roman" w:cs="Times New Roman"/>
              </w:rPr>
            </w:pPr>
          </w:p>
        </w:tc>
        <w:tc>
          <w:tcPr>
            <w:tcW w:w="5669" w:type="dxa"/>
            <w:hideMark/>
          </w:tcPr>
          <w:p w14:paraId="41239143" w14:textId="77777777" w:rsidR="0061650E" w:rsidRPr="006E11C7" w:rsidRDefault="0061650E" w:rsidP="005069A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COPEP – Comisión Asesora para la educación de Postgrado</w:t>
            </w:r>
          </w:p>
        </w:tc>
      </w:tr>
      <w:tr w:rsidR="0061650E" w:rsidRPr="00D65BE9" w14:paraId="5537BD84" w14:textId="77777777" w:rsidTr="005069A3">
        <w:tc>
          <w:tcPr>
            <w:cnfStyle w:val="001000000000" w:firstRow="0" w:lastRow="0" w:firstColumn="1" w:lastColumn="0" w:oddVBand="0" w:evenVBand="0" w:oddHBand="0" w:evenHBand="0" w:firstRowFirstColumn="0" w:firstRowLastColumn="0" w:lastRowFirstColumn="0" w:lastRowLastColumn="0"/>
            <w:tcW w:w="0" w:type="auto"/>
            <w:vMerge/>
            <w:hideMark/>
          </w:tcPr>
          <w:p w14:paraId="6DFCE5F8" w14:textId="77777777" w:rsidR="0061650E" w:rsidRPr="006E11C7" w:rsidRDefault="0061650E" w:rsidP="005069A3">
            <w:pPr>
              <w:spacing w:after="160" w:line="259" w:lineRule="auto"/>
              <w:rPr>
                <w:rFonts w:ascii="Times New Roman" w:hAnsi="Times New Roman" w:cs="Times New Roman"/>
              </w:rPr>
            </w:pPr>
          </w:p>
        </w:tc>
        <w:tc>
          <w:tcPr>
            <w:tcW w:w="5669" w:type="dxa"/>
            <w:hideMark/>
          </w:tcPr>
          <w:p w14:paraId="1A0F3A2E" w14:textId="77777777" w:rsidR="0061650E" w:rsidRPr="006E11C7" w:rsidRDefault="0061650E" w:rsidP="005069A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Comisión Nacional de Grados Científicos para los programas de Doctorado</w:t>
            </w:r>
          </w:p>
        </w:tc>
      </w:tr>
      <w:tr w:rsidR="0061650E" w:rsidRPr="00D65BE9" w14:paraId="24589D17" w14:textId="77777777" w:rsidTr="00506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566E63BE" w14:textId="77777777" w:rsidR="0061650E" w:rsidRPr="006E11C7" w:rsidRDefault="0061650E" w:rsidP="005069A3">
            <w:pPr>
              <w:spacing w:after="160" w:line="360" w:lineRule="auto"/>
              <w:jc w:val="both"/>
              <w:rPr>
                <w:rFonts w:ascii="Times New Roman" w:hAnsi="Times New Roman" w:cs="Times New Roman"/>
              </w:rPr>
            </w:pPr>
          </w:p>
          <w:p w14:paraId="63F5545A" w14:textId="77777777" w:rsidR="0061650E" w:rsidRPr="006E11C7" w:rsidRDefault="0061650E" w:rsidP="005069A3">
            <w:pPr>
              <w:spacing w:after="160" w:line="360" w:lineRule="auto"/>
              <w:jc w:val="both"/>
              <w:rPr>
                <w:rFonts w:ascii="Times New Roman" w:hAnsi="Times New Roman" w:cs="Times New Roman"/>
              </w:rPr>
            </w:pPr>
            <w:r w:rsidRPr="006E11C7">
              <w:rPr>
                <w:rFonts w:ascii="Times New Roman" w:hAnsi="Times New Roman" w:cs="Times New Roman"/>
              </w:rPr>
              <w:t>ECUADOR</w:t>
            </w:r>
          </w:p>
        </w:tc>
        <w:tc>
          <w:tcPr>
            <w:tcW w:w="5669" w:type="dxa"/>
            <w:hideMark/>
          </w:tcPr>
          <w:p w14:paraId="55B1E2DA" w14:textId="77777777" w:rsidR="0061650E" w:rsidRPr="006E11C7" w:rsidRDefault="0061650E" w:rsidP="005069A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CEAACES – Consejo de Evaluación, Acreditación y Aseguramiento de la Calidad de la Educación Superior</w:t>
            </w:r>
          </w:p>
        </w:tc>
      </w:tr>
      <w:tr w:rsidR="0061650E" w:rsidRPr="00D65BE9" w14:paraId="0D364A9C" w14:textId="77777777" w:rsidTr="005069A3">
        <w:tc>
          <w:tcPr>
            <w:cnfStyle w:val="001000000000" w:firstRow="0" w:lastRow="0" w:firstColumn="1" w:lastColumn="0" w:oddVBand="0" w:evenVBand="0" w:oddHBand="0" w:evenHBand="0" w:firstRowFirstColumn="0" w:firstRowLastColumn="0" w:lastRowFirstColumn="0" w:lastRowLastColumn="0"/>
            <w:tcW w:w="2831" w:type="dxa"/>
            <w:vMerge w:val="restart"/>
          </w:tcPr>
          <w:p w14:paraId="768F314D" w14:textId="77777777" w:rsidR="0061650E" w:rsidRPr="006E11C7" w:rsidRDefault="0061650E" w:rsidP="005069A3">
            <w:pPr>
              <w:spacing w:after="160" w:line="360" w:lineRule="auto"/>
              <w:jc w:val="both"/>
              <w:rPr>
                <w:rFonts w:ascii="Times New Roman" w:hAnsi="Times New Roman" w:cs="Times New Roman"/>
              </w:rPr>
            </w:pPr>
          </w:p>
          <w:p w14:paraId="6E634EC8" w14:textId="77777777" w:rsidR="0061650E" w:rsidRPr="006E11C7" w:rsidRDefault="0061650E" w:rsidP="005069A3">
            <w:pPr>
              <w:spacing w:after="160" w:line="360" w:lineRule="auto"/>
              <w:jc w:val="both"/>
              <w:rPr>
                <w:rFonts w:ascii="Times New Roman" w:hAnsi="Times New Roman" w:cs="Times New Roman"/>
              </w:rPr>
            </w:pPr>
          </w:p>
          <w:p w14:paraId="72D23993" w14:textId="77777777" w:rsidR="0061650E" w:rsidRPr="006E11C7" w:rsidRDefault="0061650E" w:rsidP="005069A3">
            <w:pPr>
              <w:spacing w:after="160" w:line="360" w:lineRule="auto"/>
              <w:jc w:val="both"/>
              <w:rPr>
                <w:rFonts w:ascii="Times New Roman" w:hAnsi="Times New Roman" w:cs="Times New Roman"/>
              </w:rPr>
            </w:pPr>
            <w:r w:rsidRPr="006E11C7">
              <w:rPr>
                <w:rFonts w:ascii="Times New Roman" w:hAnsi="Times New Roman" w:cs="Times New Roman"/>
              </w:rPr>
              <w:t>EL SALVADOR</w:t>
            </w:r>
          </w:p>
        </w:tc>
        <w:tc>
          <w:tcPr>
            <w:tcW w:w="5669" w:type="dxa"/>
            <w:hideMark/>
          </w:tcPr>
          <w:p w14:paraId="05F7C467" w14:textId="77777777" w:rsidR="0061650E" w:rsidRPr="006E11C7" w:rsidRDefault="0061650E" w:rsidP="005069A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lastRenderedPageBreak/>
              <w:t xml:space="preserve">DNES – Dirección Nacional de Educación Superior, </w:t>
            </w:r>
            <w:r w:rsidRPr="006E11C7">
              <w:rPr>
                <w:rFonts w:ascii="Times New Roman" w:hAnsi="Times New Roman" w:cs="Times New Roman"/>
              </w:rPr>
              <w:lastRenderedPageBreak/>
              <w:t>dependiente del MINED.</w:t>
            </w:r>
          </w:p>
        </w:tc>
      </w:tr>
      <w:tr w:rsidR="0061650E" w:rsidRPr="00D65BE9" w14:paraId="49FB74E5" w14:textId="77777777" w:rsidTr="00506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6D8F612" w14:textId="77777777" w:rsidR="0061650E" w:rsidRPr="006E11C7" w:rsidRDefault="0061650E" w:rsidP="005069A3">
            <w:pPr>
              <w:spacing w:after="160" w:line="259" w:lineRule="auto"/>
              <w:rPr>
                <w:rFonts w:ascii="Times New Roman" w:hAnsi="Times New Roman" w:cs="Times New Roman"/>
              </w:rPr>
            </w:pPr>
          </w:p>
        </w:tc>
        <w:tc>
          <w:tcPr>
            <w:tcW w:w="5669" w:type="dxa"/>
            <w:hideMark/>
          </w:tcPr>
          <w:p w14:paraId="7C65019A" w14:textId="77777777" w:rsidR="0061650E" w:rsidRPr="006E11C7" w:rsidRDefault="0061650E" w:rsidP="005069A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6E11C7">
              <w:rPr>
                <w:rFonts w:ascii="Times New Roman" w:hAnsi="Times New Roman" w:cs="Times New Roman"/>
              </w:rPr>
              <w:t>CdA</w:t>
            </w:r>
            <w:proofErr w:type="spellEnd"/>
            <w:r w:rsidRPr="006E11C7">
              <w:rPr>
                <w:rFonts w:ascii="Times New Roman" w:hAnsi="Times New Roman" w:cs="Times New Roman"/>
              </w:rPr>
              <w:t xml:space="preserve"> – Comisión de Acreditación de la Calidad Académica, dependiente del MINED</w:t>
            </w:r>
          </w:p>
        </w:tc>
      </w:tr>
      <w:tr w:rsidR="0061650E" w:rsidRPr="00D65BE9" w14:paraId="3AA985E0" w14:textId="77777777" w:rsidTr="005069A3">
        <w:tc>
          <w:tcPr>
            <w:cnfStyle w:val="001000000000" w:firstRow="0" w:lastRow="0" w:firstColumn="1" w:lastColumn="0" w:oddVBand="0" w:evenVBand="0" w:oddHBand="0" w:evenHBand="0" w:firstRowFirstColumn="0" w:firstRowLastColumn="0" w:lastRowFirstColumn="0" w:lastRowLastColumn="0"/>
            <w:tcW w:w="2831" w:type="dxa"/>
            <w:vMerge w:val="restart"/>
          </w:tcPr>
          <w:p w14:paraId="4EC04A16" w14:textId="77777777" w:rsidR="0061650E" w:rsidRPr="006E11C7" w:rsidRDefault="0061650E" w:rsidP="005069A3">
            <w:pPr>
              <w:spacing w:after="160" w:line="360" w:lineRule="auto"/>
              <w:jc w:val="both"/>
              <w:rPr>
                <w:rFonts w:ascii="Times New Roman" w:hAnsi="Times New Roman" w:cs="Times New Roman"/>
              </w:rPr>
            </w:pPr>
          </w:p>
          <w:p w14:paraId="41E7001D" w14:textId="77777777" w:rsidR="0061650E" w:rsidRPr="006E11C7" w:rsidRDefault="0061650E" w:rsidP="005069A3">
            <w:pPr>
              <w:spacing w:after="160" w:line="360" w:lineRule="auto"/>
              <w:jc w:val="both"/>
              <w:rPr>
                <w:rFonts w:ascii="Times New Roman" w:hAnsi="Times New Roman" w:cs="Times New Roman"/>
              </w:rPr>
            </w:pPr>
          </w:p>
          <w:p w14:paraId="55FC355F" w14:textId="77777777" w:rsidR="0061650E" w:rsidRPr="006E11C7" w:rsidRDefault="0061650E" w:rsidP="005069A3">
            <w:pPr>
              <w:spacing w:after="160" w:line="360" w:lineRule="auto"/>
              <w:jc w:val="both"/>
              <w:rPr>
                <w:rFonts w:ascii="Times New Roman" w:hAnsi="Times New Roman" w:cs="Times New Roman"/>
              </w:rPr>
            </w:pPr>
            <w:r w:rsidRPr="006E11C7">
              <w:rPr>
                <w:rFonts w:ascii="Times New Roman" w:hAnsi="Times New Roman" w:cs="Times New Roman"/>
              </w:rPr>
              <w:t>MÉXICO</w:t>
            </w:r>
          </w:p>
        </w:tc>
        <w:tc>
          <w:tcPr>
            <w:tcW w:w="5669" w:type="dxa"/>
            <w:hideMark/>
          </w:tcPr>
          <w:p w14:paraId="47985960" w14:textId="77777777" w:rsidR="0061650E" w:rsidRPr="006E11C7" w:rsidRDefault="0061650E" w:rsidP="005069A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CIEES – Comités para la Acreditación de la Educación Superior.</w:t>
            </w:r>
          </w:p>
        </w:tc>
      </w:tr>
      <w:tr w:rsidR="0061650E" w:rsidRPr="00D65BE9" w14:paraId="1A0F8C24" w14:textId="77777777" w:rsidTr="00506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481BF97" w14:textId="77777777" w:rsidR="0061650E" w:rsidRPr="006E11C7" w:rsidRDefault="0061650E" w:rsidP="005069A3">
            <w:pPr>
              <w:spacing w:after="160" w:line="259" w:lineRule="auto"/>
              <w:rPr>
                <w:rFonts w:ascii="Times New Roman" w:hAnsi="Times New Roman" w:cs="Times New Roman"/>
              </w:rPr>
            </w:pPr>
          </w:p>
        </w:tc>
        <w:tc>
          <w:tcPr>
            <w:tcW w:w="5669" w:type="dxa"/>
            <w:hideMark/>
          </w:tcPr>
          <w:p w14:paraId="509FB5D5" w14:textId="77777777" w:rsidR="0061650E" w:rsidRPr="006E11C7" w:rsidRDefault="0061650E" w:rsidP="005069A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COPAES – Consejo para la Acreditación de la Educación Superior</w:t>
            </w:r>
          </w:p>
        </w:tc>
      </w:tr>
      <w:tr w:rsidR="0061650E" w:rsidRPr="00D65BE9" w14:paraId="3E0B5AB6" w14:textId="77777777" w:rsidTr="005069A3">
        <w:tc>
          <w:tcPr>
            <w:cnfStyle w:val="001000000000" w:firstRow="0" w:lastRow="0" w:firstColumn="1" w:lastColumn="0" w:oddVBand="0" w:evenVBand="0" w:oddHBand="0" w:evenHBand="0" w:firstRowFirstColumn="0" w:firstRowLastColumn="0" w:lastRowFirstColumn="0" w:lastRowLastColumn="0"/>
            <w:tcW w:w="0" w:type="auto"/>
            <w:vMerge/>
            <w:hideMark/>
          </w:tcPr>
          <w:p w14:paraId="617FF9CC" w14:textId="77777777" w:rsidR="0061650E" w:rsidRPr="006E11C7" w:rsidRDefault="0061650E" w:rsidP="005069A3">
            <w:pPr>
              <w:spacing w:after="160" w:line="259" w:lineRule="auto"/>
              <w:rPr>
                <w:rFonts w:ascii="Times New Roman" w:hAnsi="Times New Roman" w:cs="Times New Roman"/>
              </w:rPr>
            </w:pPr>
          </w:p>
        </w:tc>
        <w:tc>
          <w:tcPr>
            <w:tcW w:w="5669" w:type="dxa"/>
            <w:hideMark/>
          </w:tcPr>
          <w:p w14:paraId="059EF435" w14:textId="77777777" w:rsidR="0061650E" w:rsidRPr="006E11C7" w:rsidRDefault="0061650E" w:rsidP="005069A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Agencias privadas reconocidas por la COPAES</w:t>
            </w:r>
          </w:p>
        </w:tc>
      </w:tr>
      <w:tr w:rsidR="0061650E" w:rsidRPr="00D65BE9" w14:paraId="2AE3EFEB" w14:textId="77777777" w:rsidTr="00506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54A3E091" w14:textId="77777777" w:rsidR="0061650E" w:rsidRPr="006E11C7" w:rsidRDefault="0061650E" w:rsidP="005069A3">
            <w:pPr>
              <w:spacing w:after="160" w:line="259" w:lineRule="auto"/>
              <w:rPr>
                <w:rFonts w:ascii="Times New Roman" w:hAnsi="Times New Roman" w:cs="Times New Roman"/>
              </w:rPr>
            </w:pPr>
          </w:p>
        </w:tc>
        <w:tc>
          <w:tcPr>
            <w:tcW w:w="5669" w:type="dxa"/>
            <w:hideMark/>
          </w:tcPr>
          <w:p w14:paraId="2DEAFC75" w14:textId="77777777" w:rsidR="0061650E" w:rsidRPr="006E11C7" w:rsidRDefault="0061650E" w:rsidP="005069A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CENEVAL – Centro Nacional para la Evaluación de la Educación</w:t>
            </w:r>
          </w:p>
        </w:tc>
      </w:tr>
      <w:tr w:rsidR="0061650E" w:rsidRPr="00D65BE9" w14:paraId="16A03794" w14:textId="77777777" w:rsidTr="005069A3">
        <w:tc>
          <w:tcPr>
            <w:cnfStyle w:val="001000000000" w:firstRow="0" w:lastRow="0" w:firstColumn="1" w:lastColumn="0" w:oddVBand="0" w:evenVBand="0" w:oddHBand="0" w:evenHBand="0" w:firstRowFirstColumn="0" w:firstRowLastColumn="0" w:lastRowFirstColumn="0" w:lastRowLastColumn="0"/>
            <w:tcW w:w="0" w:type="auto"/>
            <w:vMerge/>
            <w:hideMark/>
          </w:tcPr>
          <w:p w14:paraId="0577D4EE" w14:textId="77777777" w:rsidR="0061650E" w:rsidRPr="006E11C7" w:rsidRDefault="0061650E" w:rsidP="005069A3">
            <w:pPr>
              <w:spacing w:after="160" w:line="259" w:lineRule="auto"/>
              <w:rPr>
                <w:rFonts w:ascii="Times New Roman" w:hAnsi="Times New Roman" w:cs="Times New Roman"/>
              </w:rPr>
            </w:pPr>
          </w:p>
        </w:tc>
        <w:tc>
          <w:tcPr>
            <w:tcW w:w="5669" w:type="dxa"/>
            <w:hideMark/>
          </w:tcPr>
          <w:p w14:paraId="613057AB" w14:textId="77777777" w:rsidR="0061650E" w:rsidRPr="006E11C7" w:rsidRDefault="0061650E" w:rsidP="005069A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 xml:space="preserve">FIMPES – Federación de Instituciones Mexicanas </w:t>
            </w:r>
            <w:proofErr w:type="spellStart"/>
            <w:r w:rsidRPr="006E11C7">
              <w:rPr>
                <w:rFonts w:ascii="Times New Roman" w:hAnsi="Times New Roman" w:cs="Times New Roman"/>
              </w:rPr>
              <w:t>Particulaes</w:t>
            </w:r>
            <w:proofErr w:type="spellEnd"/>
            <w:r w:rsidRPr="006E11C7">
              <w:rPr>
                <w:rFonts w:ascii="Times New Roman" w:hAnsi="Times New Roman" w:cs="Times New Roman"/>
              </w:rPr>
              <w:t xml:space="preserve"> de Educación Superior</w:t>
            </w:r>
          </w:p>
        </w:tc>
      </w:tr>
      <w:tr w:rsidR="0061650E" w:rsidRPr="00D65BE9" w14:paraId="7DBDBBA0" w14:textId="77777777" w:rsidTr="00506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tcPr>
          <w:p w14:paraId="1B80F74B" w14:textId="77777777" w:rsidR="0061650E" w:rsidRPr="006E11C7" w:rsidRDefault="0061650E" w:rsidP="005069A3">
            <w:pPr>
              <w:spacing w:after="160" w:line="360" w:lineRule="auto"/>
              <w:jc w:val="both"/>
              <w:rPr>
                <w:rFonts w:ascii="Times New Roman" w:hAnsi="Times New Roman" w:cs="Times New Roman"/>
              </w:rPr>
            </w:pPr>
          </w:p>
          <w:p w14:paraId="3D9BB982" w14:textId="77777777" w:rsidR="0061650E" w:rsidRPr="006E11C7" w:rsidRDefault="0061650E" w:rsidP="005069A3">
            <w:pPr>
              <w:spacing w:after="160" w:line="360" w:lineRule="auto"/>
              <w:jc w:val="both"/>
              <w:rPr>
                <w:rFonts w:ascii="Times New Roman" w:hAnsi="Times New Roman" w:cs="Times New Roman"/>
              </w:rPr>
            </w:pPr>
          </w:p>
          <w:p w14:paraId="1A289216" w14:textId="77777777" w:rsidR="0061650E" w:rsidRPr="006E11C7" w:rsidRDefault="0061650E" w:rsidP="005069A3">
            <w:pPr>
              <w:spacing w:after="160" w:line="360" w:lineRule="auto"/>
              <w:jc w:val="both"/>
              <w:rPr>
                <w:rFonts w:ascii="Times New Roman" w:hAnsi="Times New Roman" w:cs="Times New Roman"/>
              </w:rPr>
            </w:pPr>
          </w:p>
          <w:p w14:paraId="21791203" w14:textId="77777777" w:rsidR="0061650E" w:rsidRPr="006E11C7" w:rsidRDefault="0061650E" w:rsidP="005069A3">
            <w:pPr>
              <w:spacing w:after="160" w:line="360" w:lineRule="auto"/>
              <w:jc w:val="both"/>
              <w:rPr>
                <w:rFonts w:ascii="Times New Roman" w:hAnsi="Times New Roman" w:cs="Times New Roman"/>
              </w:rPr>
            </w:pPr>
            <w:r w:rsidRPr="006E11C7">
              <w:rPr>
                <w:rFonts w:ascii="Times New Roman" w:hAnsi="Times New Roman" w:cs="Times New Roman"/>
              </w:rPr>
              <w:t>PANAMÁ</w:t>
            </w:r>
          </w:p>
        </w:tc>
        <w:tc>
          <w:tcPr>
            <w:tcW w:w="5669" w:type="dxa"/>
            <w:hideMark/>
          </w:tcPr>
          <w:p w14:paraId="3CB4C386" w14:textId="77777777" w:rsidR="0061650E" w:rsidRPr="006E11C7" w:rsidRDefault="0061650E" w:rsidP="005069A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CONEAUPA – Sistema Nacional de Evaluación y Acreditación para el Mejoramiento de la Educación Superior</w:t>
            </w:r>
          </w:p>
        </w:tc>
      </w:tr>
      <w:tr w:rsidR="0061650E" w:rsidRPr="00D65BE9" w14:paraId="627D643F" w14:textId="77777777" w:rsidTr="005069A3">
        <w:tc>
          <w:tcPr>
            <w:cnfStyle w:val="001000000000" w:firstRow="0" w:lastRow="0" w:firstColumn="1" w:lastColumn="0" w:oddVBand="0" w:evenVBand="0" w:oddHBand="0" w:evenHBand="0" w:firstRowFirstColumn="0" w:firstRowLastColumn="0" w:lastRowFirstColumn="0" w:lastRowLastColumn="0"/>
            <w:tcW w:w="0" w:type="auto"/>
            <w:vMerge/>
            <w:hideMark/>
          </w:tcPr>
          <w:p w14:paraId="72D3E20E" w14:textId="77777777" w:rsidR="0061650E" w:rsidRPr="006E11C7" w:rsidRDefault="0061650E" w:rsidP="005069A3">
            <w:pPr>
              <w:spacing w:after="160" w:line="259" w:lineRule="auto"/>
              <w:rPr>
                <w:rFonts w:ascii="Times New Roman" w:hAnsi="Times New Roman" w:cs="Times New Roman"/>
              </w:rPr>
            </w:pPr>
          </w:p>
        </w:tc>
        <w:tc>
          <w:tcPr>
            <w:tcW w:w="5669" w:type="dxa"/>
            <w:hideMark/>
          </w:tcPr>
          <w:p w14:paraId="459439E2" w14:textId="77777777" w:rsidR="0061650E" w:rsidRPr="006E11C7" w:rsidRDefault="0061650E" w:rsidP="005069A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CTF – Comisión Técnica de Fiscalización</w:t>
            </w:r>
          </w:p>
        </w:tc>
      </w:tr>
      <w:tr w:rsidR="0061650E" w:rsidRPr="00D65BE9" w14:paraId="57CB4CDC" w14:textId="77777777" w:rsidTr="00506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F7BBA39" w14:textId="77777777" w:rsidR="0061650E" w:rsidRPr="006E11C7" w:rsidRDefault="0061650E" w:rsidP="005069A3">
            <w:pPr>
              <w:spacing w:after="160" w:line="259" w:lineRule="auto"/>
              <w:rPr>
                <w:rFonts w:ascii="Times New Roman" w:hAnsi="Times New Roman" w:cs="Times New Roman"/>
              </w:rPr>
            </w:pPr>
          </w:p>
        </w:tc>
        <w:tc>
          <w:tcPr>
            <w:tcW w:w="5669" w:type="dxa"/>
            <w:hideMark/>
          </w:tcPr>
          <w:p w14:paraId="48A407C8" w14:textId="77777777" w:rsidR="0061650E" w:rsidRPr="006E11C7" w:rsidRDefault="0061650E" w:rsidP="005069A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Consejo Interinstitucional de Certificación Básica de Profesiones de Salud</w:t>
            </w:r>
          </w:p>
        </w:tc>
      </w:tr>
      <w:tr w:rsidR="0061650E" w:rsidRPr="00D65BE9" w14:paraId="15B0BA12" w14:textId="77777777" w:rsidTr="005069A3">
        <w:tc>
          <w:tcPr>
            <w:cnfStyle w:val="001000000000" w:firstRow="0" w:lastRow="0" w:firstColumn="1" w:lastColumn="0" w:oddVBand="0" w:evenVBand="0" w:oddHBand="0" w:evenHBand="0" w:firstRowFirstColumn="0" w:firstRowLastColumn="0" w:lastRowFirstColumn="0" w:lastRowLastColumn="0"/>
            <w:tcW w:w="0" w:type="auto"/>
            <w:vMerge/>
            <w:hideMark/>
          </w:tcPr>
          <w:p w14:paraId="2D507F85" w14:textId="77777777" w:rsidR="0061650E" w:rsidRPr="006E11C7" w:rsidRDefault="0061650E" w:rsidP="005069A3">
            <w:pPr>
              <w:spacing w:after="160" w:line="259" w:lineRule="auto"/>
              <w:rPr>
                <w:rFonts w:ascii="Times New Roman" w:hAnsi="Times New Roman" w:cs="Times New Roman"/>
              </w:rPr>
            </w:pPr>
          </w:p>
        </w:tc>
        <w:tc>
          <w:tcPr>
            <w:tcW w:w="5669" w:type="dxa"/>
            <w:hideMark/>
          </w:tcPr>
          <w:p w14:paraId="0438E4DE" w14:textId="77777777" w:rsidR="0061650E" w:rsidRPr="006E11C7" w:rsidRDefault="0061650E" w:rsidP="005069A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E11C7">
              <w:rPr>
                <w:rFonts w:ascii="Times New Roman" w:hAnsi="Times New Roman" w:cs="Times New Roman"/>
              </w:rPr>
              <w:t>Sistema Centroamericano de Carreras Regionales del CSUCA</w:t>
            </w:r>
          </w:p>
        </w:tc>
      </w:tr>
    </w:tbl>
    <w:p w14:paraId="37DEF877" w14:textId="77777777" w:rsidR="0061650E" w:rsidRPr="004B366C" w:rsidRDefault="0061650E" w:rsidP="0061650E">
      <w:pPr>
        <w:spacing w:after="0" w:line="360" w:lineRule="auto"/>
        <w:jc w:val="center"/>
        <w:rPr>
          <w:rFonts w:ascii="Times New Roman" w:hAnsi="Times New Roman" w:cs="Times New Roman"/>
        </w:rPr>
      </w:pPr>
      <w:r w:rsidRPr="004B366C">
        <w:rPr>
          <w:rFonts w:ascii="Times New Roman" w:hAnsi="Times New Roman" w:cs="Times New Roman"/>
          <w:b/>
        </w:rPr>
        <w:t>Fuente:</w:t>
      </w:r>
      <w:r w:rsidRPr="004B366C">
        <w:rPr>
          <w:rFonts w:ascii="Times New Roman" w:hAnsi="Times New Roman" w:cs="Times New Roman"/>
        </w:rPr>
        <w:t xml:space="preserve"> Informe Educación Superior en Iberoamérica 2016 – CINDA</w:t>
      </w:r>
    </w:p>
    <w:p w14:paraId="7FEEC258" w14:textId="77777777" w:rsidR="00C6075F" w:rsidRPr="004F6E10" w:rsidRDefault="00C6075F" w:rsidP="0061650E"/>
    <w:p w14:paraId="05A2B75D" w14:textId="77777777" w:rsidR="0061650E" w:rsidRDefault="0061650E" w:rsidP="0061650E">
      <w:pPr>
        <w:pStyle w:val="Ttulo2"/>
      </w:pPr>
      <w:bookmarkStart w:id="30" w:name="_Toc17831258"/>
      <w:r>
        <w:t>2.</w:t>
      </w:r>
      <w:r w:rsidR="00B25CE2">
        <w:t xml:space="preserve">1 </w:t>
      </w:r>
      <w:r w:rsidRPr="00675A1C">
        <w:t xml:space="preserve">La </w:t>
      </w:r>
      <w:r>
        <w:t xml:space="preserve">calidad de la </w:t>
      </w:r>
      <w:r w:rsidRPr="00675A1C">
        <w:t>educación superior en el Ecuador</w:t>
      </w:r>
      <w:bookmarkEnd w:id="30"/>
    </w:p>
    <w:p w14:paraId="4E6114F8" w14:textId="77777777" w:rsidR="0061650E" w:rsidRDefault="0061650E" w:rsidP="0061650E">
      <w:pPr>
        <w:spacing w:after="0" w:line="240" w:lineRule="auto"/>
        <w:jc w:val="both"/>
        <w:rPr>
          <w:rFonts w:ascii="Times New Roman" w:hAnsi="Times New Roman" w:cs="Times New Roman"/>
          <w:sz w:val="24"/>
          <w:szCs w:val="24"/>
        </w:rPr>
      </w:pPr>
    </w:p>
    <w:p w14:paraId="7D6E520B" w14:textId="77777777" w:rsidR="0061650E" w:rsidRDefault="0061650E"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educación superior en Ecuador debe ser pertinente y de calidad para que contribuya </w:t>
      </w:r>
      <w:r w:rsidR="0078055A">
        <w:rPr>
          <w:rFonts w:ascii="Times New Roman" w:hAnsi="Times New Roman" w:cs="Times New Roman"/>
          <w:sz w:val="24"/>
          <w:szCs w:val="24"/>
        </w:rPr>
        <w:t>en solucionar</w:t>
      </w:r>
      <w:r>
        <w:rPr>
          <w:rFonts w:ascii="Times New Roman" w:hAnsi="Times New Roman" w:cs="Times New Roman"/>
          <w:sz w:val="24"/>
          <w:szCs w:val="24"/>
        </w:rPr>
        <w:t xml:space="preserve"> los problemas existentes en la sociedad; es decir, “debe actuar con responsabilidad y compromiso en la creación, desarrollo y</w:t>
      </w:r>
      <w:r w:rsidR="00A9726B">
        <w:rPr>
          <w:rFonts w:ascii="Times New Roman" w:hAnsi="Times New Roman" w:cs="Times New Roman"/>
          <w:sz w:val="24"/>
          <w:szCs w:val="24"/>
        </w:rPr>
        <w:t xml:space="preserve"> transmisión del conocimiento” (Rojas, 2003: 05).</w:t>
      </w:r>
      <w:r>
        <w:rPr>
          <w:rFonts w:ascii="Times New Roman" w:hAnsi="Times New Roman" w:cs="Times New Roman"/>
          <w:sz w:val="24"/>
          <w:szCs w:val="24"/>
        </w:rPr>
        <w:t xml:space="preserve"> Por lo que es importante que los actores vinculados con la educación superior actúen de forma responsable, tratando de que el proyecto sea </w:t>
      </w:r>
      <w:r>
        <w:rPr>
          <w:rFonts w:ascii="Times New Roman" w:hAnsi="Times New Roman" w:cs="Times New Roman"/>
          <w:sz w:val="24"/>
          <w:szCs w:val="24"/>
        </w:rPr>
        <w:lastRenderedPageBreak/>
        <w:t>trabajado en equipo con la finalidad que sea un proceso participativo, permanente y que se constituya en una práctica común (</w:t>
      </w:r>
      <w:r w:rsidR="00A9726B" w:rsidRPr="00A9726B">
        <w:rPr>
          <w:rFonts w:ascii="Times New Roman" w:hAnsi="Times New Roman" w:cs="Times New Roman"/>
          <w:i/>
          <w:sz w:val="24"/>
          <w:szCs w:val="24"/>
        </w:rPr>
        <w:t>ibíd.</w:t>
      </w:r>
      <w:r>
        <w:rPr>
          <w:rFonts w:ascii="Times New Roman" w:hAnsi="Times New Roman" w:cs="Times New Roman"/>
          <w:sz w:val="24"/>
          <w:szCs w:val="24"/>
        </w:rPr>
        <w:t>).</w:t>
      </w:r>
    </w:p>
    <w:p w14:paraId="0C4E7C0A" w14:textId="77777777" w:rsidR="0061650E" w:rsidRDefault="0061650E" w:rsidP="0061650E">
      <w:pPr>
        <w:spacing w:after="0" w:line="360" w:lineRule="auto"/>
        <w:jc w:val="both"/>
        <w:rPr>
          <w:rFonts w:ascii="Times New Roman" w:hAnsi="Times New Roman" w:cs="Times New Roman"/>
          <w:sz w:val="24"/>
          <w:szCs w:val="24"/>
        </w:rPr>
      </w:pPr>
    </w:p>
    <w:p w14:paraId="39F951D7" w14:textId="77777777" w:rsidR="0061650E" w:rsidRDefault="0061650E"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Calidad, un término que suena muy bien y que evoca a un trabajo de excelencia que infunde confianza; es el “resultado de un juicio o valoración sobre un objeto […] que genera buenos resultados” (Manzano, 2012:</w:t>
      </w:r>
      <w:r w:rsidR="00CC1910">
        <w:rPr>
          <w:rFonts w:ascii="Times New Roman" w:hAnsi="Times New Roman" w:cs="Times New Roman"/>
          <w:sz w:val="24"/>
          <w:szCs w:val="24"/>
        </w:rPr>
        <w:t xml:space="preserve"> 257 - 258). Asegurar la c</w:t>
      </w:r>
      <w:r>
        <w:rPr>
          <w:rFonts w:ascii="Times New Roman" w:hAnsi="Times New Roman" w:cs="Times New Roman"/>
          <w:sz w:val="24"/>
          <w:szCs w:val="24"/>
        </w:rPr>
        <w:t xml:space="preserve">alidad de la </w:t>
      </w:r>
      <w:r w:rsidR="00CC1910">
        <w:rPr>
          <w:rFonts w:ascii="Times New Roman" w:hAnsi="Times New Roman" w:cs="Times New Roman"/>
          <w:sz w:val="24"/>
          <w:szCs w:val="24"/>
        </w:rPr>
        <w:t>ES está conformado</w:t>
      </w:r>
      <w:r>
        <w:rPr>
          <w:rFonts w:ascii="Times New Roman" w:hAnsi="Times New Roman" w:cs="Times New Roman"/>
          <w:sz w:val="24"/>
          <w:szCs w:val="24"/>
        </w:rPr>
        <w:t xml:space="preserve"> por </w:t>
      </w:r>
      <w:r w:rsidR="00CC1910">
        <w:rPr>
          <w:rFonts w:ascii="Times New Roman" w:hAnsi="Times New Roman" w:cs="Times New Roman"/>
          <w:sz w:val="24"/>
          <w:szCs w:val="24"/>
        </w:rPr>
        <w:t>una serie de procesos q</w:t>
      </w:r>
      <w:r>
        <w:rPr>
          <w:rFonts w:ascii="Times New Roman" w:hAnsi="Times New Roman" w:cs="Times New Roman"/>
          <w:sz w:val="24"/>
          <w:szCs w:val="24"/>
        </w:rPr>
        <w:t>ue llevan a cabo el CEAACES y las propias IES con el fin de garantizar una gestión eficiente y eficaz.</w:t>
      </w:r>
    </w:p>
    <w:p w14:paraId="2CC58684" w14:textId="77777777" w:rsidR="0061650E" w:rsidRDefault="0061650E" w:rsidP="0061650E">
      <w:pPr>
        <w:spacing w:after="0" w:line="360" w:lineRule="auto"/>
        <w:jc w:val="both"/>
        <w:rPr>
          <w:rFonts w:ascii="Times New Roman" w:hAnsi="Times New Roman" w:cs="Times New Roman"/>
          <w:sz w:val="24"/>
          <w:szCs w:val="24"/>
        </w:rPr>
      </w:pPr>
    </w:p>
    <w:p w14:paraId="30C62E86" w14:textId="77777777" w:rsidR="0061650E" w:rsidRDefault="0061650E"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búsqueda de un concepto legítimo de calidad se establece un modelo de evaluación para las instituciones de educación superior. Y </w:t>
      </w:r>
      <w:r w:rsidR="00C32EA6">
        <w:rPr>
          <w:rFonts w:ascii="Times New Roman" w:hAnsi="Times New Roman" w:cs="Times New Roman"/>
          <w:sz w:val="24"/>
          <w:szCs w:val="24"/>
        </w:rPr>
        <w:t>a fin de cumplir con el establecido en el Art. 93 de la LOES (2010),</w:t>
      </w:r>
      <w:r>
        <w:rPr>
          <w:rFonts w:ascii="Times New Roman" w:hAnsi="Times New Roman" w:cs="Times New Roman"/>
          <w:sz w:val="24"/>
          <w:szCs w:val="24"/>
        </w:rPr>
        <w:t xml:space="preserve"> el CEAACES evalúa mediante procesos creados con el fin de conseguir el objetivo de una educación superior de calidad.</w:t>
      </w:r>
    </w:p>
    <w:p w14:paraId="3DF3A9D7" w14:textId="77777777" w:rsidR="0061650E" w:rsidRDefault="0061650E" w:rsidP="0061650E">
      <w:pPr>
        <w:spacing w:after="0" w:line="240" w:lineRule="auto"/>
        <w:ind w:left="708"/>
        <w:jc w:val="both"/>
        <w:rPr>
          <w:rFonts w:ascii="Times New Roman" w:hAnsi="Times New Roman" w:cs="Times New Roman"/>
        </w:rPr>
      </w:pPr>
    </w:p>
    <w:p w14:paraId="47C76ACE" w14:textId="77777777" w:rsidR="0061650E" w:rsidRPr="00DC07F7" w:rsidRDefault="0061650E" w:rsidP="0061650E">
      <w:pPr>
        <w:spacing w:after="0" w:line="240" w:lineRule="auto"/>
        <w:ind w:left="708"/>
        <w:jc w:val="both"/>
        <w:rPr>
          <w:rFonts w:ascii="Times New Roman" w:hAnsi="Times New Roman" w:cs="Times New Roman"/>
        </w:rPr>
      </w:pPr>
      <w:r w:rsidRPr="00DC07F7">
        <w:rPr>
          <w:rFonts w:ascii="Times New Roman" w:hAnsi="Times New Roman" w:cs="Times New Roman"/>
        </w:rPr>
        <w:t>La calidad de la educación superior está ligada al conjunto de factores que inciden en la formación profesional, el modo de producción del conocimiento, la construcción de valores morales y éticos y su difusión social, a partir del logro de los fines, objetivos y metas consignados en la Visión, Misión y el plan institucional</w:t>
      </w:r>
      <w:r>
        <w:rPr>
          <w:rFonts w:ascii="Times New Roman" w:hAnsi="Times New Roman" w:cs="Times New Roman"/>
        </w:rPr>
        <w:t xml:space="preserve"> (CONEA, 2003: 07)</w:t>
      </w:r>
      <w:r w:rsidRPr="00DC07F7">
        <w:rPr>
          <w:rFonts w:ascii="Times New Roman" w:hAnsi="Times New Roman" w:cs="Times New Roman"/>
        </w:rPr>
        <w:t>.</w:t>
      </w:r>
    </w:p>
    <w:p w14:paraId="48594889" w14:textId="77777777" w:rsidR="0061650E" w:rsidRDefault="0061650E" w:rsidP="0061650E">
      <w:pPr>
        <w:spacing w:after="0" w:line="240" w:lineRule="auto"/>
        <w:jc w:val="both"/>
        <w:rPr>
          <w:rFonts w:ascii="Times New Roman" w:hAnsi="Times New Roman" w:cs="Times New Roman"/>
          <w:sz w:val="24"/>
          <w:szCs w:val="24"/>
        </w:rPr>
      </w:pPr>
    </w:p>
    <w:p w14:paraId="24409899" w14:textId="77777777" w:rsidR="0061650E" w:rsidRDefault="0061650E" w:rsidP="0061650E">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acceso a una educación de calidad también es parte del </w:t>
      </w:r>
      <w:proofErr w:type="spellStart"/>
      <w:r w:rsidRPr="006E11C7">
        <w:rPr>
          <w:rFonts w:ascii="Times New Roman" w:hAnsi="Times New Roman" w:cs="Times New Roman"/>
          <w:i/>
          <w:sz w:val="24"/>
          <w:szCs w:val="24"/>
          <w:lang w:val="es-ES"/>
        </w:rPr>
        <w:t>Sumak</w:t>
      </w:r>
      <w:proofErr w:type="spellEnd"/>
      <w:r w:rsidRPr="006E11C7">
        <w:rPr>
          <w:rFonts w:ascii="Times New Roman" w:hAnsi="Times New Roman" w:cs="Times New Roman"/>
          <w:i/>
          <w:sz w:val="24"/>
          <w:szCs w:val="24"/>
          <w:lang w:val="es-ES"/>
        </w:rPr>
        <w:t xml:space="preserve"> </w:t>
      </w:r>
      <w:proofErr w:type="spellStart"/>
      <w:r w:rsidRPr="006E11C7">
        <w:rPr>
          <w:rFonts w:ascii="Times New Roman" w:hAnsi="Times New Roman" w:cs="Times New Roman"/>
          <w:i/>
          <w:sz w:val="24"/>
          <w:szCs w:val="24"/>
          <w:lang w:val="es-ES"/>
        </w:rPr>
        <w:t>Kawsay</w:t>
      </w:r>
      <w:proofErr w:type="spellEnd"/>
      <w:r>
        <w:rPr>
          <w:rFonts w:ascii="Times New Roman" w:hAnsi="Times New Roman" w:cs="Times New Roman"/>
          <w:sz w:val="24"/>
          <w:szCs w:val="24"/>
          <w:lang w:val="es-ES"/>
        </w:rPr>
        <w:t xml:space="preserve"> o también conocido como el </w:t>
      </w:r>
      <w:r w:rsidR="006E11C7" w:rsidRPr="006E11C7">
        <w:rPr>
          <w:rFonts w:ascii="Times New Roman" w:hAnsi="Times New Roman" w:cs="Times New Roman"/>
          <w:i/>
          <w:sz w:val="24"/>
          <w:szCs w:val="24"/>
          <w:lang w:val="es-ES"/>
        </w:rPr>
        <w:t>buen vivir</w:t>
      </w:r>
      <w:r>
        <w:rPr>
          <w:rFonts w:ascii="Times New Roman" w:hAnsi="Times New Roman" w:cs="Times New Roman"/>
          <w:sz w:val="24"/>
          <w:szCs w:val="24"/>
          <w:lang w:val="es-ES"/>
        </w:rPr>
        <w:t>.  Para alcanzar este buen vivir tan anhelado por muchos se necesita “promover e impulsar la ciencia, la tecnología, las artes, los saberes ancestrales y en general las actividades de la iniciativa creativa, comunitaria, asociativa, cooperativa y privada”. (Constitución del Ecuador, 2008: Art. 277).</w:t>
      </w:r>
    </w:p>
    <w:p w14:paraId="5D2ADD7A" w14:textId="77777777" w:rsidR="008273CD" w:rsidRDefault="008273CD" w:rsidP="0061650E">
      <w:pPr>
        <w:spacing w:after="0" w:line="360" w:lineRule="auto"/>
        <w:jc w:val="both"/>
        <w:rPr>
          <w:rFonts w:ascii="Times New Roman" w:hAnsi="Times New Roman" w:cs="Times New Roman"/>
          <w:sz w:val="24"/>
          <w:szCs w:val="24"/>
          <w:lang w:val="es-ES"/>
        </w:rPr>
      </w:pPr>
    </w:p>
    <w:p w14:paraId="507F7E7D" w14:textId="77777777" w:rsidR="008273CD" w:rsidRDefault="00263378" w:rsidP="0061650E">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importancia de la calidad radica en el impacto colectivo </w:t>
      </w:r>
      <w:r w:rsidR="008136D3">
        <w:rPr>
          <w:rFonts w:ascii="Times New Roman" w:hAnsi="Times New Roman" w:cs="Times New Roman"/>
          <w:sz w:val="24"/>
          <w:szCs w:val="24"/>
          <w:lang w:val="es-ES"/>
        </w:rPr>
        <w:t>que puede genera</w:t>
      </w:r>
      <w:r w:rsidR="00A04AAF">
        <w:rPr>
          <w:rFonts w:ascii="Times New Roman" w:hAnsi="Times New Roman" w:cs="Times New Roman"/>
          <w:sz w:val="24"/>
          <w:szCs w:val="24"/>
          <w:lang w:val="es-ES"/>
        </w:rPr>
        <w:t>r</w:t>
      </w:r>
      <w:r w:rsidR="008136D3">
        <w:rPr>
          <w:rFonts w:ascii="Times New Roman" w:hAnsi="Times New Roman" w:cs="Times New Roman"/>
          <w:sz w:val="24"/>
          <w:szCs w:val="24"/>
          <w:lang w:val="es-ES"/>
        </w:rPr>
        <w:t xml:space="preserve"> la </w:t>
      </w:r>
      <w:r>
        <w:rPr>
          <w:rFonts w:ascii="Times New Roman" w:hAnsi="Times New Roman" w:cs="Times New Roman"/>
          <w:sz w:val="24"/>
          <w:szCs w:val="24"/>
          <w:lang w:val="es-ES"/>
        </w:rPr>
        <w:t>sociedad de producci</w:t>
      </w:r>
      <w:r w:rsidR="00A04AAF">
        <w:rPr>
          <w:rFonts w:ascii="Times New Roman" w:hAnsi="Times New Roman" w:cs="Times New Roman"/>
          <w:sz w:val="24"/>
          <w:szCs w:val="24"/>
          <w:lang w:val="es-ES"/>
        </w:rPr>
        <w:t xml:space="preserve">ón y </w:t>
      </w:r>
      <w:r w:rsidR="008136D3">
        <w:rPr>
          <w:rFonts w:ascii="Times New Roman" w:hAnsi="Times New Roman" w:cs="Times New Roman"/>
          <w:sz w:val="24"/>
          <w:szCs w:val="24"/>
          <w:lang w:val="es-ES"/>
        </w:rPr>
        <w:t>la educación superior en torno al grado de capacitación y responsabilidad social que tiene cada profesional (Ramírez, 2013: 15).</w:t>
      </w:r>
      <w:r w:rsidR="00A04AAF">
        <w:rPr>
          <w:rFonts w:ascii="Times New Roman" w:hAnsi="Times New Roman" w:cs="Times New Roman"/>
          <w:sz w:val="24"/>
          <w:szCs w:val="24"/>
          <w:lang w:val="es-ES"/>
        </w:rPr>
        <w:t xml:space="preserve"> Destacando las carreras que ponen en riesgo la vida de los ciudadanos.</w:t>
      </w:r>
    </w:p>
    <w:p w14:paraId="46247433" w14:textId="77777777" w:rsidR="008C44BB" w:rsidRDefault="008C44BB" w:rsidP="0061650E">
      <w:pPr>
        <w:spacing w:after="0" w:line="360" w:lineRule="auto"/>
        <w:jc w:val="both"/>
        <w:rPr>
          <w:rFonts w:ascii="Times New Roman" w:hAnsi="Times New Roman" w:cs="Times New Roman"/>
          <w:sz w:val="24"/>
          <w:szCs w:val="24"/>
          <w:lang w:val="es-ES"/>
        </w:rPr>
      </w:pPr>
    </w:p>
    <w:p w14:paraId="7F8AACDA" w14:textId="77777777" w:rsidR="008C44BB" w:rsidRPr="00AC013C" w:rsidRDefault="008C44BB" w:rsidP="008C44BB">
      <w:pPr>
        <w:spacing w:after="0"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Dania </w:t>
      </w:r>
      <w:proofErr w:type="spellStart"/>
      <w:r>
        <w:rPr>
          <w:rFonts w:ascii="Times New Roman" w:hAnsi="Times New Roman" w:cs="Times New Roman"/>
          <w:bCs/>
          <w:sz w:val="24"/>
          <w:szCs w:val="24"/>
          <w:lang w:val="es-ES"/>
        </w:rPr>
        <w:t>Quirola</w:t>
      </w:r>
      <w:proofErr w:type="spellEnd"/>
      <w:r>
        <w:rPr>
          <w:rFonts w:ascii="Times New Roman" w:hAnsi="Times New Roman" w:cs="Times New Roman"/>
          <w:bCs/>
          <w:sz w:val="24"/>
          <w:szCs w:val="24"/>
          <w:lang w:val="es-ES"/>
        </w:rPr>
        <w:t xml:space="preserve"> (2012: 212) indica que la sociedad del </w:t>
      </w:r>
      <w:r w:rsidRPr="00037ED7">
        <w:rPr>
          <w:rFonts w:ascii="Times New Roman" w:hAnsi="Times New Roman" w:cs="Times New Roman"/>
          <w:bCs/>
          <w:i/>
          <w:sz w:val="24"/>
          <w:szCs w:val="24"/>
          <w:lang w:val="es-ES"/>
        </w:rPr>
        <w:t>buen vivir</w:t>
      </w:r>
      <w:r>
        <w:rPr>
          <w:rFonts w:ascii="Times New Roman" w:hAnsi="Times New Roman" w:cs="Times New Roman"/>
          <w:bCs/>
          <w:i/>
          <w:sz w:val="24"/>
          <w:szCs w:val="24"/>
          <w:lang w:val="es-ES"/>
        </w:rPr>
        <w:t xml:space="preserve"> </w:t>
      </w:r>
      <w:r>
        <w:rPr>
          <w:rFonts w:ascii="Times New Roman" w:hAnsi="Times New Roman" w:cs="Times New Roman"/>
          <w:bCs/>
          <w:sz w:val="24"/>
          <w:szCs w:val="24"/>
          <w:lang w:val="es-ES"/>
        </w:rPr>
        <w:t xml:space="preserve">radica en un “proceso de construcción social </w:t>
      </w:r>
      <w:r w:rsidRPr="00B70799">
        <w:rPr>
          <w:rFonts w:ascii="Times New Roman" w:hAnsi="Times New Roman" w:cs="Times New Roman"/>
          <w:bCs/>
          <w:sz w:val="24"/>
          <w:szCs w:val="24"/>
          <w:lang w:val="es-ES"/>
        </w:rPr>
        <w:t>en el cual el dinamismo y orientación programática en el sistema nacional de educación superior, ciencia, tecnología, innovación y saberes ancestrales es fundamental para crear</w:t>
      </w:r>
      <w:r>
        <w:rPr>
          <w:rFonts w:ascii="Times New Roman" w:hAnsi="Times New Roman" w:cs="Times New Roman"/>
          <w:bCs/>
          <w:sz w:val="24"/>
          <w:szCs w:val="24"/>
          <w:lang w:val="es-ES"/>
        </w:rPr>
        <w:t xml:space="preserve"> </w:t>
      </w:r>
      <w:r w:rsidRPr="00B70799">
        <w:rPr>
          <w:rFonts w:ascii="Times New Roman" w:hAnsi="Times New Roman" w:cs="Times New Roman"/>
          <w:bCs/>
          <w:sz w:val="24"/>
          <w:szCs w:val="24"/>
          <w:lang w:val="es-ES"/>
        </w:rPr>
        <w:t xml:space="preserve">una cultura de </w:t>
      </w:r>
      <w:proofErr w:type="spellStart"/>
      <w:r w:rsidRPr="00B70799">
        <w:rPr>
          <w:rFonts w:ascii="Times New Roman" w:hAnsi="Times New Roman" w:cs="Times New Roman"/>
          <w:bCs/>
          <w:i/>
          <w:sz w:val="24"/>
          <w:szCs w:val="24"/>
          <w:lang w:val="es-ES"/>
        </w:rPr>
        <w:t>bioconocimiento</w:t>
      </w:r>
      <w:proofErr w:type="spellEnd"/>
      <w:r>
        <w:rPr>
          <w:rFonts w:ascii="Times New Roman" w:hAnsi="Times New Roman" w:cs="Times New Roman"/>
          <w:bCs/>
          <w:sz w:val="24"/>
          <w:szCs w:val="24"/>
          <w:lang w:val="es-ES"/>
        </w:rPr>
        <w:t xml:space="preserve">”. Esto se refiere a que la </w:t>
      </w:r>
      <w:r>
        <w:rPr>
          <w:rFonts w:ascii="Times New Roman" w:hAnsi="Times New Roman" w:cs="Times New Roman"/>
          <w:bCs/>
          <w:sz w:val="24"/>
          <w:szCs w:val="24"/>
          <w:lang w:val="es-ES"/>
        </w:rPr>
        <w:lastRenderedPageBreak/>
        <w:t>universidad tiene que desarrollar sus roles de manera integral los cuales tienen que estar articulados con la investigación y la vinculación con la sociedad.</w:t>
      </w:r>
    </w:p>
    <w:p w14:paraId="06162FB8" w14:textId="77777777" w:rsidR="008C44BB" w:rsidRDefault="008C44BB" w:rsidP="0061650E">
      <w:pPr>
        <w:spacing w:after="0" w:line="360" w:lineRule="auto"/>
        <w:jc w:val="both"/>
        <w:rPr>
          <w:rFonts w:ascii="Times New Roman" w:hAnsi="Times New Roman" w:cs="Times New Roman"/>
          <w:sz w:val="24"/>
          <w:szCs w:val="24"/>
          <w:lang w:val="es-ES"/>
        </w:rPr>
      </w:pPr>
    </w:p>
    <w:p w14:paraId="1C315786" w14:textId="786E270B" w:rsidR="007D22BA" w:rsidRDefault="007D22BA" w:rsidP="007D22BA">
      <w:pPr>
        <w:pStyle w:val="Epgrafe"/>
        <w:jc w:val="center"/>
        <w:rPr>
          <w:rFonts w:ascii="Times New Roman" w:hAnsi="Times New Roman" w:cs="Times New Roman"/>
          <w:bCs/>
          <w:sz w:val="24"/>
          <w:szCs w:val="24"/>
          <w:lang w:val="es-ES"/>
        </w:rPr>
      </w:pPr>
      <w:bookmarkStart w:id="31" w:name="_Toc17728535"/>
      <w:r>
        <w:rPr>
          <w:rFonts w:ascii="Times New Roman" w:hAnsi="Times New Roman" w:cs="Times New Roman"/>
          <w:bCs/>
          <w:noProof/>
          <w:sz w:val="24"/>
          <w:szCs w:val="24"/>
          <w:lang w:val="es-ES" w:eastAsia="es-ES"/>
        </w:rPr>
        <w:drawing>
          <wp:anchor distT="0" distB="0" distL="114300" distR="114300" simplePos="0" relativeHeight="251732992" behindDoc="1" locked="0" layoutInCell="1" allowOverlap="1" wp14:anchorId="683B901F" wp14:editId="5014EA60">
            <wp:simplePos x="0" y="0"/>
            <wp:positionH relativeFrom="margin">
              <wp:posOffset>261686</wp:posOffset>
            </wp:positionH>
            <wp:positionV relativeFrom="paragraph">
              <wp:posOffset>272787</wp:posOffset>
            </wp:positionV>
            <wp:extent cx="4918841" cy="4014952"/>
            <wp:effectExtent l="0" t="38100" r="0" b="81280"/>
            <wp:wrapTight wrapText="bothSides">
              <wp:wrapPolygon edited="0">
                <wp:start x="10039" y="-205"/>
                <wp:lineTo x="9453" y="-102"/>
                <wp:lineTo x="8198" y="1025"/>
                <wp:lineTo x="8198" y="1537"/>
                <wp:lineTo x="7780" y="2767"/>
                <wp:lineTo x="7780" y="3280"/>
                <wp:lineTo x="8031" y="4817"/>
                <wp:lineTo x="3932" y="5330"/>
                <wp:lineTo x="2259" y="5842"/>
                <wp:lineTo x="2259" y="6457"/>
                <wp:lineTo x="1422" y="7790"/>
                <wp:lineTo x="1338" y="9737"/>
                <wp:lineTo x="2008" y="11377"/>
                <wp:lineTo x="2008" y="11480"/>
                <wp:lineTo x="4685" y="13017"/>
                <wp:lineTo x="4517" y="13940"/>
                <wp:lineTo x="4852" y="14657"/>
                <wp:lineTo x="4434" y="16195"/>
                <wp:lineTo x="3848" y="17527"/>
                <wp:lineTo x="3848" y="17937"/>
                <wp:lineTo x="4015" y="19680"/>
                <wp:lineTo x="4852" y="21217"/>
                <wp:lineTo x="5940" y="21832"/>
                <wp:lineTo x="6023" y="21935"/>
                <wp:lineTo x="15560" y="21935"/>
                <wp:lineTo x="15644" y="21832"/>
                <wp:lineTo x="16731" y="21217"/>
                <wp:lineTo x="17568" y="19680"/>
                <wp:lineTo x="17819" y="17937"/>
                <wp:lineTo x="17317" y="16297"/>
                <wp:lineTo x="16229" y="14657"/>
                <wp:lineTo x="16731" y="14657"/>
                <wp:lineTo x="17149" y="13735"/>
                <wp:lineTo x="17149" y="13017"/>
                <wp:lineTo x="19492" y="11480"/>
                <wp:lineTo x="19576" y="11377"/>
                <wp:lineTo x="20161" y="9737"/>
                <wp:lineTo x="20077" y="7790"/>
                <wp:lineTo x="19241" y="6457"/>
                <wp:lineTo x="19325" y="5740"/>
                <wp:lineTo x="15895" y="4817"/>
                <wp:lineTo x="13469" y="4817"/>
                <wp:lineTo x="13803" y="3177"/>
                <wp:lineTo x="13469" y="1127"/>
                <wp:lineTo x="12046" y="-102"/>
                <wp:lineTo x="11461" y="-205"/>
                <wp:lineTo x="10039" y="-205"/>
              </wp:wrapPolygon>
            </wp:wrapTight>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Pr="007D22BA">
        <w:rPr>
          <w:rFonts w:ascii="Times New Roman" w:hAnsi="Times New Roman" w:cs="Times New Roman"/>
          <w:b/>
          <w:i w:val="0"/>
          <w:color w:val="auto"/>
          <w:sz w:val="24"/>
          <w:szCs w:val="24"/>
        </w:rPr>
        <w:t xml:space="preserve">Gráfico </w:t>
      </w:r>
      <w:r w:rsidRPr="007D22BA">
        <w:rPr>
          <w:rFonts w:ascii="Times New Roman" w:hAnsi="Times New Roman" w:cs="Times New Roman"/>
          <w:b/>
          <w:i w:val="0"/>
          <w:color w:val="auto"/>
          <w:sz w:val="24"/>
          <w:szCs w:val="24"/>
        </w:rPr>
        <w:fldChar w:fldCharType="begin"/>
      </w:r>
      <w:r w:rsidRPr="007D22BA">
        <w:rPr>
          <w:rFonts w:ascii="Times New Roman" w:hAnsi="Times New Roman" w:cs="Times New Roman"/>
          <w:b/>
          <w:i w:val="0"/>
          <w:color w:val="auto"/>
          <w:sz w:val="24"/>
          <w:szCs w:val="24"/>
        </w:rPr>
        <w:instrText xml:space="preserve"> SEQ Gráfico \* ARABIC </w:instrText>
      </w:r>
      <w:r w:rsidRPr="007D22BA">
        <w:rPr>
          <w:rFonts w:ascii="Times New Roman" w:hAnsi="Times New Roman" w:cs="Times New Roman"/>
          <w:b/>
          <w:i w:val="0"/>
          <w:color w:val="auto"/>
          <w:sz w:val="24"/>
          <w:szCs w:val="24"/>
        </w:rPr>
        <w:fldChar w:fldCharType="separate"/>
      </w:r>
      <w:r w:rsidR="001653BB">
        <w:rPr>
          <w:rFonts w:ascii="Times New Roman" w:hAnsi="Times New Roman" w:cs="Times New Roman"/>
          <w:b/>
          <w:i w:val="0"/>
          <w:noProof/>
          <w:color w:val="auto"/>
          <w:sz w:val="24"/>
          <w:szCs w:val="24"/>
        </w:rPr>
        <w:t>9</w:t>
      </w:r>
      <w:r w:rsidRPr="007D22BA">
        <w:rPr>
          <w:rFonts w:ascii="Times New Roman" w:hAnsi="Times New Roman" w:cs="Times New Roman"/>
          <w:b/>
          <w:i w:val="0"/>
          <w:color w:val="auto"/>
          <w:sz w:val="24"/>
          <w:szCs w:val="24"/>
        </w:rPr>
        <w:fldChar w:fldCharType="end"/>
      </w:r>
      <w:r w:rsidRPr="007D22BA">
        <w:rPr>
          <w:rFonts w:ascii="Times New Roman" w:hAnsi="Times New Roman" w:cs="Times New Roman"/>
          <w:b/>
          <w:i w:val="0"/>
          <w:color w:val="auto"/>
          <w:sz w:val="24"/>
          <w:szCs w:val="24"/>
        </w:rPr>
        <w:t>. Círculo virtuoso del desarrollo para el Buen Vivir</w:t>
      </w:r>
      <w:bookmarkEnd w:id="31"/>
    </w:p>
    <w:p w14:paraId="2BF77391" w14:textId="77777777" w:rsidR="007D22BA" w:rsidRDefault="007D22BA" w:rsidP="0061650E">
      <w:pPr>
        <w:spacing w:after="0" w:line="360" w:lineRule="auto"/>
        <w:jc w:val="both"/>
        <w:rPr>
          <w:rFonts w:ascii="Times New Roman" w:hAnsi="Times New Roman" w:cs="Times New Roman"/>
          <w:bCs/>
          <w:sz w:val="24"/>
          <w:szCs w:val="24"/>
          <w:lang w:val="es-ES"/>
        </w:rPr>
      </w:pPr>
    </w:p>
    <w:p w14:paraId="4F194AE1" w14:textId="77777777" w:rsidR="007D22BA" w:rsidRDefault="007D22BA" w:rsidP="0061650E">
      <w:pPr>
        <w:spacing w:after="0" w:line="360" w:lineRule="auto"/>
        <w:jc w:val="both"/>
        <w:rPr>
          <w:rFonts w:ascii="Times New Roman" w:hAnsi="Times New Roman" w:cs="Times New Roman"/>
          <w:bCs/>
          <w:sz w:val="24"/>
          <w:szCs w:val="24"/>
          <w:lang w:val="es-ES"/>
        </w:rPr>
      </w:pPr>
    </w:p>
    <w:p w14:paraId="185A8557" w14:textId="77777777" w:rsidR="007D22BA" w:rsidRDefault="007D22BA" w:rsidP="0061650E">
      <w:pPr>
        <w:spacing w:after="0" w:line="360" w:lineRule="auto"/>
        <w:jc w:val="both"/>
        <w:rPr>
          <w:rFonts w:ascii="Times New Roman" w:hAnsi="Times New Roman" w:cs="Times New Roman"/>
          <w:bCs/>
          <w:sz w:val="24"/>
          <w:szCs w:val="24"/>
          <w:lang w:val="es-ES"/>
        </w:rPr>
      </w:pPr>
    </w:p>
    <w:p w14:paraId="63BA07C9" w14:textId="77777777" w:rsidR="007D22BA" w:rsidRDefault="007D22BA" w:rsidP="0061650E">
      <w:pPr>
        <w:spacing w:after="0" w:line="360" w:lineRule="auto"/>
        <w:jc w:val="both"/>
        <w:rPr>
          <w:rFonts w:ascii="Times New Roman" w:hAnsi="Times New Roman" w:cs="Times New Roman"/>
          <w:bCs/>
          <w:sz w:val="24"/>
          <w:szCs w:val="24"/>
          <w:lang w:val="es-ES"/>
        </w:rPr>
      </w:pPr>
    </w:p>
    <w:p w14:paraId="72C99829" w14:textId="77777777" w:rsidR="007D22BA" w:rsidRDefault="007D22BA" w:rsidP="0061650E">
      <w:pPr>
        <w:spacing w:after="0" w:line="360" w:lineRule="auto"/>
        <w:jc w:val="both"/>
        <w:rPr>
          <w:rFonts w:ascii="Times New Roman" w:hAnsi="Times New Roman" w:cs="Times New Roman"/>
          <w:bCs/>
          <w:sz w:val="24"/>
          <w:szCs w:val="24"/>
          <w:lang w:val="es-ES"/>
        </w:rPr>
      </w:pPr>
    </w:p>
    <w:p w14:paraId="3ADF5D8C" w14:textId="77777777" w:rsidR="007D22BA" w:rsidRDefault="007D22BA" w:rsidP="0061650E">
      <w:pPr>
        <w:spacing w:after="0" w:line="360" w:lineRule="auto"/>
        <w:jc w:val="both"/>
        <w:rPr>
          <w:rFonts w:ascii="Times New Roman" w:hAnsi="Times New Roman" w:cs="Times New Roman"/>
          <w:bCs/>
          <w:sz w:val="24"/>
          <w:szCs w:val="24"/>
          <w:lang w:val="es-ES"/>
        </w:rPr>
      </w:pPr>
    </w:p>
    <w:p w14:paraId="2614990E" w14:textId="77777777" w:rsidR="007D22BA" w:rsidRDefault="007D22BA" w:rsidP="0061650E">
      <w:pPr>
        <w:spacing w:after="0" w:line="360" w:lineRule="auto"/>
        <w:jc w:val="both"/>
        <w:rPr>
          <w:rFonts w:ascii="Times New Roman" w:hAnsi="Times New Roman" w:cs="Times New Roman"/>
          <w:bCs/>
          <w:sz w:val="24"/>
          <w:szCs w:val="24"/>
          <w:lang w:val="es-ES"/>
        </w:rPr>
      </w:pPr>
    </w:p>
    <w:p w14:paraId="7F4075B7" w14:textId="77777777" w:rsidR="007D22BA" w:rsidRDefault="007D22BA" w:rsidP="0061650E">
      <w:pPr>
        <w:spacing w:after="0" w:line="360" w:lineRule="auto"/>
        <w:jc w:val="both"/>
        <w:rPr>
          <w:rFonts w:ascii="Times New Roman" w:hAnsi="Times New Roman" w:cs="Times New Roman"/>
          <w:bCs/>
          <w:sz w:val="24"/>
          <w:szCs w:val="24"/>
          <w:lang w:val="es-ES"/>
        </w:rPr>
      </w:pPr>
    </w:p>
    <w:p w14:paraId="66F0E032" w14:textId="77777777" w:rsidR="007D22BA" w:rsidRDefault="007D22BA" w:rsidP="0061650E">
      <w:pPr>
        <w:spacing w:after="0" w:line="360" w:lineRule="auto"/>
        <w:jc w:val="both"/>
        <w:rPr>
          <w:rFonts w:ascii="Times New Roman" w:hAnsi="Times New Roman" w:cs="Times New Roman"/>
          <w:bCs/>
          <w:sz w:val="24"/>
          <w:szCs w:val="24"/>
          <w:lang w:val="es-ES"/>
        </w:rPr>
      </w:pPr>
    </w:p>
    <w:p w14:paraId="41D5BB9A" w14:textId="77777777" w:rsidR="007D22BA" w:rsidRDefault="007D22BA" w:rsidP="0061650E">
      <w:pPr>
        <w:spacing w:after="0" w:line="360" w:lineRule="auto"/>
        <w:jc w:val="both"/>
        <w:rPr>
          <w:rFonts w:ascii="Times New Roman" w:hAnsi="Times New Roman" w:cs="Times New Roman"/>
          <w:bCs/>
          <w:sz w:val="24"/>
          <w:szCs w:val="24"/>
          <w:lang w:val="es-ES"/>
        </w:rPr>
      </w:pPr>
    </w:p>
    <w:p w14:paraId="3F8AC9D4" w14:textId="77777777" w:rsidR="007D22BA" w:rsidRDefault="007D22BA" w:rsidP="0061650E">
      <w:pPr>
        <w:spacing w:after="0" w:line="360" w:lineRule="auto"/>
        <w:jc w:val="both"/>
        <w:rPr>
          <w:rFonts w:ascii="Times New Roman" w:hAnsi="Times New Roman" w:cs="Times New Roman"/>
          <w:bCs/>
          <w:sz w:val="24"/>
          <w:szCs w:val="24"/>
          <w:lang w:val="es-ES"/>
        </w:rPr>
      </w:pPr>
    </w:p>
    <w:p w14:paraId="4A6D9D69" w14:textId="77777777" w:rsidR="007D22BA" w:rsidRDefault="007D22BA" w:rsidP="0061650E">
      <w:pPr>
        <w:spacing w:after="0" w:line="360" w:lineRule="auto"/>
        <w:jc w:val="both"/>
        <w:rPr>
          <w:rFonts w:ascii="Times New Roman" w:hAnsi="Times New Roman" w:cs="Times New Roman"/>
          <w:bCs/>
          <w:sz w:val="24"/>
          <w:szCs w:val="24"/>
          <w:lang w:val="es-ES"/>
        </w:rPr>
      </w:pPr>
    </w:p>
    <w:p w14:paraId="6A3CA55A" w14:textId="77777777" w:rsidR="007D22BA" w:rsidRDefault="007D22BA" w:rsidP="0061650E">
      <w:pPr>
        <w:spacing w:after="0" w:line="360" w:lineRule="auto"/>
        <w:jc w:val="both"/>
        <w:rPr>
          <w:rFonts w:ascii="Times New Roman" w:hAnsi="Times New Roman" w:cs="Times New Roman"/>
          <w:bCs/>
          <w:sz w:val="24"/>
          <w:szCs w:val="24"/>
          <w:lang w:val="es-ES"/>
        </w:rPr>
      </w:pPr>
    </w:p>
    <w:p w14:paraId="33A0503A" w14:textId="77777777" w:rsidR="007D22BA" w:rsidRDefault="007D22BA" w:rsidP="0061650E">
      <w:pPr>
        <w:spacing w:after="0" w:line="360" w:lineRule="auto"/>
        <w:jc w:val="both"/>
        <w:rPr>
          <w:rFonts w:ascii="Times New Roman" w:hAnsi="Times New Roman" w:cs="Times New Roman"/>
          <w:bCs/>
          <w:sz w:val="24"/>
          <w:szCs w:val="24"/>
          <w:lang w:val="es-ES"/>
        </w:rPr>
      </w:pPr>
    </w:p>
    <w:p w14:paraId="28329571" w14:textId="77777777" w:rsidR="007D22BA" w:rsidRDefault="007D22BA" w:rsidP="0061650E">
      <w:pPr>
        <w:spacing w:after="0" w:line="360" w:lineRule="auto"/>
        <w:jc w:val="both"/>
        <w:rPr>
          <w:rFonts w:ascii="Times New Roman" w:hAnsi="Times New Roman" w:cs="Times New Roman"/>
          <w:bCs/>
          <w:sz w:val="24"/>
          <w:szCs w:val="24"/>
          <w:lang w:val="es-ES"/>
        </w:rPr>
      </w:pPr>
    </w:p>
    <w:p w14:paraId="379BD7C2" w14:textId="77777777" w:rsidR="007D22BA" w:rsidRDefault="007D22BA" w:rsidP="0061650E">
      <w:pPr>
        <w:spacing w:after="0" w:line="360" w:lineRule="auto"/>
        <w:jc w:val="both"/>
        <w:rPr>
          <w:rFonts w:ascii="Times New Roman" w:hAnsi="Times New Roman" w:cs="Times New Roman"/>
          <w:bCs/>
          <w:sz w:val="24"/>
          <w:szCs w:val="24"/>
          <w:lang w:val="es-ES"/>
        </w:rPr>
      </w:pPr>
    </w:p>
    <w:p w14:paraId="70B100CB" w14:textId="7702EE02" w:rsidR="007D22BA" w:rsidRPr="004B366C" w:rsidRDefault="007D22BA" w:rsidP="007D22BA">
      <w:pPr>
        <w:spacing w:after="0" w:line="360" w:lineRule="auto"/>
        <w:jc w:val="center"/>
        <w:rPr>
          <w:rFonts w:ascii="Times New Roman" w:hAnsi="Times New Roman" w:cs="Times New Roman"/>
          <w:bCs/>
          <w:lang w:val="es-ES"/>
        </w:rPr>
      </w:pPr>
      <w:r w:rsidRPr="004B366C">
        <w:rPr>
          <w:rFonts w:ascii="Times New Roman" w:hAnsi="Times New Roman" w:cs="Times New Roman"/>
          <w:b/>
          <w:lang w:val="es-ES"/>
        </w:rPr>
        <w:t>Elaboración:</w:t>
      </w:r>
      <w:r w:rsidRPr="004B366C">
        <w:rPr>
          <w:rFonts w:ascii="Times New Roman" w:hAnsi="Times New Roman" w:cs="Times New Roman"/>
          <w:bCs/>
          <w:lang w:val="es-ES"/>
        </w:rPr>
        <w:t xml:space="preserve"> Ramírez (2012: 21)</w:t>
      </w:r>
      <w:r w:rsidR="004B366C">
        <w:rPr>
          <w:rFonts w:ascii="Times New Roman" w:hAnsi="Times New Roman" w:cs="Times New Roman"/>
          <w:bCs/>
          <w:lang w:val="es-ES"/>
        </w:rPr>
        <w:t>.</w:t>
      </w:r>
    </w:p>
    <w:p w14:paraId="51786B59" w14:textId="77777777" w:rsidR="00B70799" w:rsidRDefault="00B70799" w:rsidP="00B70799">
      <w:pPr>
        <w:spacing w:after="0" w:line="240" w:lineRule="auto"/>
        <w:jc w:val="both"/>
        <w:rPr>
          <w:rFonts w:ascii="Times New Roman" w:hAnsi="Times New Roman" w:cs="Times New Roman"/>
          <w:bCs/>
          <w:sz w:val="24"/>
          <w:szCs w:val="24"/>
          <w:lang w:val="es-ES"/>
        </w:rPr>
      </w:pPr>
    </w:p>
    <w:p w14:paraId="13BB1C10" w14:textId="77777777" w:rsidR="00B70799" w:rsidRDefault="00B70799" w:rsidP="0061650E">
      <w:pPr>
        <w:spacing w:after="0" w:line="360" w:lineRule="auto"/>
        <w:jc w:val="both"/>
        <w:rPr>
          <w:rFonts w:ascii="Times New Roman" w:hAnsi="Times New Roman" w:cs="Times New Roman"/>
          <w:bCs/>
          <w:sz w:val="24"/>
          <w:szCs w:val="24"/>
          <w:lang w:val="es-ES"/>
        </w:rPr>
      </w:pPr>
    </w:p>
    <w:p w14:paraId="0C30466A" w14:textId="77777777" w:rsidR="0061650E" w:rsidRDefault="0061650E" w:rsidP="0061650E">
      <w:pPr>
        <w:spacing w:after="0"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Para alcanzar e</w:t>
      </w:r>
      <w:r w:rsidR="00335B64">
        <w:rPr>
          <w:rFonts w:ascii="Times New Roman" w:hAnsi="Times New Roman" w:cs="Times New Roman"/>
          <w:bCs/>
          <w:sz w:val="24"/>
          <w:szCs w:val="24"/>
          <w:lang w:val="es-ES"/>
        </w:rPr>
        <w:t>l</w:t>
      </w:r>
      <w:r>
        <w:rPr>
          <w:rFonts w:ascii="Times New Roman" w:hAnsi="Times New Roman" w:cs="Times New Roman"/>
          <w:bCs/>
          <w:sz w:val="24"/>
          <w:szCs w:val="24"/>
          <w:lang w:val="es-ES"/>
        </w:rPr>
        <w:t xml:space="preserve"> objetivo que detalla el Art. 277 de la Constitución del República del Ecuador 2008, tiene que desarrollarse en nuestro país profesionales de gran envergadura, que impulsen nuevas tecnologías y descubrimientos no sólo a nivel nacional sino también a nivel internacional y el CEAACES está para garantizarlo a través de las evaluaciones constantes y continuas no sólo a las instituciones de educación superior sino también analizando las carreras que en estas instituciones se imparten, garantizando de esta manera que a nivel de educación superior el Ecuador surja y sea un país ejemplo para nuestros países hermanos de Latinoamérica y del mundo.</w:t>
      </w:r>
    </w:p>
    <w:p w14:paraId="330A179E" w14:textId="328D3A13" w:rsidR="0061650E" w:rsidRDefault="0061650E" w:rsidP="0061650E">
      <w:pPr>
        <w:spacing w:after="0" w:line="360" w:lineRule="auto"/>
        <w:jc w:val="both"/>
        <w:rPr>
          <w:rFonts w:ascii="Times New Roman" w:hAnsi="Times New Roman" w:cs="Times New Roman"/>
          <w:bCs/>
          <w:sz w:val="24"/>
          <w:szCs w:val="24"/>
          <w:lang w:val="es-ES"/>
        </w:rPr>
      </w:pPr>
      <w:r>
        <w:rPr>
          <w:rFonts w:ascii="Times New Roman" w:hAnsi="Times New Roman" w:cs="Times New Roman"/>
          <w:sz w:val="24"/>
          <w:szCs w:val="24"/>
        </w:rPr>
        <w:lastRenderedPageBreak/>
        <w:t xml:space="preserve">La clasificación académica o categorización de las instituciones, carreras y programas es el resultado de la evaluación. Hace referencia a un ordenamiento de las instituciones, carreras y programas </w:t>
      </w:r>
      <w:r w:rsidR="00253F48">
        <w:rPr>
          <w:rFonts w:ascii="Times New Roman" w:hAnsi="Times New Roman" w:cs="Times New Roman"/>
          <w:sz w:val="24"/>
          <w:szCs w:val="24"/>
        </w:rPr>
        <w:t>de acuerdo con</w:t>
      </w:r>
      <w:r>
        <w:rPr>
          <w:rFonts w:ascii="Times New Roman" w:hAnsi="Times New Roman" w:cs="Times New Roman"/>
          <w:sz w:val="24"/>
          <w:szCs w:val="24"/>
        </w:rPr>
        <w:t xml:space="preserve"> una metodología que incluye más de 40 indicadores y ponderaciones internacionales donde la planificación y ejecución de la autoevaluación está a cargo de cada una de las instituciones de educación superior, en coordinación con el CEAACES.  </w:t>
      </w:r>
    </w:p>
    <w:p w14:paraId="2538CA56" w14:textId="77777777" w:rsidR="0061650E" w:rsidRDefault="0061650E" w:rsidP="0061650E">
      <w:pPr>
        <w:spacing w:after="0" w:line="360" w:lineRule="auto"/>
        <w:jc w:val="both"/>
        <w:rPr>
          <w:rFonts w:ascii="Times New Roman" w:hAnsi="Times New Roman" w:cs="Times New Roman"/>
          <w:bCs/>
          <w:sz w:val="24"/>
          <w:szCs w:val="24"/>
          <w:lang w:val="es-ES"/>
        </w:rPr>
      </w:pPr>
    </w:p>
    <w:p w14:paraId="0EB71917" w14:textId="77777777" w:rsidR="0061650E" w:rsidRPr="0090619A" w:rsidRDefault="0061650E" w:rsidP="0061650E">
      <w:pPr>
        <w:spacing w:after="0" w:line="240" w:lineRule="auto"/>
        <w:ind w:left="708"/>
        <w:jc w:val="both"/>
        <w:rPr>
          <w:rFonts w:ascii="Times New Roman" w:hAnsi="Times New Roman" w:cs="Times New Roman"/>
          <w:lang w:val="es-ES"/>
        </w:rPr>
      </w:pPr>
      <w:r w:rsidRPr="0090619A">
        <w:rPr>
          <w:rFonts w:ascii="Times New Roman" w:hAnsi="Times New Roman" w:cs="Times New Roman"/>
          <w:lang w:val="es-ES"/>
        </w:rPr>
        <w:t>El sistema de educación superior tiene como finalidad la formación académica y profesional con visión científica y humanista; la investigación científica y tecnológica; la innovación, promoción, desarrollo y difusión de los saberes y las culturas; la construcción de soluciones para los problemas del país, en relación con los objetivos del régimen de desarrollo (</w:t>
      </w:r>
      <w:r w:rsidR="00577977">
        <w:rPr>
          <w:rFonts w:ascii="Times New Roman" w:hAnsi="Times New Roman" w:cs="Times New Roman"/>
          <w:lang w:val="es-ES"/>
        </w:rPr>
        <w:t xml:space="preserve">Constitución del </w:t>
      </w:r>
      <w:r w:rsidRPr="0090619A">
        <w:rPr>
          <w:rFonts w:ascii="Times New Roman" w:hAnsi="Times New Roman" w:cs="Times New Roman"/>
          <w:lang w:val="es-ES"/>
        </w:rPr>
        <w:t>Ecuador, 2008</w:t>
      </w:r>
      <w:r>
        <w:rPr>
          <w:rFonts w:ascii="Times New Roman" w:hAnsi="Times New Roman" w:cs="Times New Roman"/>
          <w:lang w:val="es-ES"/>
        </w:rPr>
        <w:t>:</w:t>
      </w:r>
      <w:r w:rsidRPr="0090619A">
        <w:rPr>
          <w:rFonts w:ascii="Times New Roman" w:hAnsi="Times New Roman" w:cs="Times New Roman"/>
          <w:lang w:val="es-ES"/>
        </w:rPr>
        <w:t xml:space="preserve"> Art. 350)</w:t>
      </w:r>
      <w:r>
        <w:rPr>
          <w:rFonts w:ascii="Times New Roman" w:hAnsi="Times New Roman" w:cs="Times New Roman"/>
          <w:lang w:val="es-ES"/>
        </w:rPr>
        <w:t>.</w:t>
      </w:r>
    </w:p>
    <w:p w14:paraId="214A44A6" w14:textId="77777777" w:rsidR="0061650E" w:rsidRDefault="0061650E" w:rsidP="0061650E">
      <w:pPr>
        <w:pStyle w:val="Prrafodelista"/>
        <w:spacing w:after="0" w:line="360" w:lineRule="auto"/>
        <w:jc w:val="both"/>
        <w:rPr>
          <w:rFonts w:ascii="Times New Roman" w:hAnsi="Times New Roman" w:cs="Times New Roman"/>
          <w:sz w:val="24"/>
          <w:szCs w:val="24"/>
          <w:lang w:val="es-ES"/>
        </w:rPr>
      </w:pPr>
    </w:p>
    <w:p w14:paraId="39385E1C" w14:textId="77777777" w:rsidR="0061650E" w:rsidRPr="00955D8E" w:rsidRDefault="0061650E" w:rsidP="0061650E">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Todo cambio genera reacción y desde que se aplicó la primera evaluación de las universidades cuyo resultado fue expuesto mediante el </w:t>
      </w:r>
      <w:r w:rsidR="0091378F">
        <w:rPr>
          <w:rFonts w:ascii="Times New Roman" w:hAnsi="Times New Roman" w:cs="Times New Roman"/>
          <w:sz w:val="24"/>
          <w:szCs w:val="24"/>
          <w:lang w:val="es-ES"/>
        </w:rPr>
        <w:t>“</w:t>
      </w:r>
      <w:r>
        <w:rPr>
          <w:rFonts w:ascii="Times New Roman" w:hAnsi="Times New Roman" w:cs="Times New Roman"/>
          <w:sz w:val="24"/>
          <w:szCs w:val="24"/>
          <w:lang w:val="es-ES"/>
        </w:rPr>
        <w:t xml:space="preserve">Informe de </w:t>
      </w:r>
      <w:r>
        <w:rPr>
          <w:rFonts w:ascii="Times New Roman" w:hAnsi="Times New Roman" w:cs="Times New Roman"/>
          <w:sz w:val="24"/>
          <w:szCs w:val="24"/>
        </w:rPr>
        <w:t xml:space="preserve">El </w:t>
      </w:r>
      <w:r>
        <w:rPr>
          <w:rFonts w:ascii="Times New Roman" w:hAnsi="Times New Roman" w:cs="Times New Roman"/>
          <w:i/>
          <w:iCs/>
          <w:sz w:val="24"/>
          <w:szCs w:val="24"/>
        </w:rPr>
        <w:t xml:space="preserve">Mandato Constituyente </w:t>
      </w:r>
      <w:r w:rsidRPr="00F14D45">
        <w:rPr>
          <w:rFonts w:ascii="Times New Roman" w:hAnsi="Times New Roman" w:cs="Times New Roman"/>
          <w:i/>
          <w:sz w:val="24"/>
          <w:szCs w:val="24"/>
        </w:rPr>
        <w:t>No. 14</w:t>
      </w:r>
      <w:r w:rsidR="0091378F">
        <w:rPr>
          <w:rFonts w:ascii="Times New Roman" w:hAnsi="Times New Roman" w:cs="Times New Roman"/>
          <w:i/>
          <w:sz w:val="24"/>
          <w:szCs w:val="24"/>
        </w:rPr>
        <w:t>”</w:t>
      </w:r>
      <w:r>
        <w:rPr>
          <w:rFonts w:ascii="Times New Roman" w:hAnsi="Times New Roman" w:cs="Times New Roman"/>
          <w:sz w:val="24"/>
          <w:szCs w:val="24"/>
        </w:rPr>
        <w:t xml:space="preserve">, </w:t>
      </w:r>
      <w:r w:rsidR="0091378F">
        <w:rPr>
          <w:rFonts w:ascii="Times New Roman" w:hAnsi="Times New Roman" w:cs="Times New Roman"/>
          <w:sz w:val="24"/>
          <w:szCs w:val="24"/>
        </w:rPr>
        <w:t>dispuesto</w:t>
      </w:r>
      <w:r>
        <w:rPr>
          <w:rFonts w:ascii="Times New Roman" w:hAnsi="Times New Roman" w:cs="Times New Roman"/>
          <w:sz w:val="24"/>
          <w:szCs w:val="24"/>
        </w:rPr>
        <w:t xml:space="preserve"> por la Asamblea Nacional Constituyente el 22 de julio de 2008;</w:t>
      </w:r>
      <w:r>
        <w:rPr>
          <w:rFonts w:ascii="Times New Roman" w:hAnsi="Times New Roman" w:cs="Times New Roman"/>
          <w:b/>
          <w:bCs/>
          <w:i/>
          <w:iCs/>
          <w:sz w:val="24"/>
          <w:szCs w:val="24"/>
        </w:rPr>
        <w:t xml:space="preserve"> </w:t>
      </w:r>
      <w:r w:rsidRPr="00955D8E">
        <w:rPr>
          <w:rFonts w:ascii="Times New Roman" w:hAnsi="Times New Roman" w:cs="Times New Roman"/>
          <w:bCs/>
          <w:iCs/>
          <w:sz w:val="24"/>
          <w:szCs w:val="24"/>
        </w:rPr>
        <w:t>existieron diferentes tipos de reacciones e impactos</w:t>
      </w:r>
      <w:r>
        <w:rPr>
          <w:rFonts w:ascii="Times New Roman" w:hAnsi="Times New Roman" w:cs="Times New Roman"/>
          <w:bCs/>
          <w:iCs/>
          <w:sz w:val="24"/>
          <w:szCs w:val="24"/>
        </w:rPr>
        <w:t xml:space="preserve"> por parte de los principales actores de la comunidad universitaria</w:t>
      </w:r>
      <w:r w:rsidRPr="00955D8E">
        <w:rPr>
          <w:rStyle w:val="Refdenotaalpie"/>
          <w:rFonts w:ascii="Times New Roman" w:hAnsi="Times New Roman" w:cs="Times New Roman"/>
          <w:bCs/>
          <w:iCs/>
          <w:sz w:val="24"/>
          <w:szCs w:val="24"/>
        </w:rPr>
        <w:footnoteReference w:id="14"/>
      </w:r>
      <w:r w:rsidRPr="00955D8E">
        <w:rPr>
          <w:rFonts w:ascii="Times New Roman" w:hAnsi="Times New Roman" w:cs="Times New Roman"/>
          <w:sz w:val="24"/>
          <w:szCs w:val="24"/>
          <w:lang w:val="es-ES"/>
        </w:rPr>
        <w:t>.</w:t>
      </w:r>
    </w:p>
    <w:p w14:paraId="427F2ECA" w14:textId="77777777" w:rsidR="0061650E" w:rsidRPr="004F6E10" w:rsidRDefault="0061650E" w:rsidP="0061650E">
      <w:pPr>
        <w:spacing w:after="0" w:line="360" w:lineRule="auto"/>
        <w:jc w:val="both"/>
        <w:rPr>
          <w:rFonts w:ascii="Times New Roman" w:hAnsi="Times New Roman" w:cs="Times New Roman"/>
          <w:sz w:val="24"/>
          <w:szCs w:val="24"/>
          <w:lang w:val="es-ES"/>
        </w:rPr>
      </w:pPr>
    </w:p>
    <w:p w14:paraId="2432D453" w14:textId="77777777" w:rsidR="0061650E" w:rsidRPr="008A2976" w:rsidRDefault="0061650E" w:rsidP="0061650E">
      <w:pPr>
        <w:pStyle w:val="Ttulo2"/>
        <w:numPr>
          <w:ilvl w:val="1"/>
          <w:numId w:val="5"/>
        </w:numPr>
      </w:pPr>
      <w:bookmarkStart w:id="32" w:name="_Toc17831259"/>
      <w:r w:rsidRPr="008A2976">
        <w:t>Mandato 14</w:t>
      </w:r>
      <w:bookmarkEnd w:id="32"/>
    </w:p>
    <w:p w14:paraId="4D083EEE" w14:textId="77777777" w:rsidR="0061650E" w:rsidRDefault="0061650E" w:rsidP="0061650E">
      <w:pPr>
        <w:pStyle w:val="Prrafodelista"/>
        <w:spacing w:after="0" w:line="240" w:lineRule="auto"/>
        <w:jc w:val="both"/>
        <w:rPr>
          <w:rFonts w:ascii="Times New Roman" w:hAnsi="Times New Roman" w:cs="Times New Roman"/>
          <w:b/>
          <w:sz w:val="24"/>
          <w:szCs w:val="24"/>
        </w:rPr>
      </w:pPr>
    </w:p>
    <w:p w14:paraId="506314F0" w14:textId="77777777" w:rsidR="0061650E" w:rsidRDefault="0061650E"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5504C8">
        <w:rPr>
          <w:rFonts w:ascii="Times New Roman" w:hAnsi="Times New Roman" w:cs="Times New Roman"/>
          <w:sz w:val="24"/>
          <w:szCs w:val="24"/>
        </w:rPr>
        <w:t xml:space="preserve">el </w:t>
      </w:r>
      <w:r>
        <w:rPr>
          <w:rFonts w:ascii="Times New Roman" w:hAnsi="Times New Roman" w:cs="Times New Roman"/>
          <w:sz w:val="24"/>
          <w:szCs w:val="24"/>
        </w:rPr>
        <w:t xml:space="preserve">Ecuador con el </w:t>
      </w:r>
      <w:r w:rsidRPr="0071189E">
        <w:rPr>
          <w:rFonts w:ascii="Times New Roman" w:hAnsi="Times New Roman" w:cs="Times New Roman"/>
          <w:i/>
          <w:sz w:val="24"/>
          <w:szCs w:val="24"/>
        </w:rPr>
        <w:t>Mandato Constituyente No. 14</w:t>
      </w:r>
      <w:r>
        <w:rPr>
          <w:rFonts w:ascii="Times New Roman" w:hAnsi="Times New Roman" w:cs="Times New Roman"/>
          <w:sz w:val="24"/>
          <w:szCs w:val="24"/>
        </w:rPr>
        <w:t xml:space="preserve">, se estableció </w:t>
      </w:r>
      <w:r w:rsidR="0071189E">
        <w:rPr>
          <w:rFonts w:ascii="Times New Roman" w:hAnsi="Times New Roman" w:cs="Times New Roman"/>
          <w:sz w:val="24"/>
          <w:szCs w:val="24"/>
        </w:rPr>
        <w:t>“</w:t>
      </w:r>
      <w:r>
        <w:rPr>
          <w:rFonts w:ascii="Times New Roman" w:hAnsi="Times New Roman" w:cs="Times New Roman"/>
          <w:sz w:val="24"/>
          <w:szCs w:val="24"/>
        </w:rPr>
        <w:t>la obligación para que el Consejo Nacional de Ev</w:t>
      </w:r>
      <w:r w:rsidR="0071189E">
        <w:rPr>
          <w:rFonts w:ascii="Times New Roman" w:hAnsi="Times New Roman" w:cs="Times New Roman"/>
          <w:sz w:val="24"/>
          <w:szCs w:val="24"/>
        </w:rPr>
        <w:t xml:space="preserve">aluación y Acreditación </w:t>
      </w:r>
      <w:r>
        <w:rPr>
          <w:rFonts w:ascii="Times New Roman" w:hAnsi="Times New Roman" w:cs="Times New Roman"/>
          <w:sz w:val="24"/>
          <w:szCs w:val="24"/>
        </w:rPr>
        <w:t>elabore un informe técnico sobre el nivel de desempeño institucional de los establecimientos de educación superior, a fin de garantizar su calidad, propiciando su depuración y mejoramiento</w:t>
      </w:r>
      <w:r w:rsidR="0071189E">
        <w:rPr>
          <w:rFonts w:ascii="Times New Roman" w:hAnsi="Times New Roman" w:cs="Times New Roman"/>
          <w:sz w:val="24"/>
          <w:szCs w:val="24"/>
        </w:rPr>
        <w:t>” (CONEA, 2009: 01)</w:t>
      </w:r>
      <w:r>
        <w:rPr>
          <w:rFonts w:ascii="Times New Roman" w:hAnsi="Times New Roman" w:cs="Times New Roman"/>
          <w:sz w:val="24"/>
          <w:szCs w:val="24"/>
        </w:rPr>
        <w:t>.</w:t>
      </w:r>
    </w:p>
    <w:p w14:paraId="04272B49" w14:textId="77777777" w:rsidR="0061650E" w:rsidRDefault="0061650E" w:rsidP="0061650E">
      <w:pPr>
        <w:spacing w:after="0" w:line="360" w:lineRule="auto"/>
        <w:jc w:val="both"/>
        <w:rPr>
          <w:rFonts w:ascii="Times New Roman" w:hAnsi="Times New Roman" w:cs="Times New Roman"/>
          <w:sz w:val="24"/>
          <w:szCs w:val="24"/>
        </w:rPr>
      </w:pPr>
    </w:p>
    <w:p w14:paraId="6DB438CD" w14:textId="77777777" w:rsidR="0061650E" w:rsidRPr="001F50B0" w:rsidRDefault="0061650E" w:rsidP="0061650E">
      <w:pPr>
        <w:spacing w:after="0" w:line="240" w:lineRule="auto"/>
        <w:ind w:left="709"/>
        <w:jc w:val="both"/>
        <w:rPr>
          <w:rFonts w:ascii="Times New Roman" w:hAnsi="Times New Roman" w:cs="Times New Roman"/>
        </w:rPr>
      </w:pPr>
      <w:r w:rsidRPr="001F50B0">
        <w:rPr>
          <w:rFonts w:ascii="Times New Roman" w:hAnsi="Times New Roman" w:cs="Times New Roman"/>
        </w:rPr>
        <w:t xml:space="preserve">Entre febrero y junio de 2009, un equipo técnico especialmente conformado por el CONEA para la tarea se dedicó a trabajar en el diseño del modelo de evaluación a fin de cumplir con el Mandato 14.  Para el efecto fueron suspendidos todos los procesos de evaluación para la acreditación.  Cabe puntualizar que esta evaluación tenía sus particularidades.  Primeramente, era “una evaluación puntual, obligatoria e independiente   de la etapa en la que las IES se encuentren en el proceso de evaluación para la acreditación”; a diferencia de esta, constituía una intervención “sin la mediación de la autoevaluación”; era un ejercicio orientado a “producir una evaluación global del </w:t>
      </w:r>
      <w:r w:rsidRPr="001F50B0">
        <w:rPr>
          <w:rFonts w:ascii="Times New Roman" w:hAnsi="Times New Roman" w:cs="Times New Roman"/>
        </w:rPr>
        <w:lastRenderedPageBreak/>
        <w:t xml:space="preserve">sistema a partir de la evaluación individualizada de cada institución de educación superior” (CEAACES, 2014:47, como se citó en </w:t>
      </w:r>
      <w:proofErr w:type="spellStart"/>
      <w:r w:rsidRPr="001F50B0">
        <w:rPr>
          <w:rFonts w:ascii="Times New Roman" w:hAnsi="Times New Roman" w:cs="Times New Roman"/>
        </w:rPr>
        <w:t>S</w:t>
      </w:r>
      <w:r w:rsidR="006E11C7">
        <w:rPr>
          <w:rFonts w:ascii="Times New Roman" w:hAnsi="Times New Roman" w:cs="Times New Roman"/>
        </w:rPr>
        <w:t>y</w:t>
      </w:r>
      <w:r w:rsidRPr="001F50B0">
        <w:rPr>
          <w:rFonts w:ascii="Times New Roman" w:hAnsi="Times New Roman" w:cs="Times New Roman"/>
        </w:rPr>
        <w:t>lva</w:t>
      </w:r>
      <w:proofErr w:type="spellEnd"/>
      <w:r w:rsidRPr="001F50B0">
        <w:rPr>
          <w:rFonts w:ascii="Times New Roman" w:hAnsi="Times New Roman" w:cs="Times New Roman"/>
        </w:rPr>
        <w:t>, 2016: 91).</w:t>
      </w:r>
    </w:p>
    <w:p w14:paraId="35F413E6" w14:textId="77777777" w:rsidR="0061650E" w:rsidRDefault="0061650E"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Una vez elaborado el informe “</w:t>
      </w:r>
      <w:r>
        <w:rPr>
          <w:rFonts w:ascii="Times New Roman" w:hAnsi="Times New Roman" w:cs="Times New Roman"/>
          <w:bCs/>
          <w:sz w:val="24"/>
          <w:szCs w:val="24"/>
        </w:rPr>
        <w:t>Evaluación de Desempeño Institucional de las Universidades y Escuelas Politécnicas del Ecuador</w:t>
      </w:r>
      <w:r>
        <w:rPr>
          <w:rFonts w:ascii="Times New Roman" w:hAnsi="Times New Roman" w:cs="Times New Roman"/>
          <w:sz w:val="24"/>
          <w:szCs w:val="24"/>
        </w:rPr>
        <w:t>” se reflejó las deficiencias existentes en las instituciones de educación superior del Ecuador, por lo que en el Gobierno de la Revolución Ciudadana se crearon varias instituciones públicas encargadas de velar por el desarrollo de su calidad en el país, entre estas el Consejo de Educación Superior (CES)</w:t>
      </w:r>
      <w:r>
        <w:rPr>
          <w:rStyle w:val="Refdenotaalpie"/>
          <w:rFonts w:ascii="Times New Roman" w:hAnsi="Times New Roman" w:cs="Times New Roman"/>
        </w:rPr>
        <w:footnoteReference w:id="15"/>
      </w:r>
      <w:r>
        <w:rPr>
          <w:rFonts w:ascii="Times New Roman" w:hAnsi="Times New Roman" w:cs="Times New Roman"/>
          <w:sz w:val="24"/>
          <w:szCs w:val="24"/>
        </w:rPr>
        <w:t>, Secretaria Nacional de Estudio Superior, Ciencia, Tecnología e Innovación (SENESCYT)</w:t>
      </w:r>
      <w:r>
        <w:rPr>
          <w:rStyle w:val="Refdenotaalpie"/>
          <w:rFonts w:ascii="Times New Roman" w:hAnsi="Times New Roman" w:cs="Times New Roman"/>
        </w:rPr>
        <w:footnoteReference w:id="16"/>
      </w:r>
      <w:r>
        <w:rPr>
          <w:rFonts w:ascii="Times New Roman" w:hAnsi="Times New Roman" w:cs="Times New Roman"/>
          <w:sz w:val="24"/>
          <w:szCs w:val="24"/>
        </w:rPr>
        <w:t xml:space="preserve"> y Consejo de Evaluación, Acreditación y Aseguramiento de la Calidad de la Educación Superior (CEAACES)</w:t>
      </w:r>
      <w:r>
        <w:rPr>
          <w:rStyle w:val="Refdenotaalpie"/>
          <w:rFonts w:ascii="Times New Roman" w:hAnsi="Times New Roman" w:cs="Times New Roman"/>
        </w:rPr>
        <w:footnoteReference w:id="17"/>
      </w:r>
      <w:r>
        <w:rPr>
          <w:rFonts w:ascii="Times New Roman" w:hAnsi="Times New Roman" w:cs="Times New Roman"/>
          <w:sz w:val="24"/>
          <w:szCs w:val="24"/>
        </w:rPr>
        <w:t>.</w:t>
      </w:r>
    </w:p>
    <w:p w14:paraId="6FAC291B" w14:textId="77777777" w:rsidR="0061650E" w:rsidRDefault="0061650E" w:rsidP="0061650E">
      <w:pPr>
        <w:spacing w:after="0" w:line="360" w:lineRule="auto"/>
        <w:jc w:val="both"/>
        <w:rPr>
          <w:rFonts w:ascii="Times New Roman" w:hAnsi="Times New Roman" w:cs="Times New Roman"/>
          <w:sz w:val="24"/>
          <w:szCs w:val="24"/>
        </w:rPr>
      </w:pPr>
    </w:p>
    <w:p w14:paraId="3AB1E6BF" w14:textId="77777777" w:rsidR="0061650E" w:rsidRPr="00E10329" w:rsidRDefault="0061650E" w:rsidP="0061650E">
      <w:pPr>
        <w:spacing w:after="0" w:line="360" w:lineRule="auto"/>
        <w:jc w:val="both"/>
        <w:rPr>
          <w:rFonts w:ascii="Times New Roman" w:hAnsi="Times New Roman" w:cs="Times New Roman"/>
          <w:sz w:val="24"/>
          <w:szCs w:val="24"/>
        </w:rPr>
      </w:pPr>
      <w:r w:rsidRPr="00E10329">
        <w:rPr>
          <w:rFonts w:ascii="Times New Roman" w:hAnsi="Times New Roman" w:cs="Times New Roman"/>
          <w:sz w:val="24"/>
          <w:szCs w:val="24"/>
        </w:rPr>
        <w:t xml:space="preserve">La disposición transitoria vigésima de la Constitución vigente establece que: </w:t>
      </w:r>
      <w:r w:rsidR="00F9266B">
        <w:rPr>
          <w:rFonts w:ascii="Times New Roman" w:hAnsi="Times New Roman" w:cs="Times New Roman"/>
          <w:sz w:val="24"/>
          <w:szCs w:val="24"/>
        </w:rPr>
        <w:t>“</w:t>
      </w:r>
      <w:r w:rsidRPr="00E10329">
        <w:rPr>
          <w:rFonts w:ascii="Times New Roman" w:hAnsi="Times New Roman" w:cs="Times New Roman"/>
          <w:sz w:val="24"/>
          <w:szCs w:val="24"/>
        </w:rPr>
        <w:t>todas las instituciones de educación superior, así como sus carreras, programas y postgrados deberán ser evaluados y acreditados conforme a la ley. En caso de no superar la evaluación y acreditación, quedarán fuera del sistema de educación superior” (Constitución del Ecuador, 2008).</w:t>
      </w:r>
    </w:p>
    <w:p w14:paraId="55EE03A1" w14:textId="77777777" w:rsidR="00E10329" w:rsidRDefault="00E10329" w:rsidP="0061650E">
      <w:pPr>
        <w:pStyle w:val="Prrafodelista"/>
        <w:spacing w:after="0" w:line="240" w:lineRule="auto"/>
        <w:jc w:val="both"/>
        <w:rPr>
          <w:rFonts w:ascii="Times New Roman" w:hAnsi="Times New Roman" w:cs="Times New Roman"/>
          <w:b/>
          <w:sz w:val="24"/>
          <w:szCs w:val="24"/>
        </w:rPr>
      </w:pPr>
    </w:p>
    <w:p w14:paraId="270E13F4" w14:textId="77777777" w:rsidR="00CA73C9" w:rsidRDefault="00CA73C9" w:rsidP="0061650E">
      <w:pPr>
        <w:pStyle w:val="Prrafodelista"/>
        <w:spacing w:after="0" w:line="240" w:lineRule="auto"/>
        <w:jc w:val="both"/>
        <w:rPr>
          <w:rFonts w:ascii="Times New Roman" w:hAnsi="Times New Roman" w:cs="Times New Roman"/>
          <w:b/>
          <w:sz w:val="24"/>
          <w:szCs w:val="24"/>
        </w:rPr>
      </w:pPr>
    </w:p>
    <w:p w14:paraId="622030A9" w14:textId="77777777" w:rsidR="0061650E" w:rsidRPr="008A2976" w:rsidRDefault="0061650E" w:rsidP="0061650E">
      <w:pPr>
        <w:pStyle w:val="Ttulo2"/>
        <w:numPr>
          <w:ilvl w:val="1"/>
          <w:numId w:val="5"/>
        </w:numPr>
      </w:pPr>
      <w:bookmarkStart w:id="33" w:name="_Toc17831260"/>
      <w:r w:rsidRPr="008A2976">
        <w:t>C</w:t>
      </w:r>
      <w:r>
        <w:t>onsejo de Evaluación, Acreditación y Aseguramiento de la Calidad de la Educación Superior (CEAACES)</w:t>
      </w:r>
      <w:bookmarkEnd w:id="33"/>
    </w:p>
    <w:p w14:paraId="07F7A601" w14:textId="77777777" w:rsidR="0061650E" w:rsidRDefault="0061650E" w:rsidP="0061650E">
      <w:pPr>
        <w:spacing w:after="0" w:line="240" w:lineRule="auto"/>
        <w:jc w:val="both"/>
        <w:rPr>
          <w:rFonts w:ascii="Times New Roman" w:hAnsi="Times New Roman" w:cs="Times New Roman"/>
          <w:b/>
          <w:sz w:val="24"/>
          <w:szCs w:val="24"/>
        </w:rPr>
      </w:pPr>
    </w:p>
    <w:p w14:paraId="42A82956" w14:textId="77777777" w:rsidR="0061650E" w:rsidRDefault="0061650E" w:rsidP="0061650E">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El CEAACES es una institución pública creada con el fin de evaluar y categorizar a las universidades y escuelas politécnicas del Ecuador. Bajo este mandato es fundamental investigar si la comunidad universitaria</w:t>
      </w:r>
      <w:r>
        <w:rPr>
          <w:rFonts w:ascii="Times New Roman" w:hAnsi="Times New Roman" w:cs="Times New Roman"/>
        </w:rPr>
        <w:t>,</w:t>
      </w:r>
      <w:r>
        <w:rPr>
          <w:rFonts w:ascii="Times New Roman" w:hAnsi="Times New Roman" w:cs="Times New Roman"/>
          <w:sz w:val="24"/>
          <w:szCs w:val="24"/>
        </w:rPr>
        <w:t xml:space="preserve"> ligada a los procesos de evaluación, tienen una visión clara en torno a las funciones y objetivos que persigue la institución que es objeto de nuestro estudio.</w:t>
      </w:r>
    </w:p>
    <w:p w14:paraId="4846B231" w14:textId="77777777" w:rsidR="0061650E" w:rsidRDefault="0061650E" w:rsidP="0061650E">
      <w:pPr>
        <w:pStyle w:val="Prrafodelista"/>
        <w:spacing w:after="0" w:line="360" w:lineRule="auto"/>
        <w:ind w:left="0"/>
        <w:jc w:val="both"/>
        <w:rPr>
          <w:rFonts w:ascii="Times New Roman" w:hAnsi="Times New Roman" w:cs="Times New Roman"/>
          <w:sz w:val="24"/>
          <w:szCs w:val="24"/>
        </w:rPr>
      </w:pPr>
    </w:p>
    <w:p w14:paraId="5B2ED57F" w14:textId="77777777" w:rsidR="0061650E" w:rsidRDefault="0061650E" w:rsidP="0061650E">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La Ley Orgánica de la Educación Superior indica que el “Consejo de Evaluación, Acreditación y Aseguramiento de la Calidad de la Educación Superior normará la autoevaluación institucional, y ejecutará los procesos de evaluación externa, acreditación, clasificación académica y el aseguramiento de la calidad” (LOES, 2010: Art. 173).</w:t>
      </w:r>
      <w:r w:rsidR="002D3F8A">
        <w:rPr>
          <w:rFonts w:ascii="Times New Roman" w:hAnsi="Times New Roman" w:cs="Times New Roman"/>
          <w:sz w:val="24"/>
          <w:szCs w:val="24"/>
        </w:rPr>
        <w:t xml:space="preserve"> </w:t>
      </w:r>
    </w:p>
    <w:p w14:paraId="2EC13EDB" w14:textId="77777777" w:rsidR="00AF09BE" w:rsidRDefault="00AF09BE" w:rsidP="0061650E">
      <w:pPr>
        <w:pStyle w:val="Prrafodelista"/>
        <w:spacing w:after="0" w:line="360" w:lineRule="auto"/>
        <w:ind w:left="0"/>
        <w:jc w:val="both"/>
        <w:rPr>
          <w:rFonts w:ascii="Times New Roman" w:hAnsi="Times New Roman" w:cs="Times New Roman"/>
          <w:sz w:val="24"/>
          <w:szCs w:val="24"/>
        </w:rPr>
      </w:pPr>
    </w:p>
    <w:p w14:paraId="4695299B" w14:textId="77777777" w:rsidR="00404D68" w:rsidRDefault="0061650E" w:rsidP="00404D68">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El CEAACES surgió formalmente el 29 de agosto de 2011 y según la recomendación realizada por el Mandato No. 14 hizo una nueva evaluación de las 26 universidades ubicadas en categoría “E” con el fin de depurar el sistema de las universidades con baja calidad de desempeño institucional. (</w:t>
      </w:r>
      <w:proofErr w:type="spellStart"/>
      <w:r>
        <w:rPr>
          <w:rFonts w:ascii="Times New Roman" w:hAnsi="Times New Roman" w:cs="Times New Roman"/>
          <w:sz w:val="24"/>
          <w:szCs w:val="24"/>
        </w:rPr>
        <w:t>Sylva</w:t>
      </w:r>
      <w:proofErr w:type="spellEnd"/>
      <w:r>
        <w:rPr>
          <w:rFonts w:ascii="Times New Roman" w:hAnsi="Times New Roman" w:cs="Times New Roman"/>
          <w:sz w:val="24"/>
          <w:szCs w:val="24"/>
        </w:rPr>
        <w:t>, 2016: 91).</w:t>
      </w:r>
      <w:r w:rsidR="00404D68">
        <w:rPr>
          <w:rFonts w:ascii="Times New Roman" w:hAnsi="Times New Roman" w:cs="Times New Roman"/>
          <w:sz w:val="24"/>
          <w:szCs w:val="24"/>
        </w:rPr>
        <w:t xml:space="preserve"> El objetivo de este organismo era garantizar la autorregulación y </w:t>
      </w:r>
      <w:r w:rsidR="00E10329">
        <w:rPr>
          <w:rFonts w:ascii="Times New Roman" w:hAnsi="Times New Roman" w:cs="Times New Roman"/>
          <w:sz w:val="24"/>
          <w:szCs w:val="24"/>
        </w:rPr>
        <w:t>control,</w:t>
      </w:r>
      <w:r w:rsidR="00404D68">
        <w:rPr>
          <w:rFonts w:ascii="Times New Roman" w:hAnsi="Times New Roman" w:cs="Times New Roman"/>
          <w:sz w:val="24"/>
          <w:szCs w:val="24"/>
        </w:rPr>
        <w:t xml:space="preserve"> así como crear mejores condiciones para encaminar a las IES hacia el bien común.</w:t>
      </w:r>
    </w:p>
    <w:p w14:paraId="6369F52D" w14:textId="77777777" w:rsidR="0061650E" w:rsidRDefault="0061650E" w:rsidP="0061650E">
      <w:pPr>
        <w:pStyle w:val="Prrafodelista"/>
        <w:spacing w:after="0" w:line="360" w:lineRule="auto"/>
        <w:ind w:left="0"/>
        <w:jc w:val="both"/>
        <w:rPr>
          <w:rFonts w:ascii="Times New Roman" w:hAnsi="Times New Roman" w:cs="Times New Roman"/>
          <w:sz w:val="24"/>
          <w:szCs w:val="24"/>
        </w:rPr>
      </w:pPr>
    </w:p>
    <w:p w14:paraId="72EF9F54" w14:textId="77777777" w:rsidR="0061650E" w:rsidRDefault="0061650E"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Antes de la existencia del CEAACES, la agencia acreditadora de la calidad de la educación superior en el Ecuador era el Consejo Nacional de Evaluación y Acreditación de la Educación Superior (CONEA), el cual fue constituido en el año 2002 y cuyo propósito era dirigir el sistema nacional de evaluación y acreditación de las instituciones de educación superior, cuyo componente legal lo integraba la Constitución Política de la República, la Ley Orgánica de Educación Superior (LOES), el Reglamento General del Sistema Nacional de Evaluación y Acreditación de la Educación Superior (SEAES) y por el componente técnico que lo integran las características y estándares de calidad, guías de autoevaluación, manual de evaluación externa y otros instructivos y documentos técnicos (CONEA, 2003: 09).</w:t>
      </w:r>
    </w:p>
    <w:p w14:paraId="6DC04D81" w14:textId="77777777" w:rsidR="0061650E" w:rsidRDefault="0061650E" w:rsidP="0061650E">
      <w:pPr>
        <w:spacing w:after="0" w:line="360" w:lineRule="auto"/>
        <w:jc w:val="both"/>
        <w:rPr>
          <w:rFonts w:ascii="Times New Roman" w:hAnsi="Times New Roman" w:cs="Times New Roman"/>
          <w:sz w:val="24"/>
          <w:szCs w:val="24"/>
        </w:rPr>
      </w:pPr>
    </w:p>
    <w:p w14:paraId="056A2E9A" w14:textId="77777777" w:rsidR="0061650E" w:rsidRDefault="0061650E"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año 2009, el CONEA realizó un proceso de categorización y emitió un informe donde la Universidad de Guayaquil se encontraba en categoría B; sin embargo cuando entró en funciones el CEAACES durante el proceso de </w:t>
      </w:r>
      <w:proofErr w:type="spellStart"/>
      <w:r>
        <w:rPr>
          <w:rFonts w:ascii="Times New Roman" w:hAnsi="Times New Roman" w:cs="Times New Roman"/>
          <w:sz w:val="24"/>
          <w:szCs w:val="24"/>
        </w:rPr>
        <w:t>recategorización</w:t>
      </w:r>
      <w:proofErr w:type="spellEnd"/>
      <w:r>
        <w:rPr>
          <w:rFonts w:ascii="Times New Roman" w:hAnsi="Times New Roman" w:cs="Times New Roman"/>
          <w:sz w:val="24"/>
          <w:szCs w:val="24"/>
        </w:rPr>
        <w:t xml:space="preserve"> institucional realizado en el año 2013 un total de 54 universidades fueron agrupadas en la categoría “D” por registrar “valores de desempeño por debajo y muy alejados del promedio del sistema en todos los criterios de evaluación”</w:t>
      </w:r>
      <w:r w:rsidR="00E1102A">
        <w:rPr>
          <w:rFonts w:ascii="Times New Roman" w:hAnsi="Times New Roman" w:cs="Times New Roman"/>
          <w:sz w:val="24"/>
          <w:szCs w:val="24"/>
        </w:rPr>
        <w:t xml:space="preserve"> (CEAACES, 2015: </w:t>
      </w:r>
      <w:r w:rsidR="00080FF0">
        <w:rPr>
          <w:rFonts w:ascii="Times New Roman" w:hAnsi="Times New Roman" w:cs="Times New Roman"/>
          <w:sz w:val="24"/>
          <w:szCs w:val="24"/>
        </w:rPr>
        <w:t>24</w:t>
      </w:r>
      <w:r w:rsidR="00E1102A">
        <w:rPr>
          <w:rFonts w:ascii="Times New Roman" w:hAnsi="Times New Roman" w:cs="Times New Roman"/>
          <w:sz w:val="24"/>
          <w:szCs w:val="24"/>
        </w:rPr>
        <w:t>)</w:t>
      </w:r>
      <w:r>
        <w:rPr>
          <w:rFonts w:ascii="Times New Roman" w:hAnsi="Times New Roman" w:cs="Times New Roman"/>
          <w:sz w:val="24"/>
          <w:szCs w:val="24"/>
        </w:rPr>
        <w:t>, entre éstas la universidad de Guayaquil.</w:t>
      </w:r>
    </w:p>
    <w:p w14:paraId="558A6A3D" w14:textId="77777777" w:rsidR="0061650E" w:rsidRDefault="0061650E" w:rsidP="0061650E">
      <w:pPr>
        <w:spacing w:after="0" w:line="360" w:lineRule="auto"/>
        <w:jc w:val="both"/>
        <w:rPr>
          <w:rFonts w:ascii="Times New Roman" w:hAnsi="Times New Roman" w:cs="Times New Roman"/>
          <w:sz w:val="24"/>
          <w:szCs w:val="24"/>
        </w:rPr>
      </w:pPr>
    </w:p>
    <w:p w14:paraId="3A1A8B04" w14:textId="77777777" w:rsidR="0061650E" w:rsidRDefault="0061650E"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 CONEA realizó una serie de acciones relacionadas a la construcción de un sistema de autoevaluación institucional, evaluación externa y acreditación para la Instituciones de Educación Superior en el Ecuador, cuyo propósito era realizar procesos de evaluación superior basados en tres grandes fases: la autoevaluación, la evaluación externa y la acreditación (Morales, 2008: 154 - 155).</w:t>
      </w:r>
    </w:p>
    <w:p w14:paraId="2753DEAA" w14:textId="77777777" w:rsidR="006E11C7" w:rsidRDefault="006E11C7" w:rsidP="0061650E">
      <w:pPr>
        <w:spacing w:after="0" w:line="360" w:lineRule="auto"/>
        <w:jc w:val="both"/>
        <w:rPr>
          <w:rFonts w:ascii="Times New Roman" w:hAnsi="Times New Roman" w:cs="Times New Roman"/>
          <w:sz w:val="24"/>
          <w:szCs w:val="24"/>
        </w:rPr>
      </w:pPr>
    </w:p>
    <w:p w14:paraId="5791DACD" w14:textId="77777777" w:rsidR="00FB03BA" w:rsidRDefault="00AC05A0"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61650E" w:rsidRPr="007B2968">
        <w:rPr>
          <w:rFonts w:ascii="Times New Roman" w:hAnsi="Times New Roman" w:cs="Times New Roman"/>
          <w:sz w:val="24"/>
          <w:szCs w:val="24"/>
        </w:rPr>
        <w:t>La acreditación es una validación de vigencia quinquenal realizada por el CEAACES para certificar la calidad de las instituciones de educación superior, de una carrera o programa educativo, sobre la</w:t>
      </w:r>
      <w:r>
        <w:rPr>
          <w:rFonts w:ascii="Times New Roman" w:hAnsi="Times New Roman" w:cs="Times New Roman"/>
          <w:sz w:val="24"/>
          <w:szCs w:val="24"/>
        </w:rPr>
        <w:t xml:space="preserve"> base de una evaluación previa” (Constitución del Ecuador, 2008: Art. 95).</w:t>
      </w:r>
      <w:r w:rsidR="00B741EB">
        <w:rPr>
          <w:rFonts w:ascii="Times New Roman" w:hAnsi="Times New Roman" w:cs="Times New Roman"/>
          <w:sz w:val="24"/>
          <w:szCs w:val="24"/>
        </w:rPr>
        <w:t xml:space="preserve"> Es el resultado de una evaluación responsable sobre el cumplimiento de distintos criterios e indicadores definidos por el CEAACES (</w:t>
      </w:r>
      <w:r w:rsidR="00B741EB" w:rsidRPr="00B741EB">
        <w:rPr>
          <w:rFonts w:ascii="Times New Roman" w:hAnsi="Times New Roman" w:cs="Times New Roman"/>
          <w:i/>
          <w:sz w:val="24"/>
          <w:szCs w:val="24"/>
        </w:rPr>
        <w:t>ibíd</w:t>
      </w:r>
      <w:r w:rsidR="00B741EB">
        <w:rPr>
          <w:rFonts w:ascii="Times New Roman" w:hAnsi="Times New Roman" w:cs="Times New Roman"/>
          <w:sz w:val="24"/>
          <w:szCs w:val="24"/>
        </w:rPr>
        <w:t>.).</w:t>
      </w:r>
    </w:p>
    <w:p w14:paraId="1183C969" w14:textId="77777777" w:rsidR="00FB03BA" w:rsidRDefault="00FB03BA" w:rsidP="0061650E">
      <w:pPr>
        <w:spacing w:after="0" w:line="360" w:lineRule="auto"/>
        <w:jc w:val="both"/>
        <w:rPr>
          <w:rFonts w:ascii="Times New Roman" w:hAnsi="Times New Roman" w:cs="Times New Roman"/>
          <w:sz w:val="24"/>
          <w:szCs w:val="24"/>
        </w:rPr>
      </w:pPr>
    </w:p>
    <w:p w14:paraId="07D279F2" w14:textId="77777777" w:rsidR="0061650E" w:rsidRPr="008A2976" w:rsidRDefault="0061650E" w:rsidP="0061650E">
      <w:pPr>
        <w:pStyle w:val="Ttulo2"/>
      </w:pPr>
      <w:bookmarkStart w:id="34" w:name="_Toc17831261"/>
      <w:r>
        <w:t xml:space="preserve">2.3.1.  </w:t>
      </w:r>
      <w:r w:rsidRPr="008A2976">
        <w:t>Funciones</w:t>
      </w:r>
      <w:r>
        <w:t xml:space="preserve"> del CEAACES</w:t>
      </w:r>
      <w:bookmarkEnd w:id="34"/>
    </w:p>
    <w:p w14:paraId="309CE041" w14:textId="77777777" w:rsidR="0061650E" w:rsidRDefault="0061650E" w:rsidP="0061650E">
      <w:pPr>
        <w:pStyle w:val="Prrafodelista"/>
        <w:spacing w:after="0" w:line="360" w:lineRule="auto"/>
        <w:ind w:left="0"/>
        <w:jc w:val="both"/>
        <w:rPr>
          <w:rFonts w:ascii="Times New Roman" w:hAnsi="Times New Roman" w:cs="Times New Roman"/>
          <w:sz w:val="24"/>
          <w:szCs w:val="24"/>
        </w:rPr>
      </w:pPr>
    </w:p>
    <w:p w14:paraId="0D53DEF4" w14:textId="77777777" w:rsidR="0061650E" w:rsidRDefault="0061650E" w:rsidP="0061650E">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Según establecía la Ley Orgánica de Educació</w:t>
      </w:r>
      <w:r w:rsidR="00F36967">
        <w:rPr>
          <w:rFonts w:ascii="Times New Roman" w:hAnsi="Times New Roman" w:cs="Times New Roman"/>
          <w:sz w:val="24"/>
          <w:szCs w:val="24"/>
        </w:rPr>
        <w:t>n Superior (LOES) el CEAACES tenía</w:t>
      </w:r>
      <w:r>
        <w:rPr>
          <w:rFonts w:ascii="Times New Roman" w:hAnsi="Times New Roman" w:cs="Times New Roman"/>
          <w:sz w:val="24"/>
          <w:szCs w:val="24"/>
        </w:rPr>
        <w:t xml:space="preserve"> la obligación de ejecutar las s</w:t>
      </w:r>
      <w:r w:rsidR="00F36967">
        <w:rPr>
          <w:rFonts w:ascii="Times New Roman" w:hAnsi="Times New Roman" w:cs="Times New Roman"/>
          <w:sz w:val="24"/>
          <w:szCs w:val="24"/>
        </w:rPr>
        <w:t>iguientes funciones (LOES, 2010:</w:t>
      </w:r>
      <w:r>
        <w:rPr>
          <w:rFonts w:ascii="Times New Roman" w:hAnsi="Times New Roman" w:cs="Times New Roman"/>
          <w:sz w:val="24"/>
          <w:szCs w:val="24"/>
        </w:rPr>
        <w:t xml:space="preserve"> </w:t>
      </w:r>
      <w:r w:rsidR="00F36967">
        <w:rPr>
          <w:rFonts w:ascii="Times New Roman" w:hAnsi="Times New Roman" w:cs="Times New Roman"/>
          <w:sz w:val="24"/>
          <w:szCs w:val="24"/>
        </w:rPr>
        <w:t>A</w:t>
      </w:r>
      <w:r>
        <w:rPr>
          <w:rFonts w:ascii="Times New Roman" w:hAnsi="Times New Roman" w:cs="Times New Roman"/>
          <w:sz w:val="24"/>
          <w:szCs w:val="24"/>
        </w:rPr>
        <w:t>rt 174):</w:t>
      </w:r>
    </w:p>
    <w:p w14:paraId="659CF91A" w14:textId="77777777" w:rsidR="0061650E" w:rsidRDefault="0061650E" w:rsidP="0061650E">
      <w:pPr>
        <w:pStyle w:val="Prrafodelista"/>
        <w:spacing w:after="0" w:line="360" w:lineRule="auto"/>
        <w:ind w:left="0"/>
        <w:jc w:val="both"/>
        <w:rPr>
          <w:rFonts w:ascii="Times New Roman" w:hAnsi="Times New Roman" w:cs="Times New Roman"/>
          <w:sz w:val="24"/>
          <w:szCs w:val="24"/>
        </w:rPr>
      </w:pPr>
    </w:p>
    <w:p w14:paraId="520D38B4" w14:textId="77777777" w:rsidR="0061650E" w:rsidRPr="00F36967"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Planificar, coordinar y ejecutar las actividades del proceso de evaluación, acreditación, clasificación académica y aseguramiento de la calidad de la educación superior</w:t>
      </w:r>
      <w:r>
        <w:rPr>
          <w:rFonts w:ascii="Times New Roman" w:hAnsi="Times New Roman" w:cs="Times New Roman"/>
        </w:rPr>
        <w:t>”</w:t>
      </w:r>
      <w:r w:rsidR="0061650E" w:rsidRPr="00F36967">
        <w:rPr>
          <w:rFonts w:ascii="Times New Roman" w:hAnsi="Times New Roman" w:cs="Times New Roman"/>
        </w:rPr>
        <w:t xml:space="preserve">; </w:t>
      </w:r>
    </w:p>
    <w:p w14:paraId="60453E8F" w14:textId="77777777" w:rsidR="0061650E" w:rsidRPr="00F36967" w:rsidRDefault="0061650E" w:rsidP="0061650E">
      <w:pPr>
        <w:pStyle w:val="Prrafodelista"/>
        <w:spacing w:after="0" w:line="240" w:lineRule="auto"/>
        <w:ind w:left="1068"/>
        <w:jc w:val="both"/>
        <w:rPr>
          <w:rFonts w:ascii="Times New Roman" w:hAnsi="Times New Roman" w:cs="Times New Roman"/>
        </w:rPr>
      </w:pPr>
    </w:p>
    <w:p w14:paraId="5B7DE6BD" w14:textId="77777777" w:rsidR="0061650E" w:rsidRPr="00F36967"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Aprobar la normativa para los procesos de evaluación, acreditación, clasificación académica y aseguramiento de la calidad de las instituciones del Sistema de Educación Superior, programas y carreras, bajo sus distintas modalidades de estudio</w:t>
      </w:r>
      <w:r>
        <w:rPr>
          <w:rFonts w:ascii="Times New Roman" w:hAnsi="Times New Roman" w:cs="Times New Roman"/>
        </w:rPr>
        <w:t>”</w:t>
      </w:r>
      <w:r w:rsidR="0061650E" w:rsidRPr="00F36967">
        <w:rPr>
          <w:rFonts w:ascii="Times New Roman" w:hAnsi="Times New Roman" w:cs="Times New Roman"/>
        </w:rPr>
        <w:t xml:space="preserve">; </w:t>
      </w:r>
    </w:p>
    <w:p w14:paraId="0809C4FE" w14:textId="77777777" w:rsidR="0061650E" w:rsidRPr="00F36967" w:rsidRDefault="0061650E" w:rsidP="0061650E">
      <w:pPr>
        <w:pStyle w:val="Prrafodelista"/>
        <w:spacing w:after="0" w:line="240" w:lineRule="auto"/>
        <w:ind w:left="1068"/>
        <w:jc w:val="both"/>
        <w:rPr>
          <w:rFonts w:ascii="Times New Roman" w:hAnsi="Times New Roman" w:cs="Times New Roman"/>
        </w:rPr>
      </w:pPr>
    </w:p>
    <w:p w14:paraId="79D70010" w14:textId="77777777" w:rsidR="0061650E" w:rsidRPr="00F36967"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Aprobar la normativa para los procesos de la autoevaluación de las instituciones, los programas y carreras del Sistema de Educación Superior</w:t>
      </w:r>
      <w:r>
        <w:rPr>
          <w:rFonts w:ascii="Times New Roman" w:hAnsi="Times New Roman" w:cs="Times New Roman"/>
        </w:rPr>
        <w:t>”</w:t>
      </w:r>
      <w:r w:rsidR="0061650E" w:rsidRPr="00F36967">
        <w:rPr>
          <w:rFonts w:ascii="Times New Roman" w:hAnsi="Times New Roman" w:cs="Times New Roman"/>
        </w:rPr>
        <w:t>;</w:t>
      </w:r>
    </w:p>
    <w:p w14:paraId="482A6411" w14:textId="77777777" w:rsidR="0061650E" w:rsidRPr="00F36967" w:rsidRDefault="0061650E" w:rsidP="0061650E">
      <w:pPr>
        <w:pStyle w:val="Prrafodelista"/>
        <w:spacing w:after="0" w:line="240" w:lineRule="auto"/>
        <w:ind w:left="1068"/>
        <w:jc w:val="both"/>
        <w:rPr>
          <w:rFonts w:ascii="Times New Roman" w:hAnsi="Times New Roman" w:cs="Times New Roman"/>
        </w:rPr>
      </w:pPr>
    </w:p>
    <w:p w14:paraId="1D4DBC91" w14:textId="77777777" w:rsidR="0061650E" w:rsidRPr="00F36967"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Aprobar la normativa en la que se establecerá las características, criterios e indicadores de calidad y los instrumentos que han de aplicarse en la evaluación externa</w:t>
      </w:r>
      <w:r>
        <w:rPr>
          <w:rFonts w:ascii="Times New Roman" w:hAnsi="Times New Roman" w:cs="Times New Roman"/>
        </w:rPr>
        <w:t>”</w:t>
      </w:r>
      <w:r w:rsidR="0061650E" w:rsidRPr="00F36967">
        <w:rPr>
          <w:rFonts w:ascii="Times New Roman" w:hAnsi="Times New Roman" w:cs="Times New Roman"/>
        </w:rPr>
        <w:t xml:space="preserve">; </w:t>
      </w:r>
    </w:p>
    <w:p w14:paraId="4A47B8BA" w14:textId="77777777" w:rsidR="0061650E" w:rsidRPr="00F36967" w:rsidRDefault="0061650E" w:rsidP="0061650E">
      <w:pPr>
        <w:pStyle w:val="Prrafodelista"/>
        <w:spacing w:after="0" w:line="240" w:lineRule="auto"/>
        <w:ind w:left="1068"/>
        <w:jc w:val="both"/>
        <w:rPr>
          <w:rFonts w:ascii="Times New Roman" w:hAnsi="Times New Roman" w:cs="Times New Roman"/>
        </w:rPr>
      </w:pPr>
    </w:p>
    <w:p w14:paraId="3C869E4C" w14:textId="77777777" w:rsidR="0061650E" w:rsidRPr="00F36967"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Elaborar la documentación técnica necesaria para la ejecución de los procesos de autoevaluación, evaluación externa, acreditación y clasificación académica</w:t>
      </w:r>
      <w:r>
        <w:rPr>
          <w:rFonts w:ascii="Times New Roman" w:hAnsi="Times New Roman" w:cs="Times New Roman"/>
        </w:rPr>
        <w:t>”</w:t>
      </w:r>
      <w:r w:rsidR="0061650E" w:rsidRPr="00F36967">
        <w:rPr>
          <w:rFonts w:ascii="Times New Roman" w:hAnsi="Times New Roman" w:cs="Times New Roman"/>
        </w:rPr>
        <w:t xml:space="preserve">; </w:t>
      </w:r>
    </w:p>
    <w:p w14:paraId="1373A493" w14:textId="77777777" w:rsidR="0061650E" w:rsidRPr="00F36967" w:rsidRDefault="0061650E" w:rsidP="0061650E">
      <w:pPr>
        <w:pStyle w:val="Prrafodelista"/>
        <w:spacing w:after="0" w:line="240" w:lineRule="auto"/>
        <w:ind w:left="1068"/>
        <w:jc w:val="both"/>
        <w:rPr>
          <w:rFonts w:ascii="Times New Roman" w:hAnsi="Times New Roman" w:cs="Times New Roman"/>
        </w:rPr>
      </w:pPr>
    </w:p>
    <w:p w14:paraId="567D6282" w14:textId="77777777" w:rsidR="0061650E" w:rsidRPr="00F36967"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 xml:space="preserve">Aprobar el Código de Ética que regirá para los miembros del Consejo, Comité Asesor, las y los </w:t>
      </w:r>
      <w:r w:rsidR="00E10329" w:rsidRPr="00F36967">
        <w:rPr>
          <w:rFonts w:ascii="Times New Roman" w:hAnsi="Times New Roman" w:cs="Times New Roman"/>
        </w:rPr>
        <w:t>funcionarios</w:t>
      </w:r>
      <w:r w:rsidR="0061650E" w:rsidRPr="00F36967">
        <w:rPr>
          <w:rFonts w:ascii="Times New Roman" w:hAnsi="Times New Roman" w:cs="Times New Roman"/>
        </w:rPr>
        <w:t xml:space="preserve"> y las y los Servidores del Consejo de Evaluación, Acreditación y Aseguramiento de la Calidad de la Educación Superior, y para los evaluadores externos</w:t>
      </w:r>
      <w:r>
        <w:rPr>
          <w:rFonts w:ascii="Times New Roman" w:hAnsi="Times New Roman" w:cs="Times New Roman"/>
        </w:rPr>
        <w:t>”</w:t>
      </w:r>
      <w:r w:rsidR="0061650E" w:rsidRPr="00F36967">
        <w:rPr>
          <w:rFonts w:ascii="Times New Roman" w:hAnsi="Times New Roman" w:cs="Times New Roman"/>
        </w:rPr>
        <w:t>;</w:t>
      </w:r>
    </w:p>
    <w:p w14:paraId="2338FD87" w14:textId="77777777" w:rsidR="0061650E" w:rsidRPr="00F36967" w:rsidRDefault="0061650E" w:rsidP="0061650E">
      <w:pPr>
        <w:pStyle w:val="Prrafodelista"/>
        <w:spacing w:after="0" w:line="240" w:lineRule="auto"/>
        <w:ind w:left="1068"/>
        <w:jc w:val="both"/>
        <w:rPr>
          <w:rFonts w:ascii="Times New Roman" w:hAnsi="Times New Roman" w:cs="Times New Roman"/>
        </w:rPr>
      </w:pPr>
    </w:p>
    <w:p w14:paraId="5C62F7E3" w14:textId="77777777" w:rsidR="0061650E" w:rsidRPr="00F36967"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lastRenderedPageBreak/>
        <w:t>“</w:t>
      </w:r>
      <w:r w:rsidR="0061650E" w:rsidRPr="00F36967">
        <w:rPr>
          <w:rFonts w:ascii="Times New Roman" w:hAnsi="Times New Roman" w:cs="Times New Roman"/>
        </w:rPr>
        <w:t>Aprobar el reglamento de selección de los evaluadores externos especializados nacionales o internacionales</w:t>
      </w:r>
      <w:r>
        <w:rPr>
          <w:rFonts w:ascii="Times New Roman" w:hAnsi="Times New Roman" w:cs="Times New Roman"/>
        </w:rPr>
        <w:t>”</w:t>
      </w:r>
      <w:r w:rsidR="0061650E" w:rsidRPr="00F36967">
        <w:rPr>
          <w:rFonts w:ascii="Times New Roman" w:hAnsi="Times New Roman" w:cs="Times New Roman"/>
        </w:rPr>
        <w:t xml:space="preserve">; </w:t>
      </w:r>
    </w:p>
    <w:p w14:paraId="5BCCA31E" w14:textId="77777777" w:rsidR="0061650E" w:rsidRPr="00F36967" w:rsidRDefault="0061650E" w:rsidP="0061650E">
      <w:pPr>
        <w:pStyle w:val="Prrafodelista"/>
        <w:spacing w:after="0" w:line="240" w:lineRule="auto"/>
        <w:ind w:left="1068"/>
        <w:jc w:val="both"/>
        <w:rPr>
          <w:rFonts w:ascii="Times New Roman" w:hAnsi="Times New Roman" w:cs="Times New Roman"/>
        </w:rPr>
      </w:pPr>
    </w:p>
    <w:p w14:paraId="549AA611" w14:textId="64B1E36E" w:rsidR="0061650E" w:rsidRPr="00F36967"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 xml:space="preserve">Calificar, a los evaluadores externos especializados, nacionales o internacionales, para la ejecución de procesos de evaluación externa, acreditación y clasificación </w:t>
      </w:r>
      <w:r w:rsidR="00A03896" w:rsidRPr="00F36967">
        <w:rPr>
          <w:rFonts w:ascii="Times New Roman" w:hAnsi="Times New Roman" w:cs="Times New Roman"/>
        </w:rPr>
        <w:t>académica</w:t>
      </w:r>
      <w:r>
        <w:rPr>
          <w:rFonts w:ascii="Times New Roman" w:hAnsi="Times New Roman" w:cs="Times New Roman"/>
        </w:rPr>
        <w:t>”</w:t>
      </w:r>
      <w:r w:rsidR="0061650E" w:rsidRPr="00F36967">
        <w:rPr>
          <w:rFonts w:ascii="Times New Roman" w:hAnsi="Times New Roman" w:cs="Times New Roman"/>
        </w:rPr>
        <w:t>;</w:t>
      </w:r>
    </w:p>
    <w:p w14:paraId="4BE1B0CB" w14:textId="77777777" w:rsidR="0061650E" w:rsidRPr="00F36967" w:rsidRDefault="0061650E" w:rsidP="0061650E">
      <w:pPr>
        <w:pStyle w:val="Prrafodelista"/>
        <w:spacing w:after="0" w:line="240" w:lineRule="auto"/>
        <w:ind w:left="1068"/>
        <w:jc w:val="both"/>
        <w:rPr>
          <w:rFonts w:ascii="Times New Roman" w:hAnsi="Times New Roman" w:cs="Times New Roman"/>
        </w:rPr>
      </w:pPr>
    </w:p>
    <w:p w14:paraId="2C4834B0" w14:textId="77777777" w:rsidR="0061650E" w:rsidRPr="00F36967"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Vigilar que los procesos de evaluación interna y externa se realicen de conformidad con las normas y procedimientos que para el efecto se establezcan y garantizar que sus resultados sean fruto de una absoluta independencia, imparcialidad y ética con la labor desempeñada</w:t>
      </w:r>
      <w:r>
        <w:rPr>
          <w:rFonts w:ascii="Times New Roman" w:hAnsi="Times New Roman" w:cs="Times New Roman"/>
        </w:rPr>
        <w:t>”</w:t>
      </w:r>
      <w:r w:rsidR="0061650E" w:rsidRPr="00F36967">
        <w:rPr>
          <w:rFonts w:ascii="Times New Roman" w:hAnsi="Times New Roman" w:cs="Times New Roman"/>
        </w:rPr>
        <w:t>;</w:t>
      </w:r>
    </w:p>
    <w:p w14:paraId="691A0EB7" w14:textId="77777777" w:rsidR="0061650E" w:rsidRPr="00F36967" w:rsidRDefault="0061650E" w:rsidP="0061650E">
      <w:pPr>
        <w:pStyle w:val="Prrafodelista"/>
        <w:spacing w:after="0" w:line="240" w:lineRule="auto"/>
        <w:ind w:left="1068" w:firstLine="60"/>
        <w:jc w:val="both"/>
        <w:rPr>
          <w:rFonts w:ascii="Times New Roman" w:hAnsi="Times New Roman" w:cs="Times New Roman"/>
        </w:rPr>
      </w:pPr>
    </w:p>
    <w:p w14:paraId="27B366F6" w14:textId="77777777" w:rsidR="0061650E" w:rsidRPr="00F36967"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Resolver sobre los informes y recomendaciones derivados de los procesos de evaluación, acreditación y clasificación académica</w:t>
      </w:r>
      <w:r>
        <w:rPr>
          <w:rFonts w:ascii="Times New Roman" w:hAnsi="Times New Roman" w:cs="Times New Roman"/>
        </w:rPr>
        <w:t>”</w:t>
      </w:r>
      <w:r w:rsidR="0061650E" w:rsidRPr="00F36967">
        <w:rPr>
          <w:rFonts w:ascii="Times New Roman" w:hAnsi="Times New Roman" w:cs="Times New Roman"/>
        </w:rPr>
        <w:t>;</w:t>
      </w:r>
    </w:p>
    <w:p w14:paraId="2881B519" w14:textId="77777777" w:rsidR="0061650E" w:rsidRPr="00F36967" w:rsidRDefault="0061650E" w:rsidP="0061650E">
      <w:pPr>
        <w:pStyle w:val="Prrafodelista"/>
        <w:spacing w:after="0" w:line="240" w:lineRule="auto"/>
        <w:ind w:left="1068" w:firstLine="60"/>
        <w:jc w:val="both"/>
        <w:rPr>
          <w:rFonts w:ascii="Times New Roman" w:hAnsi="Times New Roman" w:cs="Times New Roman"/>
        </w:rPr>
      </w:pPr>
    </w:p>
    <w:p w14:paraId="130D4FBC" w14:textId="77777777" w:rsidR="0061650E"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 xml:space="preserve">Otorgar certificados de acreditación </w:t>
      </w:r>
      <w:r w:rsidR="00E10329" w:rsidRPr="00F36967">
        <w:rPr>
          <w:rFonts w:ascii="Times New Roman" w:hAnsi="Times New Roman" w:cs="Times New Roman"/>
        </w:rPr>
        <w:t>institucional,</w:t>
      </w:r>
      <w:r w:rsidR="0061650E" w:rsidRPr="00F36967">
        <w:rPr>
          <w:rFonts w:ascii="Times New Roman" w:hAnsi="Times New Roman" w:cs="Times New Roman"/>
        </w:rPr>
        <w:t xml:space="preserve"> así como para programas y carreras, a las instituciones de educación superior y unidades académicas que hayan cumplido con todos los requisitos exigidos para el efecto. Este certificado de acreditación tendrá una vigencia de cinco años y no podrá estar condicionado</w:t>
      </w:r>
      <w:r>
        <w:rPr>
          <w:rFonts w:ascii="Times New Roman" w:hAnsi="Times New Roman" w:cs="Times New Roman"/>
        </w:rPr>
        <w:t>”</w:t>
      </w:r>
      <w:r w:rsidR="0061650E" w:rsidRPr="00F36967">
        <w:rPr>
          <w:rFonts w:ascii="Times New Roman" w:hAnsi="Times New Roman" w:cs="Times New Roman"/>
        </w:rPr>
        <w:t>;</w:t>
      </w:r>
    </w:p>
    <w:p w14:paraId="00B89600" w14:textId="77777777" w:rsidR="0080194A" w:rsidRPr="00F36967" w:rsidRDefault="0080194A" w:rsidP="0080194A">
      <w:pPr>
        <w:pStyle w:val="Prrafodelista"/>
        <w:spacing w:after="0" w:line="240" w:lineRule="auto"/>
        <w:ind w:left="1068"/>
        <w:jc w:val="both"/>
        <w:rPr>
          <w:rFonts w:ascii="Times New Roman" w:hAnsi="Times New Roman" w:cs="Times New Roman"/>
        </w:rPr>
      </w:pPr>
    </w:p>
    <w:p w14:paraId="445F220A" w14:textId="77777777" w:rsidR="0061650E" w:rsidRPr="00F36967"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Determinar la suspensión de la entrega de fondos a las instituciones de educación superior en la parte proporcional cuando una o más carreras o programas no cumplan los estándares establecidos, e informar al Consejo de Educación Superior para su ejecución</w:t>
      </w:r>
      <w:r>
        <w:rPr>
          <w:rFonts w:ascii="Times New Roman" w:hAnsi="Times New Roman" w:cs="Times New Roman"/>
        </w:rPr>
        <w:t>”</w:t>
      </w:r>
      <w:r w:rsidR="0061650E" w:rsidRPr="00F36967">
        <w:rPr>
          <w:rFonts w:ascii="Times New Roman" w:hAnsi="Times New Roman" w:cs="Times New Roman"/>
        </w:rPr>
        <w:t>;</w:t>
      </w:r>
    </w:p>
    <w:p w14:paraId="10A9C1A3" w14:textId="77777777" w:rsidR="0061650E" w:rsidRPr="00F36967" w:rsidRDefault="0061650E" w:rsidP="0061650E">
      <w:pPr>
        <w:pStyle w:val="Prrafodelista"/>
        <w:spacing w:after="0" w:line="240" w:lineRule="auto"/>
        <w:ind w:left="1068"/>
        <w:jc w:val="both"/>
        <w:rPr>
          <w:rFonts w:ascii="Times New Roman" w:hAnsi="Times New Roman" w:cs="Times New Roman"/>
        </w:rPr>
      </w:pPr>
    </w:p>
    <w:p w14:paraId="5B764DA6" w14:textId="77777777" w:rsidR="0061650E" w:rsidRPr="00F36967"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Establecer un sistema de categorización de instituciones, programas y carreras académicas;</w:t>
      </w:r>
    </w:p>
    <w:p w14:paraId="648DC56D" w14:textId="77777777" w:rsidR="0061650E" w:rsidRPr="00F36967" w:rsidRDefault="0061650E" w:rsidP="00F36967">
      <w:pPr>
        <w:pStyle w:val="Prrafodelista"/>
        <w:spacing w:after="0" w:line="240" w:lineRule="auto"/>
        <w:ind w:left="1068"/>
        <w:jc w:val="both"/>
      </w:pPr>
    </w:p>
    <w:p w14:paraId="2DDBC48F" w14:textId="77777777" w:rsidR="0061650E" w:rsidRPr="00F36967"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Divulgar ampliamente los resultados de los procesos de evaluación externa, acreditación y clasificación académica con el propósito de orientar a la sociedad ecuatoriana sobre la calidad y características de las instituciones, programas y carreras del sistema de educación superior</w:t>
      </w:r>
      <w:r>
        <w:rPr>
          <w:rFonts w:ascii="Times New Roman" w:hAnsi="Times New Roman" w:cs="Times New Roman"/>
        </w:rPr>
        <w:t>”</w:t>
      </w:r>
      <w:r w:rsidR="0061650E" w:rsidRPr="00F36967">
        <w:rPr>
          <w:rFonts w:ascii="Times New Roman" w:hAnsi="Times New Roman" w:cs="Times New Roman"/>
        </w:rPr>
        <w:t>;</w:t>
      </w:r>
    </w:p>
    <w:p w14:paraId="6310733F" w14:textId="77777777" w:rsidR="0061650E" w:rsidRPr="00F36967" w:rsidRDefault="0061650E" w:rsidP="0061650E">
      <w:pPr>
        <w:pStyle w:val="Prrafodelista"/>
        <w:spacing w:after="0" w:line="240" w:lineRule="auto"/>
        <w:ind w:left="1068"/>
        <w:rPr>
          <w:rFonts w:ascii="Times New Roman" w:hAnsi="Times New Roman" w:cs="Times New Roman"/>
        </w:rPr>
      </w:pPr>
    </w:p>
    <w:p w14:paraId="092214CD" w14:textId="77777777" w:rsidR="0061650E" w:rsidRPr="00F36967"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Asesorar al Ministerio de Educación en la implementación y ejecución de la evaluación y acreditación para la educación básica y media, con fines de articulación con la educación superior</w:t>
      </w:r>
      <w:r>
        <w:rPr>
          <w:rFonts w:ascii="Times New Roman" w:hAnsi="Times New Roman" w:cs="Times New Roman"/>
        </w:rPr>
        <w:t>”</w:t>
      </w:r>
      <w:r w:rsidR="0061650E" w:rsidRPr="00F36967">
        <w:rPr>
          <w:rFonts w:ascii="Times New Roman" w:hAnsi="Times New Roman" w:cs="Times New Roman"/>
        </w:rPr>
        <w:t>;</w:t>
      </w:r>
    </w:p>
    <w:p w14:paraId="7B84B8F0" w14:textId="77777777" w:rsidR="0061650E" w:rsidRPr="00F36967" w:rsidRDefault="0061650E" w:rsidP="0061650E">
      <w:pPr>
        <w:pStyle w:val="Prrafodelista"/>
        <w:spacing w:after="0" w:line="240" w:lineRule="auto"/>
        <w:ind w:left="1068"/>
        <w:rPr>
          <w:rFonts w:ascii="Times New Roman" w:hAnsi="Times New Roman" w:cs="Times New Roman"/>
        </w:rPr>
      </w:pPr>
    </w:p>
    <w:p w14:paraId="2DB7BF6E" w14:textId="77777777" w:rsidR="0061650E" w:rsidRPr="00F36967"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 xml:space="preserve">Presentar anualmente informe de sus labores a la sociedad ecuatoriana, al </w:t>
      </w:r>
      <w:r w:rsidR="00E10329" w:rsidRPr="00F36967">
        <w:rPr>
          <w:rFonts w:ascii="Times New Roman" w:hAnsi="Times New Roman" w:cs="Times New Roman"/>
        </w:rPr>
        <w:t>presidente</w:t>
      </w:r>
      <w:r w:rsidR="0061650E" w:rsidRPr="00F36967">
        <w:rPr>
          <w:rFonts w:ascii="Times New Roman" w:hAnsi="Times New Roman" w:cs="Times New Roman"/>
        </w:rPr>
        <w:t xml:space="preserve"> de la República, a la Asamblea Nacional, y al Consejo de Participación Ciudadana y Control Social</w:t>
      </w:r>
      <w:r>
        <w:rPr>
          <w:rFonts w:ascii="Times New Roman" w:hAnsi="Times New Roman" w:cs="Times New Roman"/>
        </w:rPr>
        <w:t>”</w:t>
      </w:r>
      <w:r w:rsidR="0061650E" w:rsidRPr="00F36967">
        <w:rPr>
          <w:rFonts w:ascii="Times New Roman" w:hAnsi="Times New Roman" w:cs="Times New Roman"/>
        </w:rPr>
        <w:t xml:space="preserve">; </w:t>
      </w:r>
    </w:p>
    <w:p w14:paraId="7D37BCB1" w14:textId="77777777" w:rsidR="0061650E" w:rsidRPr="00F36967" w:rsidRDefault="0061650E" w:rsidP="0061650E">
      <w:pPr>
        <w:pStyle w:val="Prrafodelista"/>
        <w:spacing w:after="0" w:line="240" w:lineRule="auto"/>
        <w:ind w:left="1068"/>
        <w:rPr>
          <w:rFonts w:ascii="Times New Roman" w:hAnsi="Times New Roman" w:cs="Times New Roman"/>
        </w:rPr>
      </w:pPr>
    </w:p>
    <w:p w14:paraId="5E4EDB6B" w14:textId="77777777" w:rsidR="0061650E" w:rsidRPr="00F36967"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Firmar convenios con instituciones de educación superior para la formación y capacitación de los evaluadores a fin de profesionalizar esta labor</w:t>
      </w:r>
      <w:r>
        <w:rPr>
          <w:rFonts w:ascii="Times New Roman" w:hAnsi="Times New Roman" w:cs="Times New Roman"/>
        </w:rPr>
        <w:t>”</w:t>
      </w:r>
      <w:r w:rsidR="0061650E" w:rsidRPr="00F36967">
        <w:rPr>
          <w:rFonts w:ascii="Times New Roman" w:hAnsi="Times New Roman" w:cs="Times New Roman"/>
        </w:rPr>
        <w:t>;</w:t>
      </w:r>
    </w:p>
    <w:p w14:paraId="1244814C" w14:textId="77777777" w:rsidR="0061650E" w:rsidRPr="00F36967" w:rsidRDefault="0061650E" w:rsidP="0061650E">
      <w:pPr>
        <w:pStyle w:val="Prrafodelista"/>
        <w:spacing w:after="0" w:line="240" w:lineRule="auto"/>
        <w:ind w:left="1068"/>
        <w:rPr>
          <w:rFonts w:ascii="Times New Roman" w:hAnsi="Times New Roman" w:cs="Times New Roman"/>
        </w:rPr>
      </w:pPr>
    </w:p>
    <w:p w14:paraId="692109E3" w14:textId="77777777" w:rsidR="0061650E" w:rsidRPr="00F36967"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Establecer convenios con entidades internacionales de evaluación y acreditación de la educación superior para armonizar procesos y participar de redes; propiciar la evaluación y reconocimiento internacional de este organismo y de las instituciones de educación superior ecuatorianas</w:t>
      </w:r>
      <w:r>
        <w:rPr>
          <w:rFonts w:ascii="Times New Roman" w:hAnsi="Times New Roman" w:cs="Times New Roman"/>
        </w:rPr>
        <w:t>”</w:t>
      </w:r>
      <w:r w:rsidR="0061650E" w:rsidRPr="00F36967">
        <w:rPr>
          <w:rFonts w:ascii="Times New Roman" w:hAnsi="Times New Roman" w:cs="Times New Roman"/>
        </w:rPr>
        <w:t>;</w:t>
      </w:r>
    </w:p>
    <w:p w14:paraId="33853C08" w14:textId="77777777" w:rsidR="0061650E" w:rsidRPr="00F36967" w:rsidRDefault="0061650E" w:rsidP="0061650E">
      <w:pPr>
        <w:pStyle w:val="Prrafodelista"/>
        <w:spacing w:after="0" w:line="240" w:lineRule="auto"/>
        <w:ind w:left="1068"/>
        <w:rPr>
          <w:rFonts w:ascii="Times New Roman" w:hAnsi="Times New Roman" w:cs="Times New Roman"/>
        </w:rPr>
      </w:pPr>
    </w:p>
    <w:p w14:paraId="195CCE55" w14:textId="77777777" w:rsidR="0061650E" w:rsidRPr="00F36967"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Ejecutar prioritariamente los procesos de evaluación, acreditación y clasificación académica de programas y carreras consideradas de interés público</w:t>
      </w:r>
      <w:r>
        <w:rPr>
          <w:rFonts w:ascii="Times New Roman" w:hAnsi="Times New Roman" w:cs="Times New Roman"/>
        </w:rPr>
        <w:t>”</w:t>
      </w:r>
      <w:r w:rsidR="0061650E" w:rsidRPr="00F36967">
        <w:rPr>
          <w:rFonts w:ascii="Times New Roman" w:hAnsi="Times New Roman" w:cs="Times New Roman"/>
        </w:rPr>
        <w:t>;</w:t>
      </w:r>
    </w:p>
    <w:p w14:paraId="18645B0A" w14:textId="77777777" w:rsidR="0061650E" w:rsidRPr="00F36967" w:rsidRDefault="0061650E" w:rsidP="0061650E">
      <w:pPr>
        <w:pStyle w:val="Prrafodelista"/>
        <w:spacing w:after="0" w:line="240" w:lineRule="auto"/>
        <w:ind w:left="1068"/>
        <w:rPr>
          <w:rFonts w:ascii="Times New Roman" w:hAnsi="Times New Roman" w:cs="Times New Roman"/>
        </w:rPr>
      </w:pPr>
    </w:p>
    <w:p w14:paraId="5D053F09" w14:textId="77777777" w:rsidR="0061650E" w:rsidRPr="00F36967" w:rsidRDefault="0080194A"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Diseñar y aplicar la Evaluación Nacional de Carreras y Programas de último año, así como procesar y publicar sus resultados</w:t>
      </w:r>
      <w:r>
        <w:rPr>
          <w:rFonts w:ascii="Times New Roman" w:hAnsi="Times New Roman" w:cs="Times New Roman"/>
        </w:rPr>
        <w:t>”</w:t>
      </w:r>
      <w:r w:rsidR="0061650E" w:rsidRPr="00F36967">
        <w:rPr>
          <w:rFonts w:ascii="Times New Roman" w:hAnsi="Times New Roman" w:cs="Times New Roman"/>
        </w:rPr>
        <w:t xml:space="preserve">; </w:t>
      </w:r>
    </w:p>
    <w:p w14:paraId="2D502326" w14:textId="77777777" w:rsidR="0061650E" w:rsidRPr="00F36967" w:rsidRDefault="00D94481"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Elaborar los informes que le corresponden para la creación y solicitud de derogatoria de la Ley, decreto Ley, decreto, convenio o acuerdo de creación de universidades y escuelas politécnicas</w:t>
      </w:r>
      <w:r>
        <w:rPr>
          <w:rFonts w:ascii="Times New Roman" w:hAnsi="Times New Roman" w:cs="Times New Roman"/>
        </w:rPr>
        <w:t>”</w:t>
      </w:r>
      <w:r w:rsidR="0061650E" w:rsidRPr="00F36967">
        <w:rPr>
          <w:rFonts w:ascii="Times New Roman" w:hAnsi="Times New Roman" w:cs="Times New Roman"/>
        </w:rPr>
        <w:t>;</w:t>
      </w:r>
    </w:p>
    <w:p w14:paraId="76612B57" w14:textId="77777777" w:rsidR="0061650E" w:rsidRPr="00F36967" w:rsidRDefault="0061650E" w:rsidP="0061650E">
      <w:pPr>
        <w:pStyle w:val="Prrafodelista"/>
        <w:spacing w:after="0" w:line="240" w:lineRule="auto"/>
        <w:ind w:left="1068"/>
        <w:rPr>
          <w:rFonts w:ascii="Times New Roman" w:hAnsi="Times New Roman" w:cs="Times New Roman"/>
        </w:rPr>
      </w:pPr>
    </w:p>
    <w:p w14:paraId="08C88DD6" w14:textId="77777777" w:rsidR="0061650E" w:rsidRPr="00F36967" w:rsidRDefault="00D94481"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Elaborar los informes que le corresponden para la creación y extinción de institutos superiores técnicos, tecnológicos, pedagógicos, de artes y conservatorios superiores</w:t>
      </w:r>
      <w:r>
        <w:rPr>
          <w:rFonts w:ascii="Times New Roman" w:hAnsi="Times New Roman" w:cs="Times New Roman"/>
        </w:rPr>
        <w:t>”</w:t>
      </w:r>
      <w:r w:rsidR="0061650E" w:rsidRPr="00F36967">
        <w:rPr>
          <w:rFonts w:ascii="Times New Roman" w:hAnsi="Times New Roman" w:cs="Times New Roman"/>
        </w:rPr>
        <w:t>;</w:t>
      </w:r>
    </w:p>
    <w:p w14:paraId="10F60D82" w14:textId="77777777" w:rsidR="0061650E" w:rsidRPr="00F36967" w:rsidRDefault="0061650E" w:rsidP="0061650E">
      <w:pPr>
        <w:pStyle w:val="Prrafodelista"/>
        <w:spacing w:after="0" w:line="240" w:lineRule="auto"/>
        <w:ind w:left="1068"/>
        <w:rPr>
          <w:rFonts w:ascii="Times New Roman" w:hAnsi="Times New Roman" w:cs="Times New Roman"/>
        </w:rPr>
      </w:pPr>
    </w:p>
    <w:p w14:paraId="4A70E1A2" w14:textId="77777777" w:rsidR="0061650E" w:rsidRPr="00F36967" w:rsidRDefault="00D94481"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Elaborar y aprobar la normativa que regule su estructura orgánica funcional, y elaborar su presupuesto anual</w:t>
      </w:r>
      <w:r>
        <w:rPr>
          <w:rFonts w:ascii="Times New Roman" w:hAnsi="Times New Roman" w:cs="Times New Roman"/>
        </w:rPr>
        <w:t>”</w:t>
      </w:r>
      <w:r w:rsidR="0061650E" w:rsidRPr="00F36967">
        <w:rPr>
          <w:rFonts w:ascii="Times New Roman" w:hAnsi="Times New Roman" w:cs="Times New Roman"/>
        </w:rPr>
        <w:t>;</w:t>
      </w:r>
    </w:p>
    <w:p w14:paraId="678CE089" w14:textId="77777777" w:rsidR="0061650E" w:rsidRPr="00F36967" w:rsidRDefault="0061650E" w:rsidP="0061650E">
      <w:pPr>
        <w:pStyle w:val="Prrafodelista"/>
        <w:spacing w:after="0" w:line="240" w:lineRule="auto"/>
        <w:ind w:left="1068"/>
        <w:rPr>
          <w:rFonts w:ascii="Times New Roman" w:hAnsi="Times New Roman" w:cs="Times New Roman"/>
        </w:rPr>
      </w:pPr>
    </w:p>
    <w:p w14:paraId="228EDC0F" w14:textId="77777777" w:rsidR="0061650E" w:rsidRPr="00F36967" w:rsidRDefault="00D94481"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Elaborar los informes de suspensión de las instituciones de educación superior que no cumplan los criterios de calidad establecidos, y someterlos a conocimiento y resolución del Consejo de Educación Superior</w:t>
      </w:r>
      <w:r>
        <w:rPr>
          <w:rFonts w:ascii="Times New Roman" w:hAnsi="Times New Roman" w:cs="Times New Roman"/>
        </w:rPr>
        <w:t>”</w:t>
      </w:r>
      <w:r w:rsidR="0061650E" w:rsidRPr="00F36967">
        <w:rPr>
          <w:rFonts w:ascii="Times New Roman" w:hAnsi="Times New Roman" w:cs="Times New Roman"/>
        </w:rPr>
        <w:t>;</w:t>
      </w:r>
    </w:p>
    <w:p w14:paraId="5D9D01B1" w14:textId="77777777" w:rsidR="0061650E" w:rsidRPr="00F36967" w:rsidRDefault="0061650E" w:rsidP="0061650E">
      <w:pPr>
        <w:pStyle w:val="Prrafodelista"/>
        <w:spacing w:after="0" w:line="240" w:lineRule="auto"/>
        <w:ind w:left="1068"/>
        <w:rPr>
          <w:rFonts w:ascii="Times New Roman" w:hAnsi="Times New Roman" w:cs="Times New Roman"/>
        </w:rPr>
      </w:pPr>
    </w:p>
    <w:p w14:paraId="6B56BFC3" w14:textId="77777777" w:rsidR="0061650E" w:rsidRPr="00F36967" w:rsidRDefault="00D94481" w:rsidP="0061650E">
      <w:pPr>
        <w:pStyle w:val="Prrafodelista"/>
        <w:numPr>
          <w:ilvl w:val="0"/>
          <w:numId w:val="6"/>
        </w:numPr>
        <w:spacing w:after="0" w:line="240" w:lineRule="auto"/>
        <w:ind w:left="1068"/>
        <w:jc w:val="both"/>
        <w:rPr>
          <w:rFonts w:ascii="Times New Roman" w:hAnsi="Times New Roman" w:cs="Times New Roman"/>
        </w:rPr>
      </w:pPr>
      <w:r>
        <w:rPr>
          <w:rFonts w:ascii="Times New Roman" w:hAnsi="Times New Roman" w:cs="Times New Roman"/>
        </w:rPr>
        <w:t>“</w:t>
      </w:r>
      <w:r w:rsidR="0061650E" w:rsidRPr="00F36967">
        <w:rPr>
          <w:rFonts w:ascii="Times New Roman" w:hAnsi="Times New Roman" w:cs="Times New Roman"/>
        </w:rPr>
        <w:t>Realizar seguimiento sobre el cumplimiento de los aspectos académicos y jurídicos de las Instituciones de Educación Superior; y, los demás que determine esta ley y sus reglamentos</w:t>
      </w:r>
      <w:r>
        <w:rPr>
          <w:rFonts w:ascii="Times New Roman" w:hAnsi="Times New Roman" w:cs="Times New Roman"/>
        </w:rPr>
        <w:t>”</w:t>
      </w:r>
      <w:r w:rsidR="0061650E" w:rsidRPr="00F36967">
        <w:rPr>
          <w:rFonts w:ascii="Times New Roman" w:hAnsi="Times New Roman" w:cs="Times New Roman"/>
        </w:rPr>
        <w:t>.</w:t>
      </w:r>
    </w:p>
    <w:p w14:paraId="7A077B38" w14:textId="77777777" w:rsidR="0061650E" w:rsidRDefault="0061650E" w:rsidP="0061650E">
      <w:pPr>
        <w:spacing w:after="0" w:line="240" w:lineRule="auto"/>
        <w:jc w:val="both"/>
        <w:rPr>
          <w:rFonts w:ascii="Times New Roman" w:hAnsi="Times New Roman" w:cs="Times New Roman"/>
          <w:b/>
        </w:rPr>
      </w:pPr>
    </w:p>
    <w:p w14:paraId="0C0F1C64" w14:textId="77777777" w:rsidR="00E10329" w:rsidRPr="00F36967" w:rsidRDefault="00E10329" w:rsidP="0061650E">
      <w:pPr>
        <w:spacing w:after="0" w:line="240" w:lineRule="auto"/>
        <w:jc w:val="both"/>
        <w:rPr>
          <w:rFonts w:ascii="Times New Roman" w:hAnsi="Times New Roman" w:cs="Times New Roman"/>
          <w:b/>
        </w:rPr>
      </w:pPr>
    </w:p>
    <w:p w14:paraId="3AC0E459" w14:textId="77777777" w:rsidR="0061650E" w:rsidRPr="00AB2C38" w:rsidRDefault="0061650E" w:rsidP="0061650E">
      <w:pPr>
        <w:pStyle w:val="Ttulo2"/>
      </w:pPr>
      <w:bookmarkStart w:id="35" w:name="_Toc17831262"/>
      <w:r>
        <w:t xml:space="preserve">2.3.2. </w:t>
      </w:r>
      <w:r w:rsidRPr="00AB2C38">
        <w:t>Desempeño</w:t>
      </w:r>
      <w:r>
        <w:t xml:space="preserve"> institucional</w:t>
      </w:r>
      <w:bookmarkEnd w:id="35"/>
    </w:p>
    <w:p w14:paraId="1504F0C4" w14:textId="77777777" w:rsidR="0061650E" w:rsidRDefault="0061650E" w:rsidP="0061650E">
      <w:pPr>
        <w:spacing w:after="0" w:line="240" w:lineRule="auto"/>
        <w:jc w:val="both"/>
        <w:rPr>
          <w:rFonts w:ascii="Times New Roman" w:hAnsi="Times New Roman" w:cs="Times New Roman"/>
          <w:b/>
          <w:sz w:val="24"/>
          <w:szCs w:val="24"/>
        </w:rPr>
      </w:pPr>
    </w:p>
    <w:p w14:paraId="79955F26" w14:textId="77777777" w:rsidR="0061650E" w:rsidRDefault="0061650E"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se explica en el </w:t>
      </w:r>
      <w:r w:rsidR="003248FF">
        <w:rPr>
          <w:rFonts w:ascii="Times New Roman" w:hAnsi="Times New Roman" w:cs="Times New Roman"/>
          <w:sz w:val="24"/>
          <w:szCs w:val="24"/>
        </w:rPr>
        <w:t>“</w:t>
      </w:r>
      <w:r>
        <w:rPr>
          <w:rFonts w:ascii="Times New Roman" w:hAnsi="Times New Roman" w:cs="Times New Roman"/>
          <w:sz w:val="24"/>
          <w:szCs w:val="24"/>
        </w:rPr>
        <w:t>Informe General sobre la Evaluación, Acreditación y Categorización de las Universidades y Escuelas Politécnicas</w:t>
      </w:r>
      <w:r w:rsidR="003248FF">
        <w:rPr>
          <w:rFonts w:ascii="Times New Roman" w:hAnsi="Times New Roman" w:cs="Times New Roman"/>
          <w:sz w:val="24"/>
          <w:szCs w:val="24"/>
        </w:rPr>
        <w:t>”</w:t>
      </w:r>
      <w:r>
        <w:rPr>
          <w:rFonts w:ascii="Times New Roman" w:hAnsi="Times New Roman" w:cs="Times New Roman"/>
          <w:sz w:val="24"/>
          <w:szCs w:val="24"/>
        </w:rPr>
        <w:t xml:space="preserve"> (2015: 11), para el proceso de evaluación se utilizó el análisis </w:t>
      </w:r>
      <w:proofErr w:type="spellStart"/>
      <w:r>
        <w:rPr>
          <w:rFonts w:ascii="Times New Roman" w:hAnsi="Times New Roman" w:cs="Times New Roman"/>
          <w:sz w:val="24"/>
          <w:szCs w:val="24"/>
        </w:rPr>
        <w:t>multicriterio</w:t>
      </w:r>
      <w:proofErr w:type="spellEnd"/>
      <w:r>
        <w:rPr>
          <w:rFonts w:ascii="Times New Roman" w:hAnsi="Times New Roman" w:cs="Times New Roman"/>
          <w:sz w:val="24"/>
          <w:szCs w:val="24"/>
        </w:rPr>
        <w:t xml:space="preserve"> el cual refiere que es necesario evaluar el sistema de educación superior de forma integral y contemplando todos los aspectos de la realidad de la universidad ecuatoriana.</w:t>
      </w:r>
    </w:p>
    <w:p w14:paraId="72702DBC" w14:textId="77777777" w:rsidR="0061650E" w:rsidRDefault="0061650E" w:rsidP="0061650E">
      <w:pPr>
        <w:spacing w:after="0" w:line="360" w:lineRule="auto"/>
        <w:jc w:val="both"/>
        <w:rPr>
          <w:rFonts w:ascii="Times New Roman" w:hAnsi="Times New Roman" w:cs="Times New Roman"/>
          <w:sz w:val="24"/>
          <w:szCs w:val="24"/>
        </w:rPr>
      </w:pPr>
    </w:p>
    <w:p w14:paraId="54978C18" w14:textId="77777777" w:rsidR="0061650E" w:rsidRDefault="0061650E" w:rsidP="005A68E8">
      <w:pPr>
        <w:spacing w:after="0" w:line="240" w:lineRule="auto"/>
        <w:ind w:left="708"/>
        <w:jc w:val="both"/>
        <w:rPr>
          <w:rFonts w:ascii="Times New Roman" w:hAnsi="Times New Roman" w:cs="Times New Roman"/>
          <w:sz w:val="24"/>
          <w:szCs w:val="24"/>
        </w:rPr>
      </w:pPr>
      <w:r w:rsidRPr="005D09AB">
        <w:rPr>
          <w:rFonts w:ascii="Times New Roman" w:hAnsi="Times New Roman" w:cs="Times New Roman"/>
        </w:rPr>
        <w:t>Conforme a los artículos 93, 94 y 95 de la Ley Orgánica de Educación Superior, el CEAACES definió su modelo de evaluación institucional considerando la complejidad del concepto de calidad y las características propias del sistema de educación superior ecuatoriano estableciendo cinco criterios: academia, eficiencia académica, investigación, organización e infraestructura. El proceso ha finalizado en noviembre de 2013 con todas sus etapas, a saber: evaluación documental, visita in situ, informe preliminar, fase de rectificaciones, fase de apelaciones y audiencias públicas</w:t>
      </w:r>
      <w:r w:rsidR="00F36967">
        <w:rPr>
          <w:rFonts w:ascii="Times New Roman" w:hAnsi="Times New Roman" w:cs="Times New Roman"/>
          <w:sz w:val="24"/>
          <w:szCs w:val="24"/>
        </w:rPr>
        <w:t xml:space="preserve"> (</w:t>
      </w:r>
      <w:proofErr w:type="spellStart"/>
      <w:r w:rsidR="00724EA2" w:rsidRPr="00F36967">
        <w:rPr>
          <w:rFonts w:ascii="Times New Roman" w:hAnsi="Times New Roman" w:cs="Times New Roman"/>
          <w:i/>
          <w:sz w:val="24"/>
          <w:szCs w:val="24"/>
        </w:rPr>
        <w:t>ibid</w:t>
      </w:r>
      <w:proofErr w:type="spellEnd"/>
      <w:r w:rsidR="00724EA2" w:rsidRPr="00F36967">
        <w:rPr>
          <w:rFonts w:ascii="Times New Roman" w:hAnsi="Times New Roman" w:cs="Times New Roman"/>
          <w:i/>
          <w:sz w:val="24"/>
          <w:szCs w:val="24"/>
        </w:rPr>
        <w:t>.</w:t>
      </w:r>
      <w:r>
        <w:rPr>
          <w:rFonts w:ascii="Times New Roman" w:hAnsi="Times New Roman" w:cs="Times New Roman"/>
          <w:sz w:val="24"/>
          <w:szCs w:val="24"/>
        </w:rPr>
        <w:t xml:space="preserve">). </w:t>
      </w:r>
    </w:p>
    <w:p w14:paraId="54E645DD" w14:textId="77777777" w:rsidR="0061650E" w:rsidRDefault="0061650E" w:rsidP="0061650E">
      <w:pPr>
        <w:spacing w:after="0" w:line="360" w:lineRule="auto"/>
        <w:jc w:val="both"/>
        <w:rPr>
          <w:rFonts w:ascii="Times New Roman" w:hAnsi="Times New Roman" w:cs="Times New Roman"/>
          <w:sz w:val="24"/>
          <w:szCs w:val="24"/>
        </w:rPr>
      </w:pPr>
    </w:p>
    <w:p w14:paraId="211324A0" w14:textId="4647CE27" w:rsidR="0061650E" w:rsidRDefault="00F36967"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E10329">
        <w:rPr>
          <w:rFonts w:ascii="Times New Roman" w:hAnsi="Times New Roman" w:cs="Times New Roman"/>
          <w:sz w:val="24"/>
          <w:szCs w:val="24"/>
        </w:rPr>
        <w:t>continuación,</w:t>
      </w:r>
      <w:r>
        <w:rPr>
          <w:rFonts w:ascii="Times New Roman" w:hAnsi="Times New Roman" w:cs="Times New Roman"/>
          <w:sz w:val="24"/>
          <w:szCs w:val="24"/>
        </w:rPr>
        <w:t xml:space="preserve"> detallamos</w:t>
      </w:r>
      <w:r w:rsidR="0061650E">
        <w:rPr>
          <w:rFonts w:ascii="Times New Roman" w:hAnsi="Times New Roman" w:cs="Times New Roman"/>
          <w:sz w:val="24"/>
          <w:szCs w:val="24"/>
        </w:rPr>
        <w:t xml:space="preserve"> la definición de cada uno de los criterios de evaluación </w:t>
      </w:r>
      <w:r w:rsidR="00253F48">
        <w:rPr>
          <w:rFonts w:ascii="Times New Roman" w:hAnsi="Times New Roman" w:cs="Times New Roman"/>
          <w:sz w:val="24"/>
          <w:szCs w:val="24"/>
        </w:rPr>
        <w:t>de acuerdo con el</w:t>
      </w:r>
      <w:r w:rsidR="0061650E">
        <w:rPr>
          <w:rFonts w:ascii="Times New Roman" w:hAnsi="Times New Roman" w:cs="Times New Roman"/>
          <w:sz w:val="24"/>
          <w:szCs w:val="24"/>
        </w:rPr>
        <w:t xml:space="preserve"> </w:t>
      </w:r>
      <w:r w:rsidR="00A40965">
        <w:rPr>
          <w:rFonts w:ascii="Times New Roman" w:hAnsi="Times New Roman" w:cs="Times New Roman"/>
          <w:sz w:val="24"/>
          <w:szCs w:val="24"/>
        </w:rPr>
        <w:t>“</w:t>
      </w:r>
      <w:r w:rsidR="0061650E">
        <w:rPr>
          <w:rFonts w:ascii="Times New Roman" w:hAnsi="Times New Roman" w:cs="Times New Roman"/>
          <w:sz w:val="24"/>
          <w:szCs w:val="24"/>
        </w:rPr>
        <w:t>Informe General sobre la Evaluación, Acreditación y Categorización de las Universidades y Escuelas Politécnicas 2015</w:t>
      </w:r>
      <w:r w:rsidR="00A40965">
        <w:rPr>
          <w:rFonts w:ascii="Times New Roman" w:hAnsi="Times New Roman" w:cs="Times New Roman"/>
          <w:sz w:val="24"/>
          <w:szCs w:val="24"/>
        </w:rPr>
        <w:t>”</w:t>
      </w:r>
      <w:r w:rsidR="006A3FFE">
        <w:rPr>
          <w:rFonts w:ascii="Times New Roman" w:hAnsi="Times New Roman" w:cs="Times New Roman"/>
          <w:sz w:val="24"/>
          <w:szCs w:val="24"/>
        </w:rPr>
        <w:t>.</w:t>
      </w:r>
    </w:p>
    <w:p w14:paraId="7670D2D5" w14:textId="77777777" w:rsidR="00A40965" w:rsidRDefault="00A40965" w:rsidP="0061650E">
      <w:pPr>
        <w:spacing w:after="0" w:line="360" w:lineRule="auto"/>
        <w:jc w:val="both"/>
        <w:rPr>
          <w:rFonts w:ascii="Times New Roman" w:hAnsi="Times New Roman" w:cs="Times New Roman"/>
          <w:sz w:val="24"/>
          <w:szCs w:val="24"/>
        </w:rPr>
      </w:pPr>
    </w:p>
    <w:p w14:paraId="615524DF" w14:textId="77777777" w:rsidR="00A40965" w:rsidRDefault="00A40965" w:rsidP="0061650E">
      <w:pPr>
        <w:spacing w:after="0" w:line="360" w:lineRule="auto"/>
        <w:jc w:val="both"/>
        <w:rPr>
          <w:rFonts w:ascii="Times New Roman" w:hAnsi="Times New Roman" w:cs="Times New Roman"/>
          <w:sz w:val="24"/>
          <w:szCs w:val="24"/>
        </w:rPr>
      </w:pPr>
    </w:p>
    <w:p w14:paraId="1508D24C" w14:textId="31452542" w:rsidR="0061650E" w:rsidRDefault="0061650E" w:rsidP="0061650E">
      <w:pPr>
        <w:pStyle w:val="Tabladeilustraciones"/>
        <w:jc w:val="center"/>
        <w:rPr>
          <w:rFonts w:cs="Times New Roman"/>
          <w:szCs w:val="24"/>
        </w:rPr>
      </w:pPr>
      <w:bookmarkStart w:id="36" w:name="_Toc530603928"/>
      <w:bookmarkStart w:id="37" w:name="_Toc17728552"/>
      <w:r>
        <w:lastRenderedPageBreak/>
        <w:t xml:space="preserve">Tabla </w:t>
      </w:r>
      <w:r>
        <w:fldChar w:fldCharType="begin"/>
      </w:r>
      <w:r>
        <w:rPr>
          <w:noProof/>
        </w:rPr>
        <w:instrText xml:space="preserve"> SEQ Tabla \* ARABIC </w:instrText>
      </w:r>
      <w:r>
        <w:fldChar w:fldCharType="separate"/>
      </w:r>
      <w:r w:rsidR="001653BB">
        <w:rPr>
          <w:noProof/>
        </w:rPr>
        <w:t>7</w:t>
      </w:r>
      <w:r>
        <w:fldChar w:fldCharType="end"/>
      </w:r>
      <w:r>
        <w:t>. Criterios de Evaluación</w:t>
      </w:r>
      <w:bookmarkEnd w:id="36"/>
      <w:bookmarkEnd w:id="37"/>
    </w:p>
    <w:p w14:paraId="0E786522" w14:textId="77777777" w:rsidR="00A40965" w:rsidRDefault="00A40965" w:rsidP="0061650E">
      <w:pPr>
        <w:spacing w:after="0" w:line="240" w:lineRule="auto"/>
        <w:jc w:val="both"/>
        <w:rPr>
          <w:rFonts w:ascii="Times New Roman" w:hAnsi="Times New Roman" w:cs="Times New Roman"/>
        </w:rPr>
      </w:pPr>
    </w:p>
    <w:p w14:paraId="3BCC93AE" w14:textId="77777777" w:rsidR="00A40965" w:rsidRDefault="00A40965" w:rsidP="0061650E">
      <w:pPr>
        <w:spacing w:after="0" w:line="240" w:lineRule="auto"/>
        <w:jc w:val="both"/>
        <w:rPr>
          <w:rFonts w:ascii="Times New Roman" w:hAnsi="Times New Roman" w:cs="Times New Roman"/>
        </w:rPr>
      </w:pPr>
      <w:r w:rsidRPr="00A40965">
        <w:rPr>
          <w:noProof/>
          <w:lang w:val="es-ES" w:eastAsia="es-ES"/>
        </w:rPr>
        <w:drawing>
          <wp:inline distT="0" distB="0" distL="0" distR="0" wp14:anchorId="4D703B0B" wp14:editId="6595EA7D">
            <wp:extent cx="5400675" cy="6048375"/>
            <wp:effectExtent l="19050" t="19050" r="28575"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649"/>
                    <a:stretch/>
                  </pic:blipFill>
                  <pic:spPr bwMode="auto">
                    <a:xfrm>
                      <a:off x="0" y="0"/>
                      <a:ext cx="5401316" cy="604909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99B3BFA" w14:textId="082A5E12" w:rsidR="0061650E" w:rsidRDefault="0061650E" w:rsidP="0061650E">
      <w:pPr>
        <w:spacing w:after="0" w:line="240" w:lineRule="auto"/>
        <w:jc w:val="both"/>
        <w:rPr>
          <w:rFonts w:ascii="Times New Roman" w:hAnsi="Times New Roman" w:cs="Times New Roman"/>
        </w:rPr>
      </w:pPr>
      <w:r w:rsidRPr="00A40965">
        <w:rPr>
          <w:rFonts w:ascii="Times New Roman" w:hAnsi="Times New Roman" w:cs="Times New Roman"/>
          <w:b/>
        </w:rPr>
        <w:t>Fuente:</w:t>
      </w:r>
      <w:r w:rsidRPr="00781F0A">
        <w:rPr>
          <w:rFonts w:ascii="Times New Roman" w:hAnsi="Times New Roman" w:cs="Times New Roman"/>
        </w:rPr>
        <w:t xml:space="preserve"> </w:t>
      </w:r>
      <w:r w:rsidR="00222A74">
        <w:rPr>
          <w:rFonts w:ascii="Times New Roman" w:hAnsi="Times New Roman" w:cs="Times New Roman"/>
        </w:rPr>
        <w:t>“</w:t>
      </w:r>
      <w:r w:rsidRPr="00781F0A">
        <w:rPr>
          <w:rFonts w:ascii="Times New Roman" w:hAnsi="Times New Roman" w:cs="Times New Roman"/>
        </w:rPr>
        <w:t>Informe General sobre la Evaluación, Acreditación y Categorización de las Universidades y Escuelas Politécnicas</w:t>
      </w:r>
      <w:r w:rsidR="00222A74">
        <w:rPr>
          <w:rFonts w:ascii="Times New Roman" w:hAnsi="Times New Roman" w:cs="Times New Roman"/>
        </w:rPr>
        <w:t>”</w:t>
      </w:r>
      <w:r w:rsidRPr="00781F0A">
        <w:rPr>
          <w:rFonts w:ascii="Times New Roman" w:hAnsi="Times New Roman" w:cs="Times New Roman"/>
        </w:rPr>
        <w:t xml:space="preserve"> (</w:t>
      </w:r>
      <w:r w:rsidR="008C29AA">
        <w:rPr>
          <w:rFonts w:ascii="Times New Roman" w:hAnsi="Times New Roman" w:cs="Times New Roman"/>
        </w:rPr>
        <w:t xml:space="preserve">CEAACES, </w:t>
      </w:r>
      <w:r w:rsidRPr="00067D22">
        <w:rPr>
          <w:rFonts w:ascii="Times New Roman" w:hAnsi="Times New Roman" w:cs="Times New Roman"/>
        </w:rPr>
        <w:t>2015</w:t>
      </w:r>
      <w:r w:rsidR="00DB18DE" w:rsidRPr="00067D22">
        <w:rPr>
          <w:rFonts w:ascii="Times New Roman" w:hAnsi="Times New Roman" w:cs="Times New Roman"/>
        </w:rPr>
        <w:t>: 5-6</w:t>
      </w:r>
      <w:r w:rsidRPr="00067D22">
        <w:rPr>
          <w:rFonts w:ascii="Times New Roman" w:hAnsi="Times New Roman" w:cs="Times New Roman"/>
        </w:rPr>
        <w:t>).</w:t>
      </w:r>
    </w:p>
    <w:p w14:paraId="25207DE3" w14:textId="6A8A2655" w:rsidR="004D1DA3" w:rsidRPr="00781F0A" w:rsidRDefault="004D1DA3" w:rsidP="004D1DA3">
      <w:pPr>
        <w:spacing w:after="0" w:line="240" w:lineRule="auto"/>
        <w:jc w:val="both"/>
        <w:rPr>
          <w:rFonts w:ascii="Times New Roman" w:hAnsi="Times New Roman" w:cs="Times New Roman"/>
        </w:rPr>
      </w:pPr>
      <w:r w:rsidRPr="00067D22">
        <w:rPr>
          <w:rFonts w:ascii="Times New Roman" w:hAnsi="Times New Roman" w:cs="Times New Roman"/>
          <w:b/>
        </w:rPr>
        <w:t>Elaboración</w:t>
      </w:r>
      <w:r>
        <w:rPr>
          <w:rFonts w:ascii="Times New Roman" w:hAnsi="Times New Roman" w:cs="Times New Roman"/>
        </w:rPr>
        <w:t>:</w:t>
      </w:r>
      <w:r w:rsidRPr="00781F0A">
        <w:rPr>
          <w:rFonts w:ascii="Times New Roman" w:hAnsi="Times New Roman" w:cs="Times New Roman"/>
        </w:rPr>
        <w:t xml:space="preserve"> Propia. </w:t>
      </w:r>
    </w:p>
    <w:p w14:paraId="34BBD67E" w14:textId="77777777" w:rsidR="004D1DA3" w:rsidRPr="00781F0A" w:rsidRDefault="004D1DA3" w:rsidP="0061650E">
      <w:pPr>
        <w:spacing w:after="0" w:line="240" w:lineRule="auto"/>
        <w:jc w:val="both"/>
        <w:rPr>
          <w:rFonts w:ascii="Times New Roman" w:hAnsi="Times New Roman" w:cs="Times New Roman"/>
        </w:rPr>
      </w:pPr>
    </w:p>
    <w:p w14:paraId="0358D997" w14:textId="77777777" w:rsidR="0061650E" w:rsidRDefault="0061650E" w:rsidP="0061650E">
      <w:pPr>
        <w:spacing w:after="0" w:line="360" w:lineRule="auto"/>
        <w:jc w:val="both"/>
        <w:rPr>
          <w:rFonts w:ascii="Times New Roman" w:hAnsi="Times New Roman" w:cs="Times New Roman"/>
          <w:sz w:val="24"/>
          <w:szCs w:val="24"/>
        </w:rPr>
      </w:pPr>
    </w:p>
    <w:p w14:paraId="02A01B53" w14:textId="77777777" w:rsidR="00FF4ED7" w:rsidRDefault="009A7000"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w:t>
      </w:r>
      <w:proofErr w:type="spellStart"/>
      <w:r w:rsidR="00FF4ED7">
        <w:rPr>
          <w:rFonts w:ascii="Times New Roman" w:hAnsi="Times New Roman" w:cs="Times New Roman"/>
          <w:sz w:val="24"/>
          <w:szCs w:val="24"/>
        </w:rPr>
        <w:t>Saaty</w:t>
      </w:r>
      <w:proofErr w:type="spellEnd"/>
      <w:r w:rsidR="00FF4ED7">
        <w:rPr>
          <w:rFonts w:ascii="Times New Roman" w:hAnsi="Times New Roman" w:cs="Times New Roman"/>
          <w:sz w:val="24"/>
          <w:szCs w:val="24"/>
        </w:rPr>
        <w:t xml:space="preserve">, </w:t>
      </w:r>
      <w:proofErr w:type="spellStart"/>
      <w:r w:rsidR="00FF4ED7">
        <w:rPr>
          <w:rFonts w:ascii="Times New Roman" w:hAnsi="Times New Roman" w:cs="Times New Roman"/>
          <w:sz w:val="24"/>
          <w:szCs w:val="24"/>
        </w:rPr>
        <w:t>Keeney</w:t>
      </w:r>
      <w:proofErr w:type="spellEnd"/>
      <w:r w:rsidR="00FF4ED7">
        <w:rPr>
          <w:rFonts w:ascii="Times New Roman" w:hAnsi="Times New Roman" w:cs="Times New Roman"/>
          <w:sz w:val="24"/>
          <w:szCs w:val="24"/>
        </w:rPr>
        <w:t xml:space="preserve"> y </w:t>
      </w:r>
      <w:proofErr w:type="spellStart"/>
      <w:r w:rsidR="00FF4ED7">
        <w:rPr>
          <w:rFonts w:ascii="Times New Roman" w:hAnsi="Times New Roman" w:cs="Times New Roman"/>
          <w:sz w:val="24"/>
          <w:szCs w:val="24"/>
        </w:rPr>
        <w:t>Kirkwood</w:t>
      </w:r>
      <w:proofErr w:type="spellEnd"/>
      <w:r w:rsidR="00FF4ED7">
        <w:rPr>
          <w:rFonts w:ascii="Times New Roman" w:hAnsi="Times New Roman" w:cs="Times New Roman"/>
          <w:sz w:val="24"/>
          <w:szCs w:val="24"/>
        </w:rPr>
        <w:t xml:space="preserve">, la secuencia jerárquica en los procesos es parte fundamental para el desarrollo de una educación superior con calidad; este objetivo se puede visualizar a través de una estructura arborescente donde cada elemento interpreta </w:t>
      </w:r>
      <w:r w:rsidR="00FF4ED7">
        <w:rPr>
          <w:rFonts w:ascii="Times New Roman" w:hAnsi="Times New Roman" w:cs="Times New Roman"/>
          <w:sz w:val="24"/>
          <w:szCs w:val="24"/>
        </w:rPr>
        <w:lastRenderedPageBreak/>
        <w:t xml:space="preserve">los medios pertinentes para alcanzar un nivel </w:t>
      </w:r>
      <w:r w:rsidR="001C72DB">
        <w:rPr>
          <w:rFonts w:ascii="Times New Roman" w:hAnsi="Times New Roman" w:cs="Times New Roman"/>
          <w:sz w:val="24"/>
          <w:szCs w:val="24"/>
        </w:rPr>
        <w:t>jerárquico</w:t>
      </w:r>
      <w:r w:rsidR="00FF4ED7">
        <w:rPr>
          <w:rFonts w:ascii="Times New Roman" w:hAnsi="Times New Roman" w:cs="Times New Roman"/>
          <w:sz w:val="24"/>
          <w:szCs w:val="24"/>
        </w:rPr>
        <w:t xml:space="preserve"> superior y así garantizar la efectividad de la asignación metodológica (citado en CONEA, 2009: 120). </w:t>
      </w:r>
    </w:p>
    <w:p w14:paraId="5344EBBC" w14:textId="77777777" w:rsidR="00FF4ED7" w:rsidRDefault="00FF4ED7" w:rsidP="0061650E">
      <w:pPr>
        <w:spacing w:after="0" w:line="360" w:lineRule="auto"/>
        <w:jc w:val="both"/>
        <w:rPr>
          <w:rFonts w:ascii="Times New Roman" w:hAnsi="Times New Roman" w:cs="Times New Roman"/>
          <w:sz w:val="24"/>
          <w:szCs w:val="24"/>
        </w:rPr>
      </w:pPr>
    </w:p>
    <w:p w14:paraId="16146810" w14:textId="77777777" w:rsidR="0061650E" w:rsidRDefault="0061650E"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Cabe indicar que, además de la evaluación institucional, entre los mecanismos implementados por el CEAACES</w:t>
      </w:r>
      <w:r w:rsidR="009A7000">
        <w:rPr>
          <w:rFonts w:ascii="Times New Roman" w:hAnsi="Times New Roman" w:cs="Times New Roman"/>
          <w:sz w:val="24"/>
          <w:szCs w:val="24"/>
        </w:rPr>
        <w:t>,</w:t>
      </w:r>
      <w:r>
        <w:rPr>
          <w:rFonts w:ascii="Times New Roman" w:hAnsi="Times New Roman" w:cs="Times New Roman"/>
          <w:sz w:val="24"/>
          <w:szCs w:val="24"/>
        </w:rPr>
        <w:t xml:space="preserve"> para el aseguramiento de la calidad de la educación superior, también se encuentran: evaluación de carreras, examen nacional de carreras y programas, examen de habilitación para el ejercicio profesional e incluso los acompañamientos en la construcción de planes de mejoras, planes de aseguramiento de la calidad, planes de fortalecimiento de la calidad y autoevaluación. </w:t>
      </w:r>
    </w:p>
    <w:p w14:paraId="27E8F359" w14:textId="77777777" w:rsidR="00962BAE" w:rsidRDefault="00962BAE" w:rsidP="0061650E">
      <w:pPr>
        <w:spacing w:after="0" w:line="360" w:lineRule="auto"/>
        <w:jc w:val="both"/>
        <w:rPr>
          <w:rFonts w:ascii="Times New Roman" w:hAnsi="Times New Roman" w:cs="Times New Roman"/>
          <w:sz w:val="24"/>
          <w:szCs w:val="24"/>
        </w:rPr>
      </w:pPr>
    </w:p>
    <w:p w14:paraId="2ECC6663" w14:textId="77777777" w:rsidR="0061650E" w:rsidRPr="00BB0144" w:rsidRDefault="0061650E" w:rsidP="0061650E">
      <w:pPr>
        <w:pStyle w:val="Ttulo2"/>
        <w:numPr>
          <w:ilvl w:val="2"/>
          <w:numId w:val="17"/>
        </w:numPr>
      </w:pPr>
      <w:bookmarkStart w:id="38" w:name="_Toc17831263"/>
      <w:r w:rsidRPr="00BB0144">
        <w:t>Situación actual</w:t>
      </w:r>
      <w:bookmarkEnd w:id="38"/>
    </w:p>
    <w:p w14:paraId="7280C19F" w14:textId="77777777" w:rsidR="0061650E" w:rsidRDefault="0061650E" w:rsidP="0061650E">
      <w:pPr>
        <w:spacing w:after="0" w:line="240" w:lineRule="auto"/>
        <w:jc w:val="both"/>
        <w:rPr>
          <w:rFonts w:ascii="Times New Roman" w:hAnsi="Times New Roman" w:cs="Times New Roman"/>
          <w:b/>
          <w:sz w:val="24"/>
          <w:szCs w:val="24"/>
        </w:rPr>
      </w:pPr>
    </w:p>
    <w:p w14:paraId="5090F2E9" w14:textId="77777777" w:rsidR="0061650E" w:rsidRDefault="0061650E"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02 de agosto de 2018,</w:t>
      </w:r>
      <w:r w:rsidR="009A7000">
        <w:rPr>
          <w:rFonts w:ascii="Times New Roman" w:hAnsi="Times New Roman" w:cs="Times New Roman"/>
          <w:sz w:val="24"/>
          <w:szCs w:val="24"/>
        </w:rPr>
        <w:t xml:space="preserve"> </w:t>
      </w:r>
      <w:r>
        <w:rPr>
          <w:rFonts w:ascii="Times New Roman" w:hAnsi="Times New Roman" w:cs="Times New Roman"/>
          <w:sz w:val="24"/>
          <w:szCs w:val="24"/>
        </w:rPr>
        <w:t xml:space="preserve">la Ley Orgánica de Educación Superior fue reformada con el fin de “reforzar los principios constitucionales </w:t>
      </w:r>
      <w:r w:rsidR="00E10329">
        <w:rPr>
          <w:rFonts w:ascii="Times New Roman" w:hAnsi="Times New Roman" w:cs="Times New Roman"/>
          <w:sz w:val="24"/>
          <w:szCs w:val="24"/>
        </w:rPr>
        <w:t>de autonomía</w:t>
      </w:r>
      <w:r w:rsidRPr="00E543D9">
        <w:rPr>
          <w:rFonts w:ascii="Times New Roman" w:hAnsi="Times New Roman" w:cs="Times New Roman"/>
          <w:sz w:val="24"/>
          <w:szCs w:val="24"/>
        </w:rPr>
        <w:t xml:space="preserve"> responsable, cogobierno, igualdad de oportunidades, calidad, pertinencia, integralidad, autodeterminación para la producción de pensamiento y conocimiento, en el marco del diálogo de saberes, pensamiento universal y producción científica tecnológica global</w:t>
      </w:r>
      <w:r>
        <w:rPr>
          <w:rFonts w:ascii="Times New Roman" w:hAnsi="Times New Roman" w:cs="Times New Roman"/>
          <w:sz w:val="24"/>
          <w:szCs w:val="24"/>
        </w:rPr>
        <w:t>” (LOES, 2018: 03)</w:t>
      </w:r>
    </w:p>
    <w:p w14:paraId="63C3C21D" w14:textId="77777777" w:rsidR="0061650E" w:rsidRDefault="0061650E" w:rsidP="0061650E">
      <w:pPr>
        <w:spacing w:after="0" w:line="360" w:lineRule="auto"/>
        <w:jc w:val="both"/>
        <w:rPr>
          <w:rFonts w:ascii="Times New Roman" w:hAnsi="Times New Roman" w:cs="Times New Roman"/>
          <w:sz w:val="24"/>
          <w:szCs w:val="24"/>
        </w:rPr>
      </w:pPr>
    </w:p>
    <w:p w14:paraId="67FABAD5" w14:textId="77777777" w:rsidR="0061650E" w:rsidRDefault="0061650E"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Entre las reformas existentes, en el tema que nos ocupa, el nombre del Consejo de Evaluación, Acreditación y Aseguramiento de la Calidad de la Educación Superior (CEAACES) cambió por el Consejo de Aseguramiento de la Calidad de la Educación Superior (CACES)</w:t>
      </w:r>
      <w:r>
        <w:rPr>
          <w:rStyle w:val="Refdenotaalpie"/>
          <w:rFonts w:ascii="Times New Roman" w:hAnsi="Times New Roman" w:cs="Times New Roman"/>
          <w:sz w:val="24"/>
          <w:szCs w:val="24"/>
        </w:rPr>
        <w:footnoteReference w:id="18"/>
      </w:r>
      <w:r>
        <w:rPr>
          <w:rFonts w:ascii="Times New Roman" w:hAnsi="Times New Roman" w:cs="Times New Roman"/>
          <w:sz w:val="24"/>
          <w:szCs w:val="24"/>
        </w:rPr>
        <w:t xml:space="preserve">, el cual tendrá entre sus funciones principales: </w:t>
      </w:r>
      <w:r w:rsidRPr="00803C05">
        <w:rPr>
          <w:rFonts w:ascii="Times New Roman" w:hAnsi="Times New Roman" w:cs="Times New Roman"/>
          <w:sz w:val="24"/>
          <w:szCs w:val="24"/>
        </w:rPr>
        <w:t>planificación</w:t>
      </w:r>
      <w:r>
        <w:rPr>
          <w:rFonts w:ascii="Times New Roman" w:hAnsi="Times New Roman" w:cs="Times New Roman"/>
          <w:sz w:val="24"/>
          <w:szCs w:val="24"/>
        </w:rPr>
        <w:t>, regulación</w:t>
      </w:r>
      <w:r w:rsidRPr="00803C05">
        <w:rPr>
          <w:rFonts w:ascii="Times New Roman" w:hAnsi="Times New Roman" w:cs="Times New Roman"/>
          <w:sz w:val="24"/>
          <w:szCs w:val="24"/>
        </w:rPr>
        <w:t xml:space="preserve"> y coordinación del sistema de aseguramiento de la calidad de la educación superior </w:t>
      </w:r>
      <w:r>
        <w:rPr>
          <w:rFonts w:ascii="Times New Roman" w:hAnsi="Times New Roman" w:cs="Times New Roman"/>
          <w:sz w:val="24"/>
          <w:szCs w:val="24"/>
        </w:rPr>
        <w:t>con</w:t>
      </w:r>
      <w:r w:rsidRPr="00803C05">
        <w:rPr>
          <w:rFonts w:ascii="Times New Roman" w:hAnsi="Times New Roman" w:cs="Times New Roman"/>
          <w:sz w:val="24"/>
          <w:szCs w:val="24"/>
        </w:rPr>
        <w:t xml:space="preserve"> facultad regulatoria y de gestión</w:t>
      </w:r>
      <w:r>
        <w:rPr>
          <w:rFonts w:ascii="Times New Roman" w:hAnsi="Times New Roman" w:cs="Times New Roman"/>
          <w:sz w:val="24"/>
          <w:szCs w:val="24"/>
        </w:rPr>
        <w:t>.</w:t>
      </w:r>
    </w:p>
    <w:p w14:paraId="18DE7797" w14:textId="77777777" w:rsidR="0061650E" w:rsidRDefault="0061650E" w:rsidP="0061650E">
      <w:pPr>
        <w:spacing w:after="0" w:line="360" w:lineRule="auto"/>
        <w:jc w:val="both"/>
        <w:rPr>
          <w:rFonts w:ascii="Times New Roman" w:hAnsi="Times New Roman" w:cs="Times New Roman"/>
          <w:sz w:val="24"/>
          <w:szCs w:val="24"/>
        </w:rPr>
      </w:pPr>
    </w:p>
    <w:p w14:paraId="299E9926" w14:textId="77777777" w:rsidR="0061650E" w:rsidRDefault="0061650E" w:rsidP="0061650E">
      <w:pPr>
        <w:spacing w:after="0" w:line="360" w:lineRule="auto"/>
        <w:jc w:val="both"/>
        <w:rPr>
          <w:rFonts w:ascii="Times New Roman" w:hAnsi="Times New Roman" w:cs="Times New Roman"/>
          <w:sz w:val="24"/>
          <w:szCs w:val="24"/>
        </w:rPr>
      </w:pPr>
      <w:r w:rsidRPr="00803C05">
        <w:rPr>
          <w:rFonts w:ascii="Times New Roman" w:hAnsi="Times New Roman" w:cs="Times New Roman"/>
          <w:sz w:val="24"/>
          <w:szCs w:val="24"/>
        </w:rPr>
        <w:t xml:space="preserve">Hay temas que se incorporan en esta reforma como el Sistema Interinstitucional de Aseguramiento de la Calidad cuyo objetivo </w:t>
      </w:r>
      <w:r w:rsidR="00221FA4">
        <w:rPr>
          <w:rFonts w:ascii="Times New Roman" w:hAnsi="Times New Roman" w:cs="Times New Roman"/>
          <w:sz w:val="24"/>
          <w:szCs w:val="24"/>
        </w:rPr>
        <w:t>“</w:t>
      </w:r>
      <w:r w:rsidRPr="001346C8">
        <w:rPr>
          <w:rFonts w:ascii="Times New Roman" w:hAnsi="Times New Roman" w:cs="Times New Roman"/>
          <w:sz w:val="24"/>
          <w:szCs w:val="24"/>
        </w:rPr>
        <w:t>se rige por los principios de universalidad, igu</w:t>
      </w:r>
      <w:r>
        <w:rPr>
          <w:rFonts w:ascii="Times New Roman" w:hAnsi="Times New Roman" w:cs="Times New Roman"/>
          <w:sz w:val="24"/>
          <w:szCs w:val="24"/>
        </w:rPr>
        <w:t>aldad, equidad, progresividad, i</w:t>
      </w:r>
      <w:r w:rsidRPr="001346C8">
        <w:rPr>
          <w:rFonts w:ascii="Times New Roman" w:hAnsi="Times New Roman" w:cs="Times New Roman"/>
          <w:sz w:val="24"/>
          <w:szCs w:val="24"/>
        </w:rPr>
        <w:t>nterculturalidad, solidaridad y no discriminación; y funcionará bajo los criterios de calidad, eficiencia, eficacia, transparencia, responsabilidad y participación</w:t>
      </w:r>
      <w:r w:rsidR="00221FA4">
        <w:rPr>
          <w:rFonts w:ascii="Times New Roman" w:hAnsi="Times New Roman" w:cs="Times New Roman"/>
          <w:sz w:val="24"/>
          <w:szCs w:val="24"/>
        </w:rPr>
        <w:t>”</w:t>
      </w:r>
      <w:r>
        <w:rPr>
          <w:rFonts w:ascii="Times New Roman" w:hAnsi="Times New Roman" w:cs="Times New Roman"/>
          <w:sz w:val="24"/>
          <w:szCs w:val="24"/>
        </w:rPr>
        <w:t xml:space="preserve"> (LOES, 2018: Art. 09)</w:t>
      </w:r>
      <w:r w:rsidRPr="001346C8">
        <w:rPr>
          <w:rFonts w:ascii="Times New Roman" w:hAnsi="Times New Roman" w:cs="Times New Roman"/>
          <w:sz w:val="24"/>
          <w:szCs w:val="24"/>
        </w:rPr>
        <w:t>.</w:t>
      </w:r>
    </w:p>
    <w:p w14:paraId="4466109C" w14:textId="77777777" w:rsidR="0061650E" w:rsidRDefault="0061650E"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Como se mencionó en párrafos anteriores una de las funciones destacadas del CEAACES era la categorización de universidades y esc</w:t>
      </w:r>
      <w:r w:rsidR="0078728D">
        <w:rPr>
          <w:rFonts w:ascii="Times New Roman" w:hAnsi="Times New Roman" w:cs="Times New Roman"/>
          <w:sz w:val="24"/>
          <w:szCs w:val="24"/>
        </w:rPr>
        <w:t>uelas politécnicas. Sin embargo, se reconoce lo siguiente</w:t>
      </w:r>
      <w:r>
        <w:rPr>
          <w:rFonts w:ascii="Times New Roman" w:hAnsi="Times New Roman" w:cs="Times New Roman"/>
          <w:sz w:val="24"/>
          <w:szCs w:val="24"/>
        </w:rPr>
        <w:t xml:space="preserve">: </w:t>
      </w:r>
    </w:p>
    <w:p w14:paraId="1A98074B" w14:textId="77777777" w:rsidR="0061650E" w:rsidRDefault="0061650E" w:rsidP="0061650E">
      <w:pPr>
        <w:spacing w:after="0" w:line="360" w:lineRule="auto"/>
        <w:jc w:val="both"/>
        <w:rPr>
          <w:rFonts w:ascii="Times New Roman" w:hAnsi="Times New Roman" w:cs="Times New Roman"/>
          <w:sz w:val="24"/>
          <w:szCs w:val="24"/>
        </w:rPr>
      </w:pPr>
    </w:p>
    <w:p w14:paraId="555C7AD2" w14:textId="77777777" w:rsidR="0061650E" w:rsidRDefault="0061650E" w:rsidP="0061650E">
      <w:pPr>
        <w:spacing w:after="0" w:line="240" w:lineRule="auto"/>
        <w:ind w:left="708"/>
        <w:jc w:val="both"/>
        <w:rPr>
          <w:rFonts w:ascii="Times New Roman" w:hAnsi="Times New Roman" w:cs="Times New Roman"/>
          <w:sz w:val="24"/>
          <w:szCs w:val="24"/>
        </w:rPr>
      </w:pPr>
      <w:r>
        <w:rPr>
          <w:rFonts w:ascii="Times New Roman" w:hAnsi="Times New Roman" w:cs="Times New Roman"/>
        </w:rPr>
        <w:t>Que, una vez culminados los procesos de evaluación y acreditación de las Universidades y Escuelas Politécnicas, éstas han desarrollado las funciones sustantivas de docencia, investigación y vinculación y por tanto es menester eliminar la tipología que categoriza instituciones y genera distorsiones en el Sistema de Educación Superior, perjudicando la oferta y demanda académicas, así como las posibilidades de inserción en el mercado lab</w:t>
      </w:r>
      <w:r w:rsidR="0078728D">
        <w:rPr>
          <w:rFonts w:ascii="Times New Roman" w:hAnsi="Times New Roman" w:cs="Times New Roman"/>
          <w:sz w:val="24"/>
          <w:szCs w:val="24"/>
        </w:rPr>
        <w:t>oral (LOES, 2018: 03)</w:t>
      </w:r>
    </w:p>
    <w:p w14:paraId="57E0BB6E" w14:textId="77777777" w:rsidR="0061650E" w:rsidRDefault="0061650E" w:rsidP="0061650E">
      <w:pPr>
        <w:spacing w:after="0" w:line="360" w:lineRule="auto"/>
        <w:jc w:val="both"/>
        <w:rPr>
          <w:rFonts w:ascii="Times New Roman" w:hAnsi="Times New Roman" w:cs="Times New Roman"/>
          <w:sz w:val="24"/>
          <w:szCs w:val="24"/>
        </w:rPr>
      </w:pPr>
    </w:p>
    <w:p w14:paraId="63834F70" w14:textId="77777777" w:rsidR="0061650E" w:rsidRDefault="0061650E"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Al principio de estos procesos de evaluación, la categorización de las universidades era un tema de mucha coyuntura política y más aún, al tratarse de la Universidad de Guayaquil; sin </w:t>
      </w:r>
      <w:r w:rsidR="00E10329">
        <w:rPr>
          <w:rFonts w:ascii="Times New Roman" w:hAnsi="Times New Roman" w:cs="Times New Roman"/>
          <w:sz w:val="24"/>
          <w:szCs w:val="24"/>
        </w:rPr>
        <w:t>embargo,</w:t>
      </w:r>
      <w:r>
        <w:rPr>
          <w:rFonts w:ascii="Times New Roman" w:hAnsi="Times New Roman" w:cs="Times New Roman"/>
          <w:sz w:val="24"/>
          <w:szCs w:val="24"/>
        </w:rPr>
        <w:t xml:space="preserve"> los actores de comunidad universitaria se adaptaron a los cambios y trabajaron de acuerdo a los preceptos de la evaluación institucional.</w:t>
      </w:r>
    </w:p>
    <w:p w14:paraId="3F8B6BC8" w14:textId="77777777" w:rsidR="0061650E" w:rsidRDefault="0061650E" w:rsidP="0061650E">
      <w:pPr>
        <w:spacing w:after="0" w:line="360" w:lineRule="auto"/>
        <w:jc w:val="both"/>
        <w:rPr>
          <w:rFonts w:ascii="Times New Roman" w:hAnsi="Times New Roman" w:cs="Times New Roman"/>
          <w:sz w:val="24"/>
          <w:szCs w:val="24"/>
        </w:rPr>
      </w:pPr>
    </w:p>
    <w:p w14:paraId="62B2A74E" w14:textId="77777777" w:rsidR="0061650E" w:rsidRDefault="0061650E" w:rsidP="006165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hecho de no existir una categorización como tal no significa que el CACES deje de evaluar a las instituciones de la educación superior; todo lo </w:t>
      </w:r>
      <w:r w:rsidR="00E10329">
        <w:rPr>
          <w:rFonts w:ascii="Times New Roman" w:hAnsi="Times New Roman" w:cs="Times New Roman"/>
          <w:sz w:val="24"/>
          <w:szCs w:val="24"/>
        </w:rPr>
        <w:t>contrario,</w:t>
      </w:r>
      <w:r>
        <w:rPr>
          <w:rFonts w:ascii="Times New Roman" w:hAnsi="Times New Roman" w:cs="Times New Roman"/>
          <w:sz w:val="24"/>
          <w:szCs w:val="24"/>
        </w:rPr>
        <w:t xml:space="preserve"> el objetivo es fomentar un proceso de autoevaluación pertinente y veraz, que cada IES sea capaz de autoevaluarse a conciencia con el fin que la calidad de la educación superior siga efectuándose a cabalidad.</w:t>
      </w:r>
    </w:p>
    <w:p w14:paraId="7AC93865" w14:textId="77777777" w:rsidR="000B6D4D" w:rsidRDefault="000B6D4D" w:rsidP="000B6D4D">
      <w:pPr>
        <w:spacing w:after="0" w:line="360" w:lineRule="auto"/>
        <w:jc w:val="both"/>
        <w:rPr>
          <w:rFonts w:ascii="Times New Roman" w:hAnsi="Times New Roman" w:cs="Times New Roman"/>
          <w:sz w:val="24"/>
          <w:szCs w:val="24"/>
        </w:rPr>
      </w:pPr>
    </w:p>
    <w:p w14:paraId="14856B76" w14:textId="77777777" w:rsidR="00962BAE" w:rsidRDefault="00962BAE" w:rsidP="000B6D4D">
      <w:pPr>
        <w:spacing w:after="0" w:line="360" w:lineRule="auto"/>
        <w:jc w:val="both"/>
        <w:rPr>
          <w:rFonts w:ascii="Times New Roman" w:hAnsi="Times New Roman" w:cs="Times New Roman"/>
          <w:sz w:val="24"/>
          <w:szCs w:val="24"/>
        </w:rPr>
      </w:pPr>
    </w:p>
    <w:p w14:paraId="5D784F94" w14:textId="77777777" w:rsidR="00962BAE" w:rsidRDefault="00962BAE" w:rsidP="000B6D4D">
      <w:pPr>
        <w:spacing w:after="0" w:line="360" w:lineRule="auto"/>
        <w:jc w:val="both"/>
        <w:rPr>
          <w:rFonts w:ascii="Times New Roman" w:hAnsi="Times New Roman" w:cs="Times New Roman"/>
          <w:sz w:val="24"/>
          <w:szCs w:val="24"/>
        </w:rPr>
      </w:pPr>
    </w:p>
    <w:p w14:paraId="6B91C611" w14:textId="77777777" w:rsidR="00962BAE" w:rsidRDefault="00962BAE" w:rsidP="000B6D4D">
      <w:pPr>
        <w:spacing w:after="0" w:line="360" w:lineRule="auto"/>
        <w:jc w:val="both"/>
        <w:rPr>
          <w:rFonts w:ascii="Times New Roman" w:hAnsi="Times New Roman" w:cs="Times New Roman"/>
          <w:sz w:val="24"/>
          <w:szCs w:val="24"/>
        </w:rPr>
      </w:pPr>
    </w:p>
    <w:p w14:paraId="52686A31" w14:textId="77777777" w:rsidR="00962BAE" w:rsidRDefault="00962BAE" w:rsidP="000B6D4D">
      <w:pPr>
        <w:spacing w:after="0" w:line="360" w:lineRule="auto"/>
        <w:jc w:val="both"/>
        <w:rPr>
          <w:rFonts w:ascii="Times New Roman" w:hAnsi="Times New Roman" w:cs="Times New Roman"/>
          <w:sz w:val="24"/>
          <w:szCs w:val="24"/>
        </w:rPr>
      </w:pPr>
    </w:p>
    <w:p w14:paraId="0ABEC8EC" w14:textId="77777777" w:rsidR="00962BAE" w:rsidRDefault="00962BAE" w:rsidP="000B6D4D">
      <w:pPr>
        <w:spacing w:after="0" w:line="360" w:lineRule="auto"/>
        <w:jc w:val="both"/>
        <w:rPr>
          <w:rFonts w:ascii="Times New Roman" w:hAnsi="Times New Roman" w:cs="Times New Roman"/>
          <w:sz w:val="24"/>
          <w:szCs w:val="24"/>
        </w:rPr>
      </w:pPr>
    </w:p>
    <w:p w14:paraId="542EC785" w14:textId="77777777" w:rsidR="00962BAE" w:rsidRDefault="00962BAE" w:rsidP="000B6D4D">
      <w:pPr>
        <w:spacing w:after="0" w:line="360" w:lineRule="auto"/>
        <w:jc w:val="both"/>
        <w:rPr>
          <w:rFonts w:ascii="Times New Roman" w:hAnsi="Times New Roman" w:cs="Times New Roman"/>
          <w:sz w:val="24"/>
          <w:szCs w:val="24"/>
        </w:rPr>
      </w:pPr>
    </w:p>
    <w:p w14:paraId="21A92597" w14:textId="77777777" w:rsidR="00962BAE" w:rsidRDefault="00962BAE" w:rsidP="000B6D4D">
      <w:pPr>
        <w:spacing w:after="0" w:line="360" w:lineRule="auto"/>
        <w:jc w:val="both"/>
        <w:rPr>
          <w:rFonts w:ascii="Times New Roman" w:hAnsi="Times New Roman" w:cs="Times New Roman"/>
          <w:sz w:val="24"/>
          <w:szCs w:val="24"/>
        </w:rPr>
      </w:pPr>
    </w:p>
    <w:p w14:paraId="7113D763" w14:textId="77777777" w:rsidR="008542E5" w:rsidRDefault="008542E5" w:rsidP="000B6D4D">
      <w:pPr>
        <w:spacing w:after="0" w:line="360" w:lineRule="auto"/>
        <w:jc w:val="both"/>
        <w:rPr>
          <w:rFonts w:ascii="Times New Roman" w:hAnsi="Times New Roman" w:cs="Times New Roman"/>
          <w:sz w:val="24"/>
          <w:szCs w:val="24"/>
        </w:rPr>
      </w:pPr>
    </w:p>
    <w:p w14:paraId="213AE063" w14:textId="77777777" w:rsidR="008542E5" w:rsidRDefault="008542E5" w:rsidP="000B6D4D">
      <w:pPr>
        <w:spacing w:after="0" w:line="360" w:lineRule="auto"/>
        <w:jc w:val="both"/>
        <w:rPr>
          <w:rFonts w:ascii="Times New Roman" w:hAnsi="Times New Roman" w:cs="Times New Roman"/>
          <w:sz w:val="24"/>
          <w:szCs w:val="24"/>
        </w:rPr>
      </w:pPr>
    </w:p>
    <w:p w14:paraId="6ABEED56" w14:textId="77777777" w:rsidR="008542E5" w:rsidRDefault="008542E5" w:rsidP="000B6D4D">
      <w:pPr>
        <w:spacing w:after="0" w:line="360" w:lineRule="auto"/>
        <w:jc w:val="both"/>
        <w:rPr>
          <w:rFonts w:ascii="Times New Roman" w:hAnsi="Times New Roman" w:cs="Times New Roman"/>
          <w:sz w:val="24"/>
          <w:szCs w:val="24"/>
        </w:rPr>
      </w:pPr>
    </w:p>
    <w:p w14:paraId="39A3DF00" w14:textId="77777777" w:rsidR="008542E5" w:rsidRDefault="008542E5" w:rsidP="000B6D4D">
      <w:pPr>
        <w:spacing w:after="0" w:line="360" w:lineRule="auto"/>
        <w:jc w:val="both"/>
        <w:rPr>
          <w:rFonts w:ascii="Times New Roman" w:hAnsi="Times New Roman" w:cs="Times New Roman"/>
          <w:sz w:val="24"/>
          <w:szCs w:val="24"/>
        </w:rPr>
      </w:pPr>
    </w:p>
    <w:p w14:paraId="5EAEC5E9" w14:textId="77777777" w:rsidR="000B6D4D" w:rsidRDefault="000B6D4D" w:rsidP="000B6D4D">
      <w:pPr>
        <w:pStyle w:val="Ttulo1"/>
      </w:pPr>
      <w:bookmarkStart w:id="39" w:name="_Toc17831264"/>
      <w:r>
        <w:lastRenderedPageBreak/>
        <w:t>CAPITULO III</w:t>
      </w:r>
      <w:bookmarkEnd w:id="39"/>
    </w:p>
    <w:p w14:paraId="71EB5D59" w14:textId="77777777" w:rsidR="004E6B23" w:rsidRDefault="004E6B23" w:rsidP="004E6B23">
      <w:pPr>
        <w:spacing w:after="0" w:line="240" w:lineRule="auto"/>
        <w:jc w:val="center"/>
        <w:rPr>
          <w:rFonts w:ascii="Times New Roman" w:hAnsi="Times New Roman" w:cs="Times New Roman"/>
          <w:b/>
          <w:sz w:val="24"/>
          <w:szCs w:val="24"/>
        </w:rPr>
      </w:pPr>
    </w:p>
    <w:p w14:paraId="6D691A23" w14:textId="77777777" w:rsidR="000B6D4D" w:rsidRDefault="000B6D4D" w:rsidP="008542E5">
      <w:pPr>
        <w:pStyle w:val="Ttulo2"/>
        <w:jc w:val="center"/>
      </w:pPr>
      <w:bookmarkStart w:id="40" w:name="_Toc17831265"/>
      <w:r>
        <w:t>LA COMUNICACIÓN EN LAS INSTITUCIONES PÚBLICAS</w:t>
      </w:r>
      <w:bookmarkEnd w:id="40"/>
    </w:p>
    <w:p w14:paraId="741CA5D3" w14:textId="77777777" w:rsidR="000B6D4D" w:rsidRPr="000B6D4D" w:rsidRDefault="000B6D4D" w:rsidP="000B6D4D"/>
    <w:p w14:paraId="0A128C43" w14:textId="77777777" w:rsidR="00E16869" w:rsidRPr="00A34281" w:rsidRDefault="00E16869" w:rsidP="00E16869">
      <w:pPr>
        <w:spacing w:after="0" w:line="360" w:lineRule="auto"/>
        <w:ind w:left="708"/>
        <w:jc w:val="both"/>
        <w:rPr>
          <w:rFonts w:ascii="Times New Roman" w:hAnsi="Times New Roman" w:cs="Times New Roman"/>
          <w:iCs/>
        </w:rPr>
      </w:pPr>
      <w:r w:rsidRPr="00A34281">
        <w:rPr>
          <w:rFonts w:ascii="Times New Roman" w:hAnsi="Times New Roman" w:cs="Times New Roman"/>
          <w:iCs/>
        </w:rPr>
        <w:t xml:space="preserve">“Comunicarse implica saber dialogar y convivir, permite comprender nuestro lugar en el mundo. Más que un instrumento para el éxito de una gestión, entiendo a la comunicación como una verdadera razón de ser” </w:t>
      </w:r>
      <w:r w:rsidRPr="00A34281">
        <w:rPr>
          <w:rFonts w:ascii="Times New Roman" w:hAnsi="Times New Roman" w:cs="Times New Roman"/>
        </w:rPr>
        <w:t>(</w:t>
      </w:r>
      <w:proofErr w:type="spellStart"/>
      <w:r w:rsidRPr="00A34281">
        <w:rPr>
          <w:rFonts w:ascii="Times New Roman" w:hAnsi="Times New Roman" w:cs="Times New Roman"/>
        </w:rPr>
        <w:t>Scheinsohn</w:t>
      </w:r>
      <w:proofErr w:type="spellEnd"/>
      <w:r w:rsidRPr="00A34281">
        <w:rPr>
          <w:rFonts w:ascii="Times New Roman" w:hAnsi="Times New Roman" w:cs="Times New Roman"/>
        </w:rPr>
        <w:t>, 2009: 15).</w:t>
      </w:r>
    </w:p>
    <w:p w14:paraId="049B9C84" w14:textId="77777777" w:rsidR="00E16869" w:rsidRDefault="00E16869" w:rsidP="00E16869">
      <w:pPr>
        <w:spacing w:after="0" w:line="360" w:lineRule="auto"/>
        <w:jc w:val="both"/>
        <w:rPr>
          <w:rFonts w:ascii="Times New Roman" w:hAnsi="Times New Roman" w:cs="Times New Roman"/>
          <w:iCs/>
          <w:sz w:val="24"/>
          <w:szCs w:val="24"/>
        </w:rPr>
      </w:pPr>
    </w:p>
    <w:p w14:paraId="60D033F1" w14:textId="77777777" w:rsidR="00E16869" w:rsidRDefault="00E16869" w:rsidP="00E16869">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En el ámbito de las instituciones públicas</w:t>
      </w:r>
      <w:r w:rsidR="00DC411D">
        <w:rPr>
          <w:rFonts w:ascii="Times New Roman" w:hAnsi="Times New Roman" w:cs="Times New Roman"/>
          <w:iCs/>
          <w:sz w:val="24"/>
          <w:szCs w:val="24"/>
        </w:rPr>
        <w:t>,</w:t>
      </w:r>
      <w:r>
        <w:rPr>
          <w:rFonts w:ascii="Times New Roman" w:hAnsi="Times New Roman" w:cs="Times New Roman"/>
          <w:iCs/>
          <w:sz w:val="24"/>
          <w:szCs w:val="24"/>
        </w:rPr>
        <w:t xml:space="preserve"> la comunicación ha ido creciendo y ha abarcado diferentes esferas de la sociedad. La comunicación institucional es un sistema coordinador entre la institución y sus públicos con el fin de facilitar la consecución de los objetivos de ambas partes y de esta forma contribuir a la sociedad. (Muriel y Rota, 2012: 31).</w:t>
      </w:r>
    </w:p>
    <w:p w14:paraId="2E658309" w14:textId="77777777" w:rsidR="00E16869" w:rsidRDefault="00E16869" w:rsidP="00E16869">
      <w:pPr>
        <w:spacing w:after="0" w:line="360" w:lineRule="auto"/>
        <w:jc w:val="both"/>
        <w:rPr>
          <w:rFonts w:ascii="Times New Roman" w:hAnsi="Times New Roman" w:cs="Times New Roman"/>
          <w:iCs/>
          <w:sz w:val="24"/>
          <w:szCs w:val="24"/>
        </w:rPr>
      </w:pPr>
    </w:p>
    <w:p w14:paraId="0760CBFC" w14:textId="77777777" w:rsidR="00E16869" w:rsidRDefault="00E16869" w:rsidP="00E16869">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La comunicación institucional es una disciplina de mucha importancia para las instituciones, en especial del servicio público, ya que se la puede utilizar como una herramienta para optimizar la eficiencia de las gestiones que realiza la empresa y que la ciudadanía en general conozca de los procesos.</w:t>
      </w:r>
    </w:p>
    <w:p w14:paraId="277E429D" w14:textId="77777777" w:rsidR="00E16869" w:rsidRDefault="00E16869" w:rsidP="00E16869">
      <w:pPr>
        <w:spacing w:after="0" w:line="360" w:lineRule="auto"/>
        <w:jc w:val="both"/>
        <w:rPr>
          <w:rFonts w:ascii="Times New Roman" w:hAnsi="Times New Roman" w:cs="Times New Roman"/>
          <w:iCs/>
          <w:sz w:val="24"/>
          <w:szCs w:val="24"/>
        </w:rPr>
      </w:pPr>
    </w:p>
    <w:p w14:paraId="31CE4020" w14:textId="573DDC6F" w:rsidR="00E16869" w:rsidRDefault="00E16869" w:rsidP="00E16869">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Bajo esta premisa, Joa</w:t>
      </w:r>
      <w:r w:rsidR="00E75373">
        <w:rPr>
          <w:rFonts w:ascii="Times New Roman" w:hAnsi="Times New Roman" w:cs="Times New Roman"/>
          <w:iCs/>
          <w:sz w:val="24"/>
          <w:szCs w:val="24"/>
        </w:rPr>
        <w:t xml:space="preserve">n Costa (2005: 365) indica </w:t>
      </w:r>
      <w:r>
        <w:rPr>
          <w:rFonts w:ascii="Times New Roman" w:hAnsi="Times New Roman" w:cs="Times New Roman"/>
          <w:iCs/>
          <w:sz w:val="24"/>
          <w:szCs w:val="24"/>
        </w:rPr>
        <w:t xml:space="preserve">claves que marcarán la conducta y por tanto la comunicación de las empresas: “el </w:t>
      </w:r>
      <w:proofErr w:type="spellStart"/>
      <w:r w:rsidRPr="005C7DD4">
        <w:rPr>
          <w:rFonts w:ascii="Times New Roman" w:hAnsi="Times New Roman" w:cs="Times New Roman"/>
          <w:i/>
          <w:iCs/>
          <w:sz w:val="24"/>
          <w:szCs w:val="24"/>
        </w:rPr>
        <w:t>big</w:t>
      </w:r>
      <w:proofErr w:type="spellEnd"/>
      <w:r w:rsidRPr="005C7DD4">
        <w:rPr>
          <w:rFonts w:ascii="Times New Roman" w:hAnsi="Times New Roman" w:cs="Times New Roman"/>
          <w:i/>
          <w:iCs/>
          <w:sz w:val="24"/>
          <w:szCs w:val="24"/>
        </w:rPr>
        <w:t xml:space="preserve"> </w:t>
      </w:r>
      <w:proofErr w:type="spellStart"/>
      <w:r w:rsidRPr="005C7DD4">
        <w:rPr>
          <w:rFonts w:ascii="Times New Roman" w:hAnsi="Times New Roman" w:cs="Times New Roman"/>
          <w:i/>
          <w:iCs/>
          <w:sz w:val="24"/>
          <w:szCs w:val="24"/>
        </w:rPr>
        <w:t>bang</w:t>
      </w:r>
      <w:proofErr w:type="spellEnd"/>
      <w:r>
        <w:rPr>
          <w:rFonts w:ascii="Times New Roman" w:hAnsi="Times New Roman" w:cs="Times New Roman"/>
          <w:iCs/>
          <w:sz w:val="24"/>
          <w:szCs w:val="24"/>
        </w:rPr>
        <w:t xml:space="preserve"> de la economía de la información, el progreso tecnológico, la sociedad del conocimiento, la revolución de los servicios, el redescubrimient</w:t>
      </w:r>
      <w:r w:rsidR="00D23406">
        <w:rPr>
          <w:rFonts w:ascii="Times New Roman" w:hAnsi="Times New Roman" w:cs="Times New Roman"/>
          <w:iCs/>
          <w:sz w:val="24"/>
          <w:szCs w:val="24"/>
        </w:rPr>
        <w:t xml:space="preserve">o de los públicos estratégicos </w:t>
      </w:r>
      <w:r>
        <w:rPr>
          <w:rFonts w:ascii="Times New Roman" w:hAnsi="Times New Roman" w:cs="Times New Roman"/>
          <w:iCs/>
          <w:sz w:val="24"/>
          <w:szCs w:val="24"/>
        </w:rPr>
        <w:t>y las demandas sociales, junto con la exigencia ética” (</w:t>
      </w:r>
      <w:r w:rsidR="00647342">
        <w:rPr>
          <w:rFonts w:ascii="Times New Roman" w:hAnsi="Times New Roman" w:cs="Times New Roman"/>
          <w:iCs/>
          <w:sz w:val="24"/>
          <w:szCs w:val="24"/>
        </w:rPr>
        <w:t>c</w:t>
      </w:r>
      <w:r>
        <w:rPr>
          <w:rFonts w:ascii="Times New Roman" w:hAnsi="Times New Roman" w:cs="Times New Roman"/>
          <w:iCs/>
          <w:sz w:val="24"/>
          <w:szCs w:val="24"/>
        </w:rPr>
        <w:t xml:space="preserve">itado en Noguera, 2004: 365).  Se reafirma la idea que todos somos </w:t>
      </w:r>
      <w:proofErr w:type="spellStart"/>
      <w:r w:rsidRPr="00341AC4">
        <w:rPr>
          <w:rFonts w:ascii="Times New Roman" w:hAnsi="Times New Roman" w:cs="Times New Roman"/>
          <w:i/>
          <w:iCs/>
          <w:sz w:val="24"/>
          <w:szCs w:val="24"/>
        </w:rPr>
        <w:t>stakeholders</w:t>
      </w:r>
      <w:proofErr w:type="spellEnd"/>
      <w:r>
        <w:rPr>
          <w:rFonts w:ascii="Times New Roman" w:hAnsi="Times New Roman" w:cs="Times New Roman"/>
          <w:iCs/>
          <w:sz w:val="24"/>
          <w:szCs w:val="24"/>
        </w:rPr>
        <w:t xml:space="preserve"> ya que todos tienen algo que decir, la comunicación se implementa a diario.</w:t>
      </w:r>
    </w:p>
    <w:p w14:paraId="507EE337" w14:textId="77777777" w:rsidR="00E16869" w:rsidRDefault="00E16869" w:rsidP="00E16869">
      <w:pPr>
        <w:spacing w:after="0" w:line="360" w:lineRule="auto"/>
        <w:jc w:val="both"/>
        <w:rPr>
          <w:rFonts w:ascii="Times New Roman" w:hAnsi="Times New Roman" w:cs="Times New Roman"/>
          <w:iCs/>
          <w:sz w:val="24"/>
          <w:szCs w:val="24"/>
        </w:rPr>
      </w:pPr>
    </w:p>
    <w:p w14:paraId="2EDF9BC9" w14:textId="4876ADFC" w:rsidR="00E16869" w:rsidRDefault="00E16869" w:rsidP="00E16869">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Una institución pública es creada para satisfacer las necesidades de la ciudadanía. En base a esto, Muriel y Rota (2012: 46) nos dice que “la comunicación </w:t>
      </w:r>
      <w:r w:rsidR="00E10329">
        <w:rPr>
          <w:rFonts w:ascii="Times New Roman" w:hAnsi="Times New Roman" w:cs="Times New Roman"/>
          <w:iCs/>
          <w:sz w:val="24"/>
          <w:szCs w:val="24"/>
        </w:rPr>
        <w:t>institucional aparte</w:t>
      </w:r>
      <w:r>
        <w:rPr>
          <w:rFonts w:ascii="Times New Roman" w:hAnsi="Times New Roman" w:cs="Times New Roman"/>
          <w:iCs/>
          <w:sz w:val="24"/>
          <w:szCs w:val="24"/>
        </w:rPr>
        <w:t xml:space="preserve"> de coadyuvar a la consecución del objetivo general del bienestar </w:t>
      </w:r>
      <w:r w:rsidR="004A7F29">
        <w:rPr>
          <w:rFonts w:ascii="Times New Roman" w:hAnsi="Times New Roman" w:cs="Times New Roman"/>
          <w:iCs/>
          <w:sz w:val="24"/>
          <w:szCs w:val="24"/>
        </w:rPr>
        <w:t>común</w:t>
      </w:r>
      <w:r>
        <w:rPr>
          <w:rFonts w:ascii="Times New Roman" w:hAnsi="Times New Roman" w:cs="Times New Roman"/>
          <w:iCs/>
          <w:sz w:val="24"/>
          <w:szCs w:val="24"/>
        </w:rPr>
        <w:t xml:space="preserve"> persigue </w:t>
      </w:r>
      <w:r w:rsidR="00522DF3">
        <w:rPr>
          <w:rFonts w:ascii="Times New Roman" w:hAnsi="Times New Roman" w:cs="Times New Roman"/>
          <w:iCs/>
          <w:sz w:val="24"/>
          <w:szCs w:val="24"/>
        </w:rPr>
        <w:t xml:space="preserve">el </w:t>
      </w:r>
      <w:r w:rsidR="006A3FFE">
        <w:rPr>
          <w:rFonts w:ascii="Times New Roman" w:hAnsi="Times New Roman" w:cs="Times New Roman"/>
          <w:iCs/>
          <w:sz w:val="24"/>
          <w:szCs w:val="24"/>
        </w:rPr>
        <w:t>facilitar la</w:t>
      </w:r>
      <w:r>
        <w:rPr>
          <w:rFonts w:ascii="Times New Roman" w:hAnsi="Times New Roman" w:cs="Times New Roman"/>
          <w:iCs/>
          <w:sz w:val="24"/>
          <w:szCs w:val="24"/>
        </w:rPr>
        <w:t xml:space="preserve"> consecución de los objetivos específicos que se derivan del giro de la institución pública”.</w:t>
      </w:r>
    </w:p>
    <w:p w14:paraId="53682996" w14:textId="6A0816F3" w:rsidR="00E16869" w:rsidRDefault="00E16869" w:rsidP="00E16869">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Para que se efectúe una comunicación institucional de manera eficaz es necesario establecer la comunicación </w:t>
      </w:r>
      <w:proofErr w:type="spellStart"/>
      <w:r>
        <w:rPr>
          <w:rFonts w:ascii="Times New Roman" w:hAnsi="Times New Roman" w:cs="Times New Roman"/>
          <w:iCs/>
          <w:sz w:val="24"/>
          <w:szCs w:val="24"/>
        </w:rPr>
        <w:t>intra</w:t>
      </w:r>
      <w:proofErr w:type="spellEnd"/>
      <w:r>
        <w:rPr>
          <w:rFonts w:ascii="Times New Roman" w:hAnsi="Times New Roman" w:cs="Times New Roman"/>
          <w:iCs/>
          <w:sz w:val="24"/>
          <w:szCs w:val="24"/>
        </w:rPr>
        <w:t>-institucional</w:t>
      </w:r>
      <w:r>
        <w:rPr>
          <w:rStyle w:val="Refdenotaalpie"/>
          <w:rFonts w:ascii="Times New Roman" w:hAnsi="Times New Roman" w:cs="Times New Roman"/>
          <w:iCs/>
          <w:sz w:val="24"/>
          <w:szCs w:val="24"/>
        </w:rPr>
        <w:footnoteReference w:id="19"/>
      </w:r>
      <w:r>
        <w:rPr>
          <w:rFonts w:ascii="Times New Roman" w:hAnsi="Times New Roman" w:cs="Times New Roman"/>
          <w:iCs/>
          <w:sz w:val="24"/>
          <w:szCs w:val="24"/>
        </w:rPr>
        <w:t xml:space="preserve"> y extra-institucional</w:t>
      </w:r>
      <w:r>
        <w:rPr>
          <w:rStyle w:val="Refdenotaalpie"/>
          <w:rFonts w:ascii="Times New Roman" w:hAnsi="Times New Roman" w:cs="Times New Roman"/>
          <w:iCs/>
          <w:sz w:val="24"/>
          <w:szCs w:val="24"/>
        </w:rPr>
        <w:footnoteReference w:id="20"/>
      </w:r>
      <w:r>
        <w:rPr>
          <w:rFonts w:ascii="Times New Roman" w:hAnsi="Times New Roman" w:cs="Times New Roman"/>
          <w:iCs/>
          <w:sz w:val="24"/>
          <w:szCs w:val="24"/>
        </w:rPr>
        <w:t xml:space="preserve"> ya que tanto los públicos internos como los externos son importante</w:t>
      </w:r>
      <w:r w:rsidR="00EF4B28">
        <w:rPr>
          <w:rFonts w:ascii="Times New Roman" w:hAnsi="Times New Roman" w:cs="Times New Roman"/>
          <w:iCs/>
          <w:sz w:val="24"/>
          <w:szCs w:val="24"/>
        </w:rPr>
        <w:t>s</w:t>
      </w:r>
      <w:r>
        <w:rPr>
          <w:rFonts w:ascii="Times New Roman" w:hAnsi="Times New Roman" w:cs="Times New Roman"/>
          <w:iCs/>
          <w:sz w:val="24"/>
          <w:szCs w:val="24"/>
        </w:rPr>
        <w:t xml:space="preserve"> para la ejecución correcta de los procesos implementados por la institución pública.</w:t>
      </w:r>
    </w:p>
    <w:p w14:paraId="53656854" w14:textId="7460489C" w:rsidR="00657F0F" w:rsidRDefault="00657F0F" w:rsidP="00E16869">
      <w:pPr>
        <w:spacing w:after="0" w:line="360" w:lineRule="auto"/>
        <w:jc w:val="both"/>
        <w:rPr>
          <w:rFonts w:ascii="Times New Roman" w:hAnsi="Times New Roman" w:cs="Times New Roman"/>
          <w:iCs/>
          <w:sz w:val="24"/>
          <w:szCs w:val="24"/>
        </w:rPr>
      </w:pPr>
    </w:p>
    <w:p w14:paraId="31C748C8" w14:textId="3A3AD147" w:rsidR="00CA73C9" w:rsidRPr="00CA73C9" w:rsidRDefault="00CA73C9" w:rsidP="00CA73C9">
      <w:pPr>
        <w:pStyle w:val="Epgrafe"/>
        <w:jc w:val="center"/>
        <w:rPr>
          <w:rFonts w:ascii="Times New Roman" w:hAnsi="Times New Roman" w:cs="Times New Roman"/>
          <w:b/>
          <w:i w:val="0"/>
          <w:iCs w:val="0"/>
          <w:color w:val="auto"/>
          <w:sz w:val="24"/>
          <w:szCs w:val="24"/>
        </w:rPr>
      </w:pPr>
      <w:bookmarkStart w:id="41" w:name="_Toc17728536"/>
      <w:r w:rsidRPr="00CA73C9">
        <w:rPr>
          <w:rFonts w:ascii="Times New Roman" w:hAnsi="Times New Roman" w:cs="Times New Roman"/>
          <w:b/>
          <w:i w:val="0"/>
          <w:color w:val="auto"/>
          <w:sz w:val="24"/>
          <w:szCs w:val="24"/>
        </w:rPr>
        <w:t xml:space="preserve">Gráfico </w:t>
      </w:r>
      <w:r w:rsidRPr="00CA73C9">
        <w:rPr>
          <w:rFonts w:ascii="Times New Roman" w:hAnsi="Times New Roman" w:cs="Times New Roman"/>
          <w:b/>
          <w:i w:val="0"/>
          <w:color w:val="auto"/>
          <w:sz w:val="24"/>
          <w:szCs w:val="24"/>
        </w:rPr>
        <w:fldChar w:fldCharType="begin"/>
      </w:r>
      <w:r w:rsidRPr="00CA73C9">
        <w:rPr>
          <w:rFonts w:ascii="Times New Roman" w:hAnsi="Times New Roman" w:cs="Times New Roman"/>
          <w:b/>
          <w:i w:val="0"/>
          <w:color w:val="auto"/>
          <w:sz w:val="24"/>
          <w:szCs w:val="24"/>
        </w:rPr>
        <w:instrText xml:space="preserve"> SEQ Gráfico \* ARABIC </w:instrText>
      </w:r>
      <w:r w:rsidRPr="00CA73C9">
        <w:rPr>
          <w:rFonts w:ascii="Times New Roman" w:hAnsi="Times New Roman" w:cs="Times New Roman"/>
          <w:b/>
          <w:i w:val="0"/>
          <w:color w:val="auto"/>
          <w:sz w:val="24"/>
          <w:szCs w:val="24"/>
        </w:rPr>
        <w:fldChar w:fldCharType="separate"/>
      </w:r>
      <w:r w:rsidR="001653BB">
        <w:rPr>
          <w:rFonts w:ascii="Times New Roman" w:hAnsi="Times New Roman" w:cs="Times New Roman"/>
          <w:b/>
          <w:i w:val="0"/>
          <w:noProof/>
          <w:color w:val="auto"/>
          <w:sz w:val="24"/>
          <w:szCs w:val="24"/>
        </w:rPr>
        <w:t>10</w:t>
      </w:r>
      <w:r w:rsidRPr="00CA73C9">
        <w:rPr>
          <w:rFonts w:ascii="Times New Roman" w:hAnsi="Times New Roman" w:cs="Times New Roman"/>
          <w:b/>
          <w:i w:val="0"/>
          <w:color w:val="auto"/>
          <w:sz w:val="24"/>
          <w:szCs w:val="24"/>
        </w:rPr>
        <w:fldChar w:fldCharType="end"/>
      </w:r>
      <w:r w:rsidRPr="00CA73C9">
        <w:rPr>
          <w:rFonts w:ascii="Times New Roman" w:hAnsi="Times New Roman" w:cs="Times New Roman"/>
          <w:b/>
          <w:i w:val="0"/>
          <w:color w:val="auto"/>
          <w:sz w:val="24"/>
          <w:szCs w:val="24"/>
        </w:rPr>
        <w:t>. Algunos elementos de la cultura organizacional</w:t>
      </w:r>
      <w:bookmarkEnd w:id="41"/>
    </w:p>
    <w:p w14:paraId="453FF0FB" w14:textId="77777777" w:rsidR="00CA73C9" w:rsidRDefault="00CA73C9" w:rsidP="00CA73C9">
      <w:pPr>
        <w:spacing w:after="0" w:line="360" w:lineRule="auto"/>
        <w:jc w:val="center"/>
        <w:rPr>
          <w:rFonts w:ascii="Times New Roman" w:hAnsi="Times New Roman" w:cs="Times New Roman"/>
          <w:iCs/>
          <w:sz w:val="24"/>
          <w:szCs w:val="24"/>
        </w:rPr>
      </w:pPr>
      <w:r>
        <w:rPr>
          <w:noProof/>
          <w:lang w:val="es-ES" w:eastAsia="es-ES"/>
        </w:rPr>
        <w:drawing>
          <wp:inline distT="0" distB="0" distL="0" distR="0" wp14:anchorId="4351A0EA" wp14:editId="2D97133E">
            <wp:extent cx="5169943" cy="3038475"/>
            <wp:effectExtent l="57150" t="57150" r="107315" b="1047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048" t="22860" r="17627" b="20414"/>
                    <a:stretch/>
                  </pic:blipFill>
                  <pic:spPr bwMode="auto">
                    <a:xfrm>
                      <a:off x="0" y="0"/>
                      <a:ext cx="5177445" cy="3042884"/>
                    </a:xfrm>
                    <a:prstGeom prst="rect">
                      <a:avLst/>
                    </a:prstGeom>
                    <a:ln w="952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410C9C3C" w14:textId="77777777" w:rsidR="00CA73C9" w:rsidRPr="004B366C" w:rsidRDefault="00CA73C9" w:rsidP="00E16869">
      <w:pPr>
        <w:spacing w:after="0" w:line="360" w:lineRule="auto"/>
        <w:jc w:val="both"/>
        <w:rPr>
          <w:rFonts w:ascii="Times New Roman" w:hAnsi="Times New Roman" w:cs="Times New Roman"/>
          <w:iCs/>
        </w:rPr>
      </w:pPr>
      <w:r w:rsidRPr="004B366C">
        <w:rPr>
          <w:rFonts w:ascii="Times New Roman" w:hAnsi="Times New Roman" w:cs="Times New Roman"/>
          <w:b/>
          <w:iCs/>
        </w:rPr>
        <w:t>Fuente:</w:t>
      </w:r>
      <w:r w:rsidRPr="004B366C">
        <w:rPr>
          <w:rFonts w:ascii="Times New Roman" w:hAnsi="Times New Roman" w:cs="Times New Roman"/>
          <w:iCs/>
        </w:rPr>
        <w:t xml:space="preserve"> Sánchez, 2016: 43.</w:t>
      </w:r>
    </w:p>
    <w:p w14:paraId="1BD2757A" w14:textId="77777777" w:rsidR="00CA73C9" w:rsidRDefault="00CA73C9" w:rsidP="00E16869">
      <w:pPr>
        <w:spacing w:after="0" w:line="360" w:lineRule="auto"/>
        <w:jc w:val="both"/>
        <w:rPr>
          <w:rFonts w:ascii="Times New Roman" w:hAnsi="Times New Roman" w:cs="Times New Roman"/>
          <w:iCs/>
          <w:sz w:val="24"/>
          <w:szCs w:val="24"/>
        </w:rPr>
      </w:pPr>
    </w:p>
    <w:p w14:paraId="73F18E54" w14:textId="77777777" w:rsidR="00E16869" w:rsidRDefault="00E16869" w:rsidP="00E16869">
      <w:pPr>
        <w:pStyle w:val="Ttulo2"/>
        <w:numPr>
          <w:ilvl w:val="1"/>
          <w:numId w:val="20"/>
        </w:numPr>
      </w:pPr>
      <w:r>
        <w:t xml:space="preserve"> </w:t>
      </w:r>
      <w:bookmarkStart w:id="42" w:name="_Toc17831266"/>
      <w:r w:rsidRPr="008A2976">
        <w:t>Comunicación</w:t>
      </w:r>
      <w:r>
        <w:t xml:space="preserve"> y sus definiciones</w:t>
      </w:r>
      <w:bookmarkEnd w:id="42"/>
    </w:p>
    <w:p w14:paraId="14EE1186" w14:textId="77777777" w:rsidR="00E16869" w:rsidRPr="00AE3A0A" w:rsidRDefault="00E16869" w:rsidP="00EF4B28">
      <w:pPr>
        <w:spacing w:after="0" w:line="240" w:lineRule="auto"/>
      </w:pPr>
    </w:p>
    <w:p w14:paraId="0C22EF77" w14:textId="77777777" w:rsidR="00FC6527"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comunicación más que una herramienta, se ha convertido en una necesidad para el desarrollo de una institución, es una fuente de relación social. Según Alsina la comunicación consiste en la transmisión de información de un sujeto a otro (2007: 36). Tomando el modelo definido por </w:t>
      </w:r>
      <w:proofErr w:type="spellStart"/>
      <w:r>
        <w:rPr>
          <w:rFonts w:ascii="Times New Roman" w:hAnsi="Times New Roman" w:cs="Times New Roman"/>
          <w:sz w:val="24"/>
          <w:szCs w:val="24"/>
        </w:rPr>
        <w:t>Laswell</w:t>
      </w:r>
      <w:proofErr w:type="spellEnd"/>
      <w:r>
        <w:rPr>
          <w:rFonts w:ascii="Times New Roman" w:hAnsi="Times New Roman" w:cs="Times New Roman"/>
          <w:sz w:val="24"/>
          <w:szCs w:val="24"/>
        </w:rPr>
        <w:t> “</w:t>
      </w:r>
      <w:r>
        <w:rPr>
          <w:rFonts w:ascii="Times New Roman" w:hAnsi="Times New Roman" w:cs="Times New Roman"/>
          <w:i/>
          <w:iCs/>
          <w:sz w:val="24"/>
          <w:szCs w:val="24"/>
        </w:rPr>
        <w:t>quién dice qué a quién en qué medio y con qué efecto</w:t>
      </w:r>
      <w:r>
        <w:rPr>
          <w:rFonts w:ascii="Times New Roman" w:hAnsi="Times New Roman" w:cs="Times New Roman"/>
          <w:sz w:val="24"/>
          <w:szCs w:val="24"/>
        </w:rPr>
        <w:t>”, se puede resumir su concepto e importancia (</w:t>
      </w:r>
      <w:r w:rsidR="002B5576">
        <w:rPr>
          <w:rFonts w:ascii="Times New Roman" w:hAnsi="Times New Roman" w:cs="Times New Roman"/>
          <w:i/>
          <w:sz w:val="24"/>
          <w:szCs w:val="24"/>
        </w:rPr>
        <w:t>ibíd.</w:t>
      </w:r>
      <w:r w:rsidR="00EF4B28">
        <w:rPr>
          <w:rFonts w:ascii="Times New Roman" w:hAnsi="Times New Roman" w:cs="Times New Roman"/>
          <w:i/>
          <w:sz w:val="24"/>
          <w:szCs w:val="24"/>
        </w:rPr>
        <w:t>)</w:t>
      </w:r>
      <w:r>
        <w:rPr>
          <w:rFonts w:ascii="Times New Roman" w:hAnsi="Times New Roman" w:cs="Times New Roman"/>
          <w:sz w:val="24"/>
          <w:szCs w:val="24"/>
        </w:rPr>
        <w:t xml:space="preserve">. Para Rosa María Alfaro (1993: 27), la comunicación es un eje transversal que atraviesa y determina los procesos </w:t>
      </w:r>
      <w:r>
        <w:rPr>
          <w:rFonts w:ascii="Times New Roman" w:hAnsi="Times New Roman" w:cs="Times New Roman"/>
          <w:sz w:val="24"/>
          <w:szCs w:val="24"/>
        </w:rPr>
        <w:lastRenderedPageBreak/>
        <w:t xml:space="preserve">de las instituciones siendo su objetivo principal el ser una pieza clave para alcanzar los objetivos estratégicos de una institución. </w:t>
      </w:r>
    </w:p>
    <w:p w14:paraId="33495B08" w14:textId="77777777" w:rsidR="00FC6527" w:rsidRDefault="00FC6527" w:rsidP="00E16869">
      <w:pPr>
        <w:spacing w:after="0" w:line="360" w:lineRule="auto"/>
        <w:jc w:val="both"/>
        <w:rPr>
          <w:rFonts w:ascii="Times New Roman" w:hAnsi="Times New Roman" w:cs="Times New Roman"/>
          <w:sz w:val="24"/>
          <w:szCs w:val="24"/>
        </w:rPr>
      </w:pPr>
    </w:p>
    <w:p w14:paraId="20362198" w14:textId="4CC19BC9" w:rsidR="00FC6527"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Cuando se habla de comunicación no se refiere únicamente a los medios sino </w:t>
      </w:r>
      <w:r w:rsidR="00FC6527">
        <w:rPr>
          <w:rFonts w:ascii="Times New Roman" w:hAnsi="Times New Roman" w:cs="Times New Roman"/>
          <w:sz w:val="24"/>
          <w:szCs w:val="24"/>
        </w:rPr>
        <w:t>a las</w:t>
      </w:r>
      <w:r>
        <w:rPr>
          <w:rFonts w:ascii="Times New Roman" w:hAnsi="Times New Roman" w:cs="Times New Roman"/>
          <w:sz w:val="24"/>
          <w:szCs w:val="24"/>
        </w:rPr>
        <w:t xml:space="preserve"> prácticas sociales de </w:t>
      </w:r>
      <w:r>
        <w:rPr>
          <w:rFonts w:ascii="Times New Roman" w:hAnsi="Times New Roman" w:cs="Times New Roman"/>
        </w:rPr>
        <w:t xml:space="preserve">acción e interrelación de los sujetos. </w:t>
      </w:r>
      <w:r>
        <w:rPr>
          <w:rFonts w:ascii="Times New Roman" w:hAnsi="Times New Roman" w:cs="Times New Roman"/>
          <w:sz w:val="24"/>
          <w:szCs w:val="24"/>
        </w:rPr>
        <w:t>La comunicación existe “cuando hay un sujeto que se expresa y lo hace para decir algo que sabe, puede ser de interés para otro, porque el otro está en su decir, no apartado de él”</w:t>
      </w:r>
      <w:r w:rsidRPr="0050795A">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00437089">
        <w:rPr>
          <w:rFonts w:ascii="Times New Roman" w:hAnsi="Times New Roman" w:cs="Times New Roman"/>
          <w:sz w:val="24"/>
          <w:szCs w:val="24"/>
        </w:rPr>
        <w:t>Cerbino</w:t>
      </w:r>
      <w:proofErr w:type="spellEnd"/>
      <w:r w:rsidR="00437089">
        <w:rPr>
          <w:rFonts w:ascii="Times New Roman" w:hAnsi="Times New Roman" w:cs="Times New Roman"/>
          <w:sz w:val="24"/>
          <w:szCs w:val="24"/>
        </w:rPr>
        <w:t xml:space="preserve">, </w:t>
      </w:r>
      <w:r>
        <w:rPr>
          <w:rFonts w:ascii="Times New Roman" w:hAnsi="Times New Roman" w:cs="Times New Roman"/>
          <w:sz w:val="24"/>
          <w:szCs w:val="24"/>
        </w:rPr>
        <w:t xml:space="preserve">2018: 16; 27; 28). </w:t>
      </w:r>
    </w:p>
    <w:p w14:paraId="57B375F8" w14:textId="77777777" w:rsidR="00FC6527" w:rsidRDefault="00FC6527" w:rsidP="00E16869">
      <w:pPr>
        <w:spacing w:after="0" w:line="360" w:lineRule="auto"/>
        <w:jc w:val="both"/>
        <w:rPr>
          <w:rFonts w:ascii="Times New Roman" w:hAnsi="Times New Roman" w:cs="Times New Roman"/>
          <w:sz w:val="24"/>
          <w:szCs w:val="24"/>
        </w:rPr>
      </w:pPr>
    </w:p>
    <w:p w14:paraId="1AC19C50" w14:textId="7B3E707A" w:rsidR="00FC6527"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hecho esta en repensar la comunicación como acción del común, como una plataforma </w:t>
      </w:r>
      <w:r w:rsidR="00FC6527">
        <w:rPr>
          <w:rFonts w:ascii="Times New Roman" w:hAnsi="Times New Roman" w:cs="Times New Roman"/>
          <w:sz w:val="24"/>
          <w:szCs w:val="24"/>
        </w:rPr>
        <w:t xml:space="preserve">para replantear las relaciones </w:t>
      </w:r>
      <w:r>
        <w:rPr>
          <w:rFonts w:ascii="Times New Roman" w:hAnsi="Times New Roman" w:cs="Times New Roman"/>
          <w:sz w:val="24"/>
          <w:szCs w:val="24"/>
        </w:rPr>
        <w:t xml:space="preserve">y las posibilidades de constituirse en lazos sociales. </w:t>
      </w:r>
      <w:r w:rsidR="00FC6527">
        <w:rPr>
          <w:rFonts w:ascii="Times New Roman" w:hAnsi="Times New Roman" w:cs="Times New Roman"/>
          <w:sz w:val="24"/>
          <w:szCs w:val="24"/>
        </w:rPr>
        <w:t>Todo</w:t>
      </w:r>
      <w:r>
        <w:rPr>
          <w:rFonts w:ascii="Times New Roman" w:hAnsi="Times New Roman" w:cs="Times New Roman"/>
          <w:sz w:val="24"/>
          <w:szCs w:val="24"/>
        </w:rPr>
        <w:t xml:space="preserve"> análisis del terreno de la comunicación requiere una aclaración epistemológica ya que es necesario transitar por las lógicas de la producción de información, para moverse en el tiempo de la extraordinaria evolución de la comunicación entre los siglos XX y XXI</w:t>
      </w:r>
      <w:r w:rsidR="00EF4B28">
        <w:rPr>
          <w:rFonts w:ascii="Times New Roman" w:hAnsi="Times New Roman" w:cs="Times New Roman"/>
          <w:sz w:val="24"/>
          <w:szCs w:val="24"/>
        </w:rPr>
        <w:t xml:space="preserve"> (</w:t>
      </w:r>
      <w:r w:rsidR="00E10329" w:rsidRPr="00EF4B28">
        <w:rPr>
          <w:rFonts w:ascii="Times New Roman" w:hAnsi="Times New Roman" w:cs="Times New Roman"/>
          <w:i/>
          <w:sz w:val="24"/>
          <w:szCs w:val="24"/>
        </w:rPr>
        <w:t>ib</w:t>
      </w:r>
      <w:r w:rsidR="00A617A3">
        <w:rPr>
          <w:rFonts w:ascii="Times New Roman" w:hAnsi="Times New Roman" w:cs="Times New Roman"/>
          <w:i/>
          <w:sz w:val="24"/>
          <w:szCs w:val="24"/>
        </w:rPr>
        <w:t>í</w:t>
      </w:r>
      <w:r w:rsidR="00E10329" w:rsidRPr="00EF4B28">
        <w:rPr>
          <w:rFonts w:ascii="Times New Roman" w:hAnsi="Times New Roman" w:cs="Times New Roman"/>
          <w:i/>
          <w:sz w:val="24"/>
          <w:szCs w:val="24"/>
        </w:rPr>
        <w:t>d.</w:t>
      </w:r>
      <w:r w:rsidR="00EF4B28">
        <w:rPr>
          <w:rFonts w:ascii="Times New Roman" w:hAnsi="Times New Roman" w:cs="Times New Roman"/>
          <w:sz w:val="24"/>
          <w:szCs w:val="24"/>
        </w:rPr>
        <w:t>)</w:t>
      </w:r>
      <w:r>
        <w:rPr>
          <w:rFonts w:ascii="Times New Roman" w:hAnsi="Times New Roman" w:cs="Times New Roman"/>
          <w:sz w:val="24"/>
          <w:szCs w:val="24"/>
        </w:rPr>
        <w:t xml:space="preserve">. </w:t>
      </w:r>
    </w:p>
    <w:p w14:paraId="10966E26" w14:textId="77777777" w:rsidR="00FC6527" w:rsidRDefault="00FC6527" w:rsidP="00E16869">
      <w:pPr>
        <w:spacing w:after="0" w:line="360" w:lineRule="auto"/>
        <w:jc w:val="both"/>
        <w:rPr>
          <w:rFonts w:ascii="Times New Roman" w:hAnsi="Times New Roman" w:cs="Times New Roman"/>
          <w:sz w:val="24"/>
          <w:szCs w:val="24"/>
        </w:rPr>
      </w:pPr>
    </w:p>
    <w:p w14:paraId="760C6D69" w14:textId="77777777" w:rsidR="00FC6527"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 respecto, nos parece pertinente precisar que, la buena gestión de la información en las distintas empresas públicas, privadas y en las diversas asociaciones sociales participa en el proceso de interacción comunicativa con el resto de la sociedad a todos los niveles (Alsina, 2007: 73).</w:t>
      </w:r>
    </w:p>
    <w:p w14:paraId="55CE4B88" w14:textId="77777777" w:rsidR="00FC6527" w:rsidRDefault="00FC6527" w:rsidP="00E16869">
      <w:pPr>
        <w:spacing w:after="0" w:line="360" w:lineRule="auto"/>
        <w:jc w:val="both"/>
        <w:rPr>
          <w:rFonts w:ascii="Times New Roman" w:hAnsi="Times New Roman" w:cs="Times New Roman"/>
          <w:sz w:val="24"/>
          <w:szCs w:val="24"/>
        </w:rPr>
      </w:pPr>
    </w:p>
    <w:p w14:paraId="663479F2" w14:textId="77777777" w:rsidR="00D16A58" w:rsidRDefault="00E16869" w:rsidP="00E16869">
      <w:pPr>
        <w:spacing w:after="0" w:line="360" w:lineRule="auto"/>
        <w:jc w:val="both"/>
        <w:rPr>
          <w:rFonts w:ascii="Times New Roman" w:hAnsi="Times New Roman" w:cs="Times New Roman"/>
          <w:sz w:val="24"/>
          <w:szCs w:val="24"/>
        </w:rPr>
      </w:pPr>
      <w:r w:rsidRPr="0025177E">
        <w:rPr>
          <w:rFonts w:ascii="Times New Roman" w:hAnsi="Times New Roman" w:cs="Times New Roman"/>
          <w:i/>
          <w:sz w:val="24"/>
          <w:szCs w:val="24"/>
        </w:rPr>
        <w:t>Interacción</w:t>
      </w:r>
      <w:r>
        <w:rPr>
          <w:rFonts w:ascii="Times New Roman" w:hAnsi="Times New Roman" w:cs="Times New Roman"/>
          <w:sz w:val="24"/>
          <w:szCs w:val="24"/>
        </w:rPr>
        <w:t xml:space="preserve"> es la palabra idónea ya que enfatiza la participación porque “los medios de información no son, simplemente, vehículos de transporte de pensamientos; ellos condicionan estilos, lógicas particulares de raciocinio, formatos y culturas”. (Maldonado, 2015: 43). Desde el punto de vista sociológico, la institución se refiere a los mecanismos a través de los cuales los individuos participan unos con otros en relaciones estruct</w:t>
      </w:r>
      <w:r w:rsidR="00FC6527">
        <w:rPr>
          <w:rFonts w:ascii="Times New Roman" w:hAnsi="Times New Roman" w:cs="Times New Roman"/>
          <w:sz w:val="24"/>
          <w:szCs w:val="24"/>
        </w:rPr>
        <w:t>urales más o menos persistentes (</w:t>
      </w:r>
      <w:r>
        <w:rPr>
          <w:rFonts w:ascii="Times New Roman" w:hAnsi="Times New Roman" w:cs="Times New Roman"/>
          <w:sz w:val="24"/>
          <w:szCs w:val="24"/>
        </w:rPr>
        <w:t>Muriel y Rota</w:t>
      </w:r>
      <w:r w:rsidR="00FC6527">
        <w:rPr>
          <w:rFonts w:ascii="Times New Roman" w:hAnsi="Times New Roman" w:cs="Times New Roman"/>
          <w:sz w:val="24"/>
          <w:szCs w:val="24"/>
        </w:rPr>
        <w:t xml:space="preserve">, </w:t>
      </w:r>
      <w:r>
        <w:rPr>
          <w:rFonts w:ascii="Times New Roman" w:hAnsi="Times New Roman" w:cs="Times New Roman"/>
          <w:sz w:val="24"/>
          <w:szCs w:val="24"/>
        </w:rPr>
        <w:t xml:space="preserve">2012: 37),  </w:t>
      </w:r>
    </w:p>
    <w:p w14:paraId="06371514" w14:textId="77777777" w:rsidR="00D16A58" w:rsidRDefault="00D16A58" w:rsidP="00E16869">
      <w:pPr>
        <w:spacing w:after="0" w:line="360" w:lineRule="auto"/>
        <w:jc w:val="both"/>
        <w:rPr>
          <w:rFonts w:ascii="Times New Roman" w:hAnsi="Times New Roman" w:cs="Times New Roman"/>
          <w:sz w:val="24"/>
          <w:szCs w:val="24"/>
        </w:rPr>
      </w:pPr>
    </w:p>
    <w:p w14:paraId="0A3063C8" w14:textId="77777777" w:rsidR="00D16A58"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 esto hay que pensar que </w:t>
      </w:r>
      <w:r w:rsidR="00D16A58">
        <w:rPr>
          <w:rFonts w:ascii="Times New Roman" w:hAnsi="Times New Roman" w:cs="Times New Roman"/>
          <w:sz w:val="24"/>
          <w:szCs w:val="24"/>
        </w:rPr>
        <w:t>l</w:t>
      </w:r>
      <w:r>
        <w:rPr>
          <w:rFonts w:ascii="Times New Roman" w:hAnsi="Times New Roman" w:cs="Times New Roman"/>
          <w:sz w:val="24"/>
          <w:szCs w:val="24"/>
        </w:rPr>
        <w:t xml:space="preserve">as instituciones pertenecen a “toda organización humana en la que varias personas, a partir de unos principios configuradores y bajo una estructura concreta, coordinan diversas actividades para lograr determinados fines en el ámbito de una entidad social superior, a la que sirve y proporciona cohesión y paradigma” (Sotelo, 2001: 24). </w:t>
      </w:r>
    </w:p>
    <w:p w14:paraId="7D709604" w14:textId="5616C364" w:rsidR="00D16A58" w:rsidRDefault="0025177E"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Entendemos por lo tanto que</w:t>
      </w:r>
      <w:r w:rsidR="00D16A58">
        <w:rPr>
          <w:rFonts w:ascii="Times New Roman" w:hAnsi="Times New Roman" w:cs="Times New Roman"/>
          <w:sz w:val="24"/>
          <w:szCs w:val="24"/>
        </w:rPr>
        <w:t xml:space="preserve"> la </w:t>
      </w:r>
      <w:r w:rsidR="000C7B07">
        <w:rPr>
          <w:rFonts w:ascii="Times New Roman" w:hAnsi="Times New Roman" w:cs="Times New Roman"/>
          <w:sz w:val="24"/>
          <w:szCs w:val="24"/>
        </w:rPr>
        <w:t>“</w:t>
      </w:r>
      <w:r w:rsidR="00D16A58">
        <w:rPr>
          <w:rFonts w:ascii="Times New Roman" w:hAnsi="Times New Roman" w:cs="Times New Roman"/>
          <w:sz w:val="24"/>
          <w:szCs w:val="24"/>
        </w:rPr>
        <w:t>comunicación institucional es</w:t>
      </w:r>
      <w:r w:rsidR="000C7B07">
        <w:rPr>
          <w:rFonts w:ascii="Times New Roman" w:hAnsi="Times New Roman" w:cs="Times New Roman"/>
          <w:sz w:val="24"/>
          <w:szCs w:val="24"/>
        </w:rPr>
        <w:t xml:space="preserve"> un </w:t>
      </w:r>
      <w:r w:rsidR="00E16869">
        <w:rPr>
          <w:rFonts w:ascii="Times New Roman" w:hAnsi="Times New Roman" w:cs="Times New Roman"/>
          <w:sz w:val="24"/>
          <w:szCs w:val="24"/>
        </w:rPr>
        <w:t xml:space="preserve">sistema coordinador, cuyo objetivo es la armonización de los intereses de la institución con los de sus públicos, a fin de facilitar la consecución de sus objetivos específicos y a través de ello contribuir al bienestar social y al desarrollo nacional” (Muriel y Rota, 2012: 20). La importancia de </w:t>
      </w:r>
      <w:r w:rsidR="006E56B4">
        <w:rPr>
          <w:rFonts w:ascii="Times New Roman" w:hAnsi="Times New Roman" w:cs="Times New Roman"/>
          <w:sz w:val="24"/>
          <w:szCs w:val="24"/>
        </w:rPr>
        <w:t>esta</w:t>
      </w:r>
      <w:r w:rsidR="00E16869">
        <w:rPr>
          <w:rFonts w:ascii="Times New Roman" w:hAnsi="Times New Roman" w:cs="Times New Roman"/>
          <w:sz w:val="24"/>
          <w:szCs w:val="24"/>
        </w:rPr>
        <w:t xml:space="preserve"> radica en </w:t>
      </w:r>
      <w:r w:rsidR="00E10329">
        <w:rPr>
          <w:rFonts w:ascii="Times New Roman" w:hAnsi="Times New Roman" w:cs="Times New Roman"/>
          <w:sz w:val="24"/>
          <w:szCs w:val="24"/>
        </w:rPr>
        <w:t>la interacción</w:t>
      </w:r>
      <w:r w:rsidR="00E16869">
        <w:rPr>
          <w:rFonts w:ascii="Times New Roman" w:hAnsi="Times New Roman" w:cs="Times New Roman"/>
          <w:sz w:val="24"/>
          <w:szCs w:val="24"/>
        </w:rPr>
        <w:t xml:space="preserve"> comunicacional entre varias personas para lograr un objetivo específico: transmitir una buena imagen institucional hacia los públicos internos y externos (Martín 1995: 17). </w:t>
      </w:r>
    </w:p>
    <w:p w14:paraId="633817A7" w14:textId="77777777" w:rsidR="00D16A58" w:rsidRDefault="00D16A58" w:rsidP="00E16869">
      <w:pPr>
        <w:spacing w:after="0" w:line="360" w:lineRule="auto"/>
        <w:jc w:val="both"/>
        <w:rPr>
          <w:rFonts w:ascii="Times New Roman" w:hAnsi="Times New Roman" w:cs="Times New Roman"/>
          <w:sz w:val="24"/>
          <w:szCs w:val="24"/>
        </w:rPr>
      </w:pPr>
    </w:p>
    <w:p w14:paraId="79F059C6" w14:textId="77777777" w:rsidR="00D16A58"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Cada institución es diferente y la comunicación se ve influenciada de acuerdo a factores sociales, económicos y políticos, ocasionando el estudio de tácticas y estrategias comunicacionales de acuerdo al contexto de cada institución. El hecho de “comunicar” se ha vuelto una necesidad inevitable, pero planificando una verdadera comunicación y no sólo quedarse en informar, las instituciones públicas tienen que ejercer una comunicación bidireccional con el objetivo que su público específico se apropie de los mensajes que han recibido y participe activamente a fin de que se apropie de los mismos. </w:t>
      </w:r>
    </w:p>
    <w:p w14:paraId="14B107A7" w14:textId="77777777" w:rsidR="00D16A58" w:rsidRDefault="00D16A58" w:rsidP="00E16869">
      <w:pPr>
        <w:spacing w:after="0" w:line="360" w:lineRule="auto"/>
        <w:jc w:val="both"/>
        <w:rPr>
          <w:rFonts w:ascii="Times New Roman" w:hAnsi="Times New Roman" w:cs="Times New Roman"/>
          <w:sz w:val="24"/>
          <w:szCs w:val="24"/>
        </w:rPr>
      </w:pPr>
    </w:p>
    <w:p w14:paraId="667F5BEB" w14:textId="77777777" w:rsidR="00D16A58"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Cerrar los ojos a esta realidad es negar la oportunidad para repensar e innovar los procesos colaborativos que ocurren dentro de la misma institución. Según Muriel y Rota (2012: 31) la comunicación institucional es “el sistema coordinador entre la institución y sus públicos que actúa para facilitar la consecución de los objetivos específicos de ambos y, a través de ello, contribuir al desarrollo nacional”. </w:t>
      </w:r>
    </w:p>
    <w:p w14:paraId="3EF646CC" w14:textId="77777777" w:rsidR="00D16A58" w:rsidRDefault="00D16A58" w:rsidP="00E16869">
      <w:pPr>
        <w:spacing w:after="0" w:line="360" w:lineRule="auto"/>
        <w:jc w:val="both"/>
        <w:rPr>
          <w:rFonts w:ascii="Times New Roman" w:hAnsi="Times New Roman" w:cs="Times New Roman"/>
          <w:sz w:val="24"/>
          <w:szCs w:val="24"/>
        </w:rPr>
      </w:pPr>
    </w:p>
    <w:p w14:paraId="0906E6B1" w14:textId="77777777" w:rsidR="00D16A58"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 respecto, estas etapas que interactúan entre sí para que los procesos de comunicación institucional se pongan en marcha son: la investigación social, la planificación, la implementación eficiente de los procesos de comunicación y la evaluación permanente (</w:t>
      </w:r>
      <w:r w:rsidR="002B5576">
        <w:rPr>
          <w:rFonts w:ascii="Times New Roman" w:hAnsi="Times New Roman" w:cs="Times New Roman"/>
          <w:i/>
          <w:sz w:val="24"/>
          <w:szCs w:val="24"/>
        </w:rPr>
        <w:t>ibíd.</w:t>
      </w:r>
      <w:r>
        <w:rPr>
          <w:rFonts w:ascii="Times New Roman" w:hAnsi="Times New Roman" w:cs="Times New Roman"/>
          <w:sz w:val="24"/>
          <w:szCs w:val="24"/>
        </w:rPr>
        <w:t xml:space="preserve">).  </w:t>
      </w:r>
    </w:p>
    <w:p w14:paraId="68CCBAF6" w14:textId="77777777" w:rsidR="00D16A58" w:rsidRDefault="00D16A58" w:rsidP="00E16869">
      <w:pPr>
        <w:spacing w:after="0" w:line="360" w:lineRule="auto"/>
        <w:jc w:val="both"/>
        <w:rPr>
          <w:rFonts w:ascii="Times New Roman" w:hAnsi="Times New Roman" w:cs="Times New Roman"/>
          <w:sz w:val="24"/>
          <w:szCs w:val="24"/>
        </w:rPr>
      </w:pPr>
    </w:p>
    <w:p w14:paraId="112D6515" w14:textId="77777777" w:rsidR="00E16869"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Todos estos elementos tienen que funcionar de acuerdo a una coordinación preestablecida a fin de que la comunicación institucional justifique su propia existencia y la de la institución misma</w:t>
      </w:r>
      <w:r w:rsidR="0025177E">
        <w:rPr>
          <w:rFonts w:ascii="Times New Roman" w:hAnsi="Times New Roman" w:cs="Times New Roman"/>
          <w:sz w:val="24"/>
          <w:szCs w:val="24"/>
        </w:rPr>
        <w:t>,</w:t>
      </w:r>
      <w:r>
        <w:rPr>
          <w:rFonts w:ascii="Times New Roman" w:hAnsi="Times New Roman" w:cs="Times New Roman"/>
          <w:sz w:val="24"/>
          <w:szCs w:val="24"/>
        </w:rPr>
        <w:t xml:space="preserve"> y pueda lograr un desarrollo nacional integral. Se puede deducir que la comunicación institucional actúa como un sistema en donde todos los </w:t>
      </w:r>
      <w:r>
        <w:rPr>
          <w:rFonts w:ascii="Times New Roman" w:hAnsi="Times New Roman" w:cs="Times New Roman"/>
          <w:sz w:val="24"/>
          <w:szCs w:val="24"/>
        </w:rPr>
        <w:lastRenderedPageBreak/>
        <w:t xml:space="preserve">factores interactúan entre sí para lograr un objetivo en específico tal como lo dice </w:t>
      </w:r>
      <w:proofErr w:type="spellStart"/>
      <w:r>
        <w:rPr>
          <w:rFonts w:ascii="Times New Roman" w:hAnsi="Times New Roman" w:cs="Times New Roman"/>
          <w:sz w:val="24"/>
          <w:szCs w:val="24"/>
        </w:rPr>
        <w:t>Egidos</w:t>
      </w:r>
      <w:proofErr w:type="spellEnd"/>
      <w:r>
        <w:rPr>
          <w:rFonts w:ascii="Times New Roman" w:hAnsi="Times New Roman" w:cs="Times New Roman"/>
          <w:sz w:val="24"/>
          <w:szCs w:val="24"/>
        </w:rPr>
        <w:t xml:space="preserve"> y Páez (2000: 03) “todas las partes afectan al todo; toda acción tiene repercusiones en la organización”. </w:t>
      </w:r>
    </w:p>
    <w:p w14:paraId="158B97D2" w14:textId="77777777" w:rsidR="00D16A58" w:rsidRDefault="00D16A58" w:rsidP="00E16869">
      <w:pPr>
        <w:spacing w:after="0" w:line="360" w:lineRule="auto"/>
        <w:jc w:val="both"/>
        <w:rPr>
          <w:rFonts w:ascii="Times New Roman" w:hAnsi="Times New Roman" w:cs="Times New Roman"/>
          <w:sz w:val="24"/>
          <w:szCs w:val="24"/>
        </w:rPr>
      </w:pPr>
    </w:p>
    <w:p w14:paraId="274C07D1" w14:textId="77777777" w:rsidR="00E16869"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Sin embargo, la comunicación institucional </w:t>
      </w:r>
      <w:r w:rsidR="00E10329">
        <w:rPr>
          <w:rFonts w:ascii="Times New Roman" w:hAnsi="Times New Roman" w:cs="Times New Roman"/>
          <w:sz w:val="24"/>
          <w:szCs w:val="24"/>
        </w:rPr>
        <w:t>es una</w:t>
      </w:r>
      <w:r>
        <w:rPr>
          <w:rFonts w:ascii="Times New Roman" w:hAnsi="Times New Roman" w:cs="Times New Roman"/>
          <w:sz w:val="24"/>
          <w:szCs w:val="24"/>
        </w:rPr>
        <w:t xml:space="preserve"> herramienta para el desarrollo social siempre </w:t>
      </w:r>
      <w:r w:rsidR="00702E59">
        <w:rPr>
          <w:rFonts w:ascii="Times New Roman" w:hAnsi="Times New Roman" w:cs="Times New Roman"/>
          <w:sz w:val="24"/>
          <w:szCs w:val="24"/>
        </w:rPr>
        <w:t>donde “se contempla</w:t>
      </w:r>
      <w:r>
        <w:rPr>
          <w:rFonts w:ascii="Times New Roman" w:hAnsi="Times New Roman" w:cs="Times New Roman"/>
          <w:sz w:val="24"/>
          <w:szCs w:val="24"/>
        </w:rPr>
        <w:t>n prácticas comunicacionales e instituciones democratizadoras, teniendo en cuenta las mediaciones desde una concepción holística e integradora” (</w:t>
      </w:r>
      <w:r w:rsidR="003C67CD">
        <w:rPr>
          <w:rFonts w:ascii="Times New Roman" w:hAnsi="Times New Roman" w:cs="Times New Roman"/>
          <w:sz w:val="24"/>
          <w:szCs w:val="24"/>
        </w:rPr>
        <w:t>Hernández</w:t>
      </w:r>
      <w:r w:rsidR="008555D1">
        <w:rPr>
          <w:rFonts w:ascii="Times New Roman" w:hAnsi="Times New Roman" w:cs="Times New Roman"/>
          <w:sz w:val="24"/>
          <w:szCs w:val="24"/>
        </w:rPr>
        <w:t xml:space="preserve"> e Ibarra, </w:t>
      </w:r>
      <w:r>
        <w:rPr>
          <w:rFonts w:ascii="Times New Roman" w:hAnsi="Times New Roman" w:cs="Times New Roman"/>
          <w:sz w:val="24"/>
          <w:szCs w:val="24"/>
        </w:rPr>
        <w:t xml:space="preserve">2016: 17). </w:t>
      </w:r>
      <w:r w:rsidR="00D16A58">
        <w:rPr>
          <w:rFonts w:ascii="Times New Roman" w:hAnsi="Times New Roman" w:cs="Times New Roman"/>
          <w:sz w:val="24"/>
          <w:szCs w:val="24"/>
        </w:rPr>
        <w:t>Las</w:t>
      </w:r>
      <w:r>
        <w:rPr>
          <w:rFonts w:ascii="Times New Roman" w:hAnsi="Times New Roman" w:cs="Times New Roman"/>
          <w:sz w:val="24"/>
          <w:szCs w:val="24"/>
        </w:rPr>
        <w:t xml:space="preserve"> contribuciones de la escuela de Palo Alto</w:t>
      </w:r>
      <w:r>
        <w:rPr>
          <w:rStyle w:val="Refdenotaalpie"/>
          <w:rFonts w:ascii="Times New Roman" w:hAnsi="Times New Roman" w:cs="Times New Roman"/>
          <w:sz w:val="24"/>
          <w:szCs w:val="24"/>
        </w:rPr>
        <w:footnoteReference w:id="21"/>
      </w:r>
      <w:r>
        <w:rPr>
          <w:rFonts w:ascii="Times New Roman" w:hAnsi="Times New Roman" w:cs="Times New Roman"/>
          <w:sz w:val="24"/>
          <w:szCs w:val="24"/>
        </w:rPr>
        <w:t xml:space="preserve"> y los axiomas de comunicación</w:t>
      </w:r>
      <w:r>
        <w:rPr>
          <w:rStyle w:val="Refdenotaalpie"/>
          <w:rFonts w:ascii="Times New Roman" w:hAnsi="Times New Roman" w:cs="Times New Roman"/>
          <w:sz w:val="24"/>
          <w:szCs w:val="24"/>
        </w:rPr>
        <w:footnoteReference w:id="22"/>
      </w:r>
      <w:r>
        <w:rPr>
          <w:rFonts w:ascii="Times New Roman" w:hAnsi="Times New Roman" w:cs="Times New Roman"/>
          <w:sz w:val="24"/>
          <w:szCs w:val="24"/>
        </w:rPr>
        <w:t xml:space="preserve"> nos hablan de la interacción y el di</w:t>
      </w:r>
      <w:r w:rsidR="003C67CD">
        <w:rPr>
          <w:rFonts w:ascii="Times New Roman" w:hAnsi="Times New Roman" w:cs="Times New Roman"/>
          <w:sz w:val="24"/>
          <w:szCs w:val="24"/>
        </w:rPr>
        <w:t>á</w:t>
      </w:r>
      <w:r>
        <w:rPr>
          <w:rFonts w:ascii="Times New Roman" w:hAnsi="Times New Roman" w:cs="Times New Roman"/>
          <w:sz w:val="24"/>
          <w:szCs w:val="24"/>
        </w:rPr>
        <w:t>logo como parte de una comunicación integral que genere “conocimiento, respuestas y empoderamiento” (</w:t>
      </w:r>
      <w:r w:rsidR="00105458" w:rsidRPr="003C67CD">
        <w:rPr>
          <w:rFonts w:ascii="Times New Roman" w:hAnsi="Times New Roman" w:cs="Times New Roman"/>
          <w:i/>
          <w:sz w:val="24"/>
          <w:szCs w:val="24"/>
        </w:rPr>
        <w:t>ibíd.</w:t>
      </w:r>
      <w:r>
        <w:rPr>
          <w:rFonts w:ascii="Times New Roman" w:hAnsi="Times New Roman" w:cs="Times New Roman"/>
          <w:sz w:val="24"/>
          <w:szCs w:val="24"/>
        </w:rPr>
        <w:t>: 18). Esto denota la importancia de la participación y del empoderamiento de la ciudadanía en los diferentes temas para promover el desarrollo social y el uso de la comunicación como un instrumento fundamental; así como lo asegura la Organización de las Naciones Unidas para la Agricultura y la alimentación (FAO):</w:t>
      </w:r>
    </w:p>
    <w:p w14:paraId="2AD49D11" w14:textId="77777777" w:rsidR="00E16869" w:rsidRDefault="00E16869" w:rsidP="00E16869">
      <w:pPr>
        <w:spacing w:after="0" w:line="360" w:lineRule="auto"/>
        <w:jc w:val="both"/>
        <w:rPr>
          <w:rFonts w:ascii="Times New Roman" w:hAnsi="Times New Roman" w:cs="Times New Roman"/>
          <w:sz w:val="24"/>
          <w:szCs w:val="24"/>
        </w:rPr>
      </w:pPr>
    </w:p>
    <w:p w14:paraId="399A5B3C" w14:textId="3D7F1B7A" w:rsidR="00E16869" w:rsidRDefault="00E16869" w:rsidP="00E16869">
      <w:pPr>
        <w:spacing w:after="0" w:line="240" w:lineRule="auto"/>
        <w:ind w:left="1134"/>
        <w:contextualSpacing/>
        <w:jc w:val="both"/>
        <w:rPr>
          <w:rFonts w:ascii="Times New Roman" w:hAnsi="Times New Roman" w:cs="Times New Roman"/>
        </w:rPr>
      </w:pPr>
      <w:r>
        <w:rPr>
          <w:rFonts w:ascii="Times New Roman" w:hAnsi="Times New Roman" w:cs="Times New Roman"/>
        </w:rPr>
        <w:t>La comunicación puede tener una importancia decisiva promoviendo el desarrollo humano en el nuevo clima de cambio social de nuestros días. A medida que el mundo avanza hacia la descentralización, la economía de mercado y una mayor democracia, mejoran las condiciones para que la población empiece a fijar su propio rumbo al cambio. Pero es necesario aumentar su sensibilización, participación y capacidad Los conocimientos y tecnologías relacionadas con la comunicación son esenciales para esta tarea, pero suelen estar subutilizados. Es necesario tomar medidas que impulsen una planificación y aplicación eficaces de los programas de comunicación (</w:t>
      </w:r>
      <w:proofErr w:type="spellStart"/>
      <w:r>
        <w:rPr>
          <w:rFonts w:ascii="Times New Roman" w:hAnsi="Times New Roman" w:cs="Times New Roman"/>
        </w:rPr>
        <w:t>Fraser</w:t>
      </w:r>
      <w:proofErr w:type="spellEnd"/>
      <w:r>
        <w:rPr>
          <w:rFonts w:ascii="Times New Roman" w:hAnsi="Times New Roman" w:cs="Times New Roman"/>
        </w:rPr>
        <w:t xml:space="preserve"> </w:t>
      </w:r>
      <w:r w:rsidRPr="00AB12A3">
        <w:rPr>
          <w:rFonts w:ascii="Times New Roman" w:hAnsi="Times New Roman" w:cs="Times New Roman"/>
        </w:rPr>
        <w:t xml:space="preserve">y </w:t>
      </w:r>
      <w:proofErr w:type="spellStart"/>
      <w:r w:rsidRPr="00AB12A3">
        <w:rPr>
          <w:rFonts w:ascii="Times New Roman" w:hAnsi="Times New Roman" w:cs="Times New Roman"/>
        </w:rPr>
        <w:t>Villet</w:t>
      </w:r>
      <w:proofErr w:type="spellEnd"/>
      <w:r w:rsidRPr="00AB12A3">
        <w:rPr>
          <w:rFonts w:ascii="Times New Roman" w:hAnsi="Times New Roman" w:cs="Times New Roman"/>
        </w:rPr>
        <w:t>, 1994</w:t>
      </w:r>
      <w:r w:rsidR="00AB12A3" w:rsidRPr="00AB12A3">
        <w:rPr>
          <w:rFonts w:ascii="Times New Roman" w:hAnsi="Times New Roman" w:cs="Times New Roman"/>
        </w:rPr>
        <w:t>: 02</w:t>
      </w:r>
      <w:r w:rsidRPr="00AB12A3">
        <w:rPr>
          <w:rFonts w:ascii="Times New Roman" w:hAnsi="Times New Roman" w:cs="Times New Roman"/>
        </w:rPr>
        <w:t>).</w:t>
      </w:r>
    </w:p>
    <w:p w14:paraId="71AAE044" w14:textId="77777777" w:rsidR="00E16869" w:rsidRDefault="00E16869" w:rsidP="00E16869">
      <w:pPr>
        <w:spacing w:after="0" w:line="240" w:lineRule="auto"/>
        <w:ind w:left="1134"/>
        <w:contextualSpacing/>
        <w:jc w:val="both"/>
        <w:rPr>
          <w:rFonts w:ascii="Times New Roman" w:hAnsi="Times New Roman" w:cs="Times New Roman"/>
        </w:rPr>
      </w:pPr>
    </w:p>
    <w:p w14:paraId="436A77E1" w14:textId="77777777" w:rsidR="00E16869"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Por otro lado, es importante recalcar lo que indica la escuela sistémica al referir que la comunicación interna de las organizaciones es holística, en donde cada parte o dirección son importantes para gestionar una comunicación fluida y de calidad:</w:t>
      </w:r>
    </w:p>
    <w:p w14:paraId="6685D139" w14:textId="77777777" w:rsidR="00E16869" w:rsidRDefault="00E16869" w:rsidP="00E16869">
      <w:pPr>
        <w:spacing w:after="0" w:line="240" w:lineRule="auto"/>
        <w:jc w:val="both"/>
        <w:rPr>
          <w:rFonts w:ascii="Times New Roman" w:hAnsi="Times New Roman" w:cs="Times New Roman"/>
          <w:sz w:val="24"/>
          <w:szCs w:val="24"/>
        </w:rPr>
      </w:pPr>
    </w:p>
    <w:p w14:paraId="36B8536C" w14:textId="77777777" w:rsidR="00E16869" w:rsidRPr="00D854CE" w:rsidRDefault="00E16869" w:rsidP="00E16869">
      <w:pPr>
        <w:spacing w:after="0" w:line="240" w:lineRule="auto"/>
        <w:ind w:left="1134"/>
        <w:jc w:val="both"/>
        <w:rPr>
          <w:rFonts w:ascii="Times New Roman" w:hAnsi="Times New Roman" w:cs="Times New Roman"/>
        </w:rPr>
      </w:pPr>
      <w:r w:rsidRPr="00D854CE">
        <w:rPr>
          <w:rFonts w:ascii="Times New Roman" w:hAnsi="Times New Roman" w:cs="Times New Roman"/>
        </w:rPr>
        <w:t>La importancia de la comunicación en los estudios sobre las organizaciones ha sido creciente. Para Taylor al igual que para Fayol los problemas comunicativos son poco importantes, aunque hay que asegurarse que a los subordinados les lleguen las órdenes de los superiores de forma clara y sin interferencias. En la Escuela de Relaciones Humanas se vislumbra ya la necesidad de doble flujo de la información, ascendente y descendente, así como la existencia de una comunicación horizontal; por otra parte, la comunicación informal, los rumores, son fuente de preocupación para las tareas directivas y requieren una atención específica. (Marín, 1997: 64).</w:t>
      </w:r>
    </w:p>
    <w:p w14:paraId="5865164C" w14:textId="77777777" w:rsidR="00E16869" w:rsidRDefault="00E16869" w:rsidP="00E16869">
      <w:pPr>
        <w:spacing w:after="0" w:line="360" w:lineRule="auto"/>
        <w:jc w:val="both"/>
        <w:rPr>
          <w:rFonts w:ascii="Times New Roman" w:hAnsi="Times New Roman" w:cs="Times New Roman"/>
          <w:sz w:val="24"/>
          <w:szCs w:val="24"/>
        </w:rPr>
      </w:pPr>
    </w:p>
    <w:p w14:paraId="39154710" w14:textId="77777777" w:rsidR="00D16A58"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Valorar a nuestros públicos es parte fundamental de la comunicación, ya que ellos son algo más que números o cifras, son personas que emiten criterios y juicios con sus propias percepciones, requiriendo su derecho a la existencia de una retroalimentación a fin de emitir sus opiniones en torno a los temas de interés que promueve la institución pública. </w:t>
      </w:r>
    </w:p>
    <w:p w14:paraId="00540868" w14:textId="77777777" w:rsidR="00DB0FB1" w:rsidRDefault="00DB0FB1" w:rsidP="00E16869">
      <w:pPr>
        <w:spacing w:after="0" w:line="360" w:lineRule="auto"/>
        <w:jc w:val="both"/>
        <w:rPr>
          <w:rFonts w:ascii="Times New Roman" w:hAnsi="Times New Roman" w:cs="Times New Roman"/>
          <w:sz w:val="24"/>
          <w:szCs w:val="24"/>
        </w:rPr>
      </w:pPr>
    </w:p>
    <w:p w14:paraId="32D33E39" w14:textId="61485059" w:rsidR="00FE5130"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Las i</w:t>
      </w:r>
      <w:r w:rsidR="00D16A58">
        <w:rPr>
          <w:rFonts w:ascii="Times New Roman" w:hAnsi="Times New Roman" w:cs="Times New Roman"/>
          <w:sz w:val="24"/>
          <w:szCs w:val="24"/>
        </w:rPr>
        <w:t>nstitucio</w:t>
      </w:r>
      <w:r>
        <w:rPr>
          <w:rFonts w:ascii="Times New Roman" w:hAnsi="Times New Roman" w:cs="Times New Roman"/>
          <w:sz w:val="24"/>
          <w:szCs w:val="24"/>
        </w:rPr>
        <w:t>n</w:t>
      </w:r>
      <w:r w:rsidR="00D16A58">
        <w:rPr>
          <w:rFonts w:ascii="Times New Roman" w:hAnsi="Times New Roman" w:cs="Times New Roman"/>
          <w:sz w:val="24"/>
          <w:szCs w:val="24"/>
        </w:rPr>
        <w:t>es</w:t>
      </w:r>
      <w:r>
        <w:rPr>
          <w:rFonts w:ascii="Times New Roman" w:hAnsi="Times New Roman" w:cs="Times New Roman"/>
          <w:sz w:val="24"/>
          <w:szCs w:val="24"/>
        </w:rPr>
        <w:t xml:space="preserve"> pública</w:t>
      </w:r>
      <w:r w:rsidR="00D16A58">
        <w:rPr>
          <w:rFonts w:ascii="Times New Roman" w:hAnsi="Times New Roman" w:cs="Times New Roman"/>
          <w:sz w:val="24"/>
          <w:szCs w:val="24"/>
        </w:rPr>
        <w:t>s</w:t>
      </w:r>
      <w:r>
        <w:rPr>
          <w:rFonts w:ascii="Times New Roman" w:hAnsi="Times New Roman" w:cs="Times New Roman"/>
          <w:sz w:val="24"/>
          <w:szCs w:val="24"/>
        </w:rPr>
        <w:t xml:space="preserve"> valoran el impacto que causan sus </w:t>
      </w:r>
      <w:r w:rsidR="00D16A58">
        <w:rPr>
          <w:rFonts w:ascii="Times New Roman" w:hAnsi="Times New Roman" w:cs="Times New Roman"/>
          <w:sz w:val="24"/>
          <w:szCs w:val="24"/>
        </w:rPr>
        <w:t>políticas</w:t>
      </w:r>
      <w:r>
        <w:rPr>
          <w:rFonts w:ascii="Times New Roman" w:hAnsi="Times New Roman" w:cs="Times New Roman"/>
          <w:sz w:val="24"/>
          <w:szCs w:val="24"/>
        </w:rPr>
        <w:t xml:space="preserve">. En nuestro caso </w:t>
      </w:r>
      <w:r w:rsidR="00D16A58">
        <w:rPr>
          <w:rFonts w:ascii="Times New Roman" w:hAnsi="Times New Roman" w:cs="Times New Roman"/>
          <w:sz w:val="24"/>
          <w:szCs w:val="24"/>
        </w:rPr>
        <w:t>específico</w:t>
      </w:r>
      <w:r>
        <w:rPr>
          <w:rFonts w:ascii="Times New Roman" w:hAnsi="Times New Roman" w:cs="Times New Roman"/>
          <w:sz w:val="24"/>
          <w:szCs w:val="24"/>
        </w:rPr>
        <w:t xml:space="preserve">, </w:t>
      </w:r>
      <w:r w:rsidR="00D16A58">
        <w:rPr>
          <w:rFonts w:ascii="Times New Roman" w:hAnsi="Times New Roman" w:cs="Times New Roman"/>
          <w:sz w:val="24"/>
          <w:szCs w:val="24"/>
        </w:rPr>
        <w:t>está</w:t>
      </w:r>
      <w:r>
        <w:rPr>
          <w:rFonts w:ascii="Times New Roman" w:hAnsi="Times New Roman" w:cs="Times New Roman"/>
          <w:sz w:val="24"/>
          <w:szCs w:val="24"/>
        </w:rPr>
        <w:t xml:space="preserve"> dispuesto por el Plan Nacional de Desarrollo del Buen Vivir (2013 </w:t>
      </w:r>
      <w:r w:rsidR="007B3AE8">
        <w:rPr>
          <w:rFonts w:ascii="Times New Roman" w:hAnsi="Times New Roman" w:cs="Times New Roman"/>
          <w:sz w:val="24"/>
          <w:szCs w:val="24"/>
        </w:rPr>
        <w:t>–</w:t>
      </w:r>
      <w:r>
        <w:rPr>
          <w:rFonts w:ascii="Times New Roman" w:hAnsi="Times New Roman" w:cs="Times New Roman"/>
          <w:sz w:val="24"/>
          <w:szCs w:val="24"/>
        </w:rPr>
        <w:t xml:space="preserve"> 2017</w:t>
      </w:r>
      <w:r w:rsidR="007B3AE8">
        <w:rPr>
          <w:rFonts w:ascii="Times New Roman" w:hAnsi="Times New Roman" w:cs="Times New Roman"/>
          <w:sz w:val="24"/>
          <w:szCs w:val="24"/>
        </w:rPr>
        <w:t>: 98)</w:t>
      </w:r>
      <w:r w:rsidR="002500AE">
        <w:rPr>
          <w:rFonts w:ascii="Times New Roman" w:hAnsi="Times New Roman" w:cs="Times New Roman"/>
          <w:sz w:val="24"/>
          <w:szCs w:val="24"/>
        </w:rPr>
        <w:t xml:space="preserve"> </w:t>
      </w:r>
      <w:r>
        <w:rPr>
          <w:rFonts w:ascii="Times New Roman" w:hAnsi="Times New Roman" w:cs="Times New Roman"/>
          <w:sz w:val="24"/>
          <w:szCs w:val="24"/>
        </w:rPr>
        <w:t xml:space="preserve">“Mejorar continuamente los procesos, la gestión estratégica y la aplicación de tecnologías de información y comunicación, para optimizar los servicios prestados por el Estado”.  Por lo tanto, la comunicación está completamente vinculada a la participación, constituyendo esta última </w:t>
      </w:r>
      <w:r w:rsidRPr="00935138">
        <w:rPr>
          <w:rFonts w:ascii="Times New Roman" w:hAnsi="Times New Roman" w:cs="Times New Roman"/>
          <w:i/>
          <w:sz w:val="24"/>
          <w:szCs w:val="24"/>
        </w:rPr>
        <w:t>la piedra angular del desarrollo social</w:t>
      </w:r>
      <w:r>
        <w:rPr>
          <w:rFonts w:ascii="Times New Roman" w:hAnsi="Times New Roman" w:cs="Times New Roman"/>
          <w:sz w:val="24"/>
          <w:szCs w:val="24"/>
        </w:rPr>
        <w:t>.</w:t>
      </w:r>
    </w:p>
    <w:p w14:paraId="6D06CC46" w14:textId="77777777" w:rsidR="00FE5130" w:rsidRDefault="00FE5130" w:rsidP="00E16869">
      <w:pPr>
        <w:spacing w:after="0" w:line="360" w:lineRule="auto"/>
        <w:jc w:val="both"/>
        <w:rPr>
          <w:rFonts w:ascii="Times New Roman" w:hAnsi="Times New Roman" w:cs="Times New Roman"/>
          <w:sz w:val="24"/>
          <w:szCs w:val="24"/>
        </w:rPr>
      </w:pPr>
    </w:p>
    <w:p w14:paraId="38D7912A" w14:textId="77777777" w:rsidR="00FE5130" w:rsidRDefault="00105458"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tal efecto, p</w:t>
      </w:r>
      <w:r w:rsidR="00E16869">
        <w:rPr>
          <w:rFonts w:ascii="Times New Roman" w:hAnsi="Times New Roman" w:cs="Times New Roman"/>
          <w:sz w:val="24"/>
          <w:szCs w:val="24"/>
        </w:rPr>
        <w:t>or participación entendemos: “compartir una actividad o proceso que tradicionalmente era organizado e implementado de manera jerárquica o excluyente […] su lógica pone énfasis en el diálogo, la reciprocidad y en el entendimiento basado en el respeto mutuo” (</w:t>
      </w:r>
      <w:proofErr w:type="spellStart"/>
      <w:r w:rsidR="00E16869">
        <w:rPr>
          <w:rFonts w:ascii="Times New Roman" w:hAnsi="Times New Roman" w:cs="Times New Roman"/>
          <w:sz w:val="24"/>
          <w:szCs w:val="24"/>
        </w:rPr>
        <w:t>Culver</w:t>
      </w:r>
      <w:proofErr w:type="spellEnd"/>
      <w:r w:rsidR="00E16869">
        <w:rPr>
          <w:rFonts w:ascii="Times New Roman" w:hAnsi="Times New Roman" w:cs="Times New Roman"/>
          <w:sz w:val="24"/>
          <w:szCs w:val="24"/>
        </w:rPr>
        <w:t xml:space="preserve">, 2012: 75). </w:t>
      </w:r>
    </w:p>
    <w:p w14:paraId="40E8DC4A" w14:textId="77777777" w:rsidR="00FE5130" w:rsidRDefault="00FE5130" w:rsidP="00E16869">
      <w:pPr>
        <w:spacing w:after="0" w:line="360" w:lineRule="auto"/>
        <w:jc w:val="both"/>
        <w:rPr>
          <w:rFonts w:ascii="Times New Roman" w:hAnsi="Times New Roman" w:cs="Times New Roman"/>
          <w:sz w:val="24"/>
          <w:szCs w:val="24"/>
        </w:rPr>
      </w:pPr>
    </w:p>
    <w:p w14:paraId="4057C92A" w14:textId="77777777" w:rsidR="00B25CE2" w:rsidRDefault="00E16869" w:rsidP="00B25C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Hablamos de una </w:t>
      </w:r>
      <w:r w:rsidR="00FE5C1E">
        <w:rPr>
          <w:rFonts w:ascii="Times New Roman" w:hAnsi="Times New Roman" w:cs="Times New Roman"/>
          <w:sz w:val="24"/>
          <w:szCs w:val="24"/>
        </w:rPr>
        <w:t>comunicación</w:t>
      </w:r>
      <w:r>
        <w:rPr>
          <w:rFonts w:ascii="Times New Roman" w:hAnsi="Times New Roman" w:cs="Times New Roman"/>
          <w:sz w:val="24"/>
          <w:szCs w:val="24"/>
        </w:rPr>
        <w:t xml:space="preserve"> institucional</w:t>
      </w:r>
      <w:r w:rsidR="003145E8">
        <w:rPr>
          <w:rFonts w:ascii="Times New Roman" w:hAnsi="Times New Roman" w:cs="Times New Roman"/>
          <w:sz w:val="24"/>
          <w:szCs w:val="24"/>
        </w:rPr>
        <w:t>,</w:t>
      </w:r>
      <w:r>
        <w:rPr>
          <w:rFonts w:ascii="Times New Roman" w:hAnsi="Times New Roman" w:cs="Times New Roman"/>
          <w:sz w:val="24"/>
          <w:szCs w:val="24"/>
        </w:rPr>
        <w:t xml:space="preserve"> </w:t>
      </w:r>
      <w:r w:rsidR="00962BAE">
        <w:rPr>
          <w:rFonts w:ascii="Times New Roman" w:hAnsi="Times New Roman" w:cs="Times New Roman"/>
          <w:sz w:val="24"/>
          <w:szCs w:val="24"/>
        </w:rPr>
        <w:t>que,</w:t>
      </w:r>
      <w:r>
        <w:rPr>
          <w:rFonts w:ascii="Times New Roman" w:hAnsi="Times New Roman" w:cs="Times New Roman"/>
          <w:sz w:val="24"/>
          <w:szCs w:val="24"/>
        </w:rPr>
        <w:t xml:space="preserve"> planificada </w:t>
      </w:r>
      <w:r w:rsidR="00E10329">
        <w:rPr>
          <w:rFonts w:ascii="Times New Roman" w:hAnsi="Times New Roman" w:cs="Times New Roman"/>
          <w:sz w:val="24"/>
          <w:szCs w:val="24"/>
        </w:rPr>
        <w:t>estratégicamente, pueda</w:t>
      </w:r>
      <w:r>
        <w:rPr>
          <w:rFonts w:ascii="Times New Roman" w:hAnsi="Times New Roman" w:cs="Times New Roman"/>
          <w:sz w:val="24"/>
          <w:szCs w:val="24"/>
        </w:rPr>
        <w:t xml:space="preserve"> exist</w:t>
      </w:r>
      <w:r w:rsidR="003145E8">
        <w:rPr>
          <w:rFonts w:ascii="Times New Roman" w:hAnsi="Times New Roman" w:cs="Times New Roman"/>
          <w:sz w:val="24"/>
          <w:szCs w:val="24"/>
        </w:rPr>
        <w:t>ir</w:t>
      </w:r>
      <w:r>
        <w:rPr>
          <w:rFonts w:ascii="Times New Roman" w:hAnsi="Times New Roman" w:cs="Times New Roman"/>
          <w:sz w:val="24"/>
          <w:szCs w:val="24"/>
        </w:rPr>
        <w:t xml:space="preserve"> una participación activa por parte de los públicos, en este caso en particular</w:t>
      </w:r>
      <w:r w:rsidR="003145E8">
        <w:rPr>
          <w:rFonts w:ascii="Times New Roman" w:hAnsi="Times New Roman" w:cs="Times New Roman"/>
          <w:sz w:val="24"/>
          <w:szCs w:val="24"/>
        </w:rPr>
        <w:t xml:space="preserve"> la </w:t>
      </w:r>
      <w:r w:rsidRPr="003145E8">
        <w:rPr>
          <w:rFonts w:ascii="Times New Roman" w:hAnsi="Times New Roman" w:cs="Times New Roman"/>
          <w:i/>
          <w:sz w:val="24"/>
          <w:szCs w:val="24"/>
        </w:rPr>
        <w:t xml:space="preserve">comunidad </w:t>
      </w:r>
      <w:r w:rsidR="003145E8" w:rsidRPr="003145E8">
        <w:rPr>
          <w:rFonts w:ascii="Times New Roman" w:hAnsi="Times New Roman" w:cs="Times New Roman"/>
          <w:i/>
          <w:sz w:val="24"/>
          <w:szCs w:val="24"/>
        </w:rPr>
        <w:t>universitaria</w:t>
      </w:r>
      <w:r>
        <w:rPr>
          <w:rFonts w:ascii="Times New Roman" w:hAnsi="Times New Roman" w:cs="Times New Roman"/>
          <w:sz w:val="24"/>
          <w:szCs w:val="24"/>
        </w:rPr>
        <w:t xml:space="preserve">. Tal como lo dice Díaz </w:t>
      </w:r>
      <w:proofErr w:type="spellStart"/>
      <w:r>
        <w:rPr>
          <w:rFonts w:ascii="Times New Roman" w:hAnsi="Times New Roman" w:cs="Times New Roman"/>
          <w:sz w:val="24"/>
          <w:szCs w:val="24"/>
        </w:rPr>
        <w:t>Bordenave</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Martins</w:t>
      </w:r>
      <w:proofErr w:type="spellEnd"/>
      <w:r>
        <w:rPr>
          <w:rFonts w:ascii="Times New Roman" w:hAnsi="Times New Roman" w:cs="Times New Roman"/>
          <w:sz w:val="24"/>
          <w:szCs w:val="24"/>
        </w:rPr>
        <w:t xml:space="preserve"> de Carvalho se trata de que el público pueda desarrollar una “conciencia crítica”, de esto se trata la </w:t>
      </w:r>
      <w:r>
        <w:rPr>
          <w:rFonts w:ascii="Times New Roman" w:hAnsi="Times New Roman" w:cs="Times New Roman"/>
          <w:sz w:val="24"/>
          <w:szCs w:val="24"/>
        </w:rPr>
        <w:lastRenderedPageBreak/>
        <w:t xml:space="preserve">comunicación en apoyo a procesos de desarrollo, de alentar procesos de participación de la gente. (2015: 20 - 21). </w:t>
      </w:r>
    </w:p>
    <w:p w14:paraId="02CD38A3" w14:textId="77777777" w:rsidR="00DB0FB1" w:rsidRPr="00B25CE2" w:rsidRDefault="00DB0FB1" w:rsidP="00B25CE2">
      <w:pPr>
        <w:spacing w:after="0" w:line="360" w:lineRule="auto"/>
        <w:jc w:val="both"/>
        <w:rPr>
          <w:rFonts w:ascii="Times New Roman" w:hAnsi="Times New Roman" w:cs="Times New Roman"/>
          <w:sz w:val="24"/>
          <w:szCs w:val="24"/>
        </w:rPr>
      </w:pPr>
    </w:p>
    <w:p w14:paraId="160279AB" w14:textId="77777777" w:rsidR="00E16869" w:rsidRPr="003E080B" w:rsidRDefault="00E16869" w:rsidP="00B25CE2">
      <w:pPr>
        <w:pStyle w:val="Ttulo2"/>
        <w:numPr>
          <w:ilvl w:val="1"/>
          <w:numId w:val="26"/>
        </w:numPr>
      </w:pPr>
      <w:bookmarkStart w:id="43" w:name="_Toc17831267"/>
      <w:r w:rsidRPr="003E080B">
        <w:t>Políticas de Comunicación</w:t>
      </w:r>
      <w:bookmarkEnd w:id="43"/>
    </w:p>
    <w:p w14:paraId="78024E4A" w14:textId="77777777" w:rsidR="00E16869" w:rsidRPr="008A2976" w:rsidRDefault="00E16869" w:rsidP="00E16869">
      <w:pPr>
        <w:pStyle w:val="Prrafodelista"/>
        <w:spacing w:after="0" w:line="360" w:lineRule="auto"/>
        <w:jc w:val="both"/>
        <w:rPr>
          <w:rFonts w:ascii="Times New Roman" w:hAnsi="Times New Roman" w:cs="Times New Roman"/>
          <w:b/>
          <w:iCs/>
          <w:sz w:val="24"/>
          <w:szCs w:val="24"/>
        </w:rPr>
      </w:pPr>
    </w:p>
    <w:p w14:paraId="0B82746E" w14:textId="6F1A8261" w:rsidR="00E16869"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iCs/>
          <w:sz w:val="24"/>
          <w:szCs w:val="24"/>
        </w:rPr>
        <w:t>La</w:t>
      </w:r>
      <w:r>
        <w:rPr>
          <w:rFonts w:ascii="Times New Roman" w:hAnsi="Times New Roman" w:cs="Times New Roman"/>
          <w:i/>
          <w:iCs/>
          <w:sz w:val="24"/>
          <w:szCs w:val="24"/>
        </w:rPr>
        <w:t xml:space="preserve"> </w:t>
      </w:r>
      <w:r>
        <w:rPr>
          <w:rFonts w:ascii="Times New Roman" w:hAnsi="Times New Roman" w:cs="Times New Roman"/>
          <w:iCs/>
          <w:sz w:val="24"/>
          <w:szCs w:val="24"/>
        </w:rPr>
        <w:t>comunicación</w:t>
      </w:r>
      <w:r>
        <w:rPr>
          <w:rFonts w:ascii="Times New Roman" w:hAnsi="Times New Roman" w:cs="Times New Roman"/>
          <w:i/>
          <w:iCs/>
          <w:sz w:val="24"/>
          <w:szCs w:val="24"/>
        </w:rPr>
        <w:t xml:space="preserve"> </w:t>
      </w:r>
      <w:r>
        <w:rPr>
          <w:rFonts w:ascii="Times New Roman" w:hAnsi="Times New Roman" w:cs="Times New Roman"/>
          <w:sz w:val="24"/>
          <w:szCs w:val="24"/>
        </w:rPr>
        <w:t>se origina de la palabra latina “</w:t>
      </w:r>
      <w:proofErr w:type="spellStart"/>
      <w:r w:rsidRPr="00A26EA8">
        <w:rPr>
          <w:rFonts w:ascii="Times New Roman" w:hAnsi="Times New Roman" w:cs="Times New Roman"/>
          <w:i/>
          <w:sz w:val="24"/>
          <w:szCs w:val="24"/>
        </w:rPr>
        <w:t>communicatio</w:t>
      </w:r>
      <w:proofErr w:type="spellEnd"/>
      <w:r>
        <w:rPr>
          <w:rFonts w:ascii="Times New Roman" w:hAnsi="Times New Roman" w:cs="Times New Roman"/>
          <w:sz w:val="24"/>
          <w:szCs w:val="24"/>
        </w:rPr>
        <w:t xml:space="preserve">” que se refiere a compartir o poner en común, mientras que </w:t>
      </w:r>
      <w:r w:rsidRPr="00A26EA8">
        <w:rPr>
          <w:rFonts w:ascii="Times New Roman" w:hAnsi="Times New Roman" w:cs="Times New Roman"/>
          <w:iCs/>
          <w:sz w:val="24"/>
          <w:szCs w:val="24"/>
        </w:rPr>
        <w:t>información</w:t>
      </w:r>
      <w:r>
        <w:rPr>
          <w:rFonts w:ascii="Times New Roman" w:hAnsi="Times New Roman" w:cs="Times New Roman"/>
          <w:i/>
          <w:iCs/>
          <w:sz w:val="24"/>
          <w:szCs w:val="24"/>
        </w:rPr>
        <w:t xml:space="preserve"> </w:t>
      </w:r>
      <w:r>
        <w:rPr>
          <w:rFonts w:ascii="Times New Roman" w:hAnsi="Times New Roman" w:cs="Times New Roman"/>
          <w:sz w:val="24"/>
          <w:szCs w:val="24"/>
        </w:rPr>
        <w:t>nace de la palabra latina “</w:t>
      </w:r>
      <w:proofErr w:type="spellStart"/>
      <w:r w:rsidRPr="00A26EA8">
        <w:rPr>
          <w:rFonts w:ascii="Times New Roman" w:hAnsi="Times New Roman" w:cs="Times New Roman"/>
          <w:i/>
          <w:sz w:val="24"/>
          <w:szCs w:val="24"/>
        </w:rPr>
        <w:t>informatio</w:t>
      </w:r>
      <w:proofErr w:type="spellEnd"/>
      <w:r>
        <w:rPr>
          <w:rFonts w:ascii="Times New Roman" w:hAnsi="Times New Roman" w:cs="Times New Roman"/>
          <w:sz w:val="24"/>
          <w:szCs w:val="24"/>
        </w:rPr>
        <w:t>”, que se refiere a imagen. Por lo tanto, la información puede resultar como un dato más ambiguo que llega a guardar</w:t>
      </w:r>
      <w:r w:rsidR="00A26EA8">
        <w:rPr>
          <w:rFonts w:ascii="Times New Roman" w:hAnsi="Times New Roman" w:cs="Times New Roman"/>
          <w:sz w:val="24"/>
          <w:szCs w:val="24"/>
        </w:rPr>
        <w:t>se en la mente del ser humano (</w:t>
      </w:r>
      <w:r w:rsidR="00762243">
        <w:rPr>
          <w:rFonts w:ascii="Times New Roman" w:hAnsi="Times New Roman" w:cs="Times New Roman"/>
          <w:sz w:val="24"/>
          <w:szCs w:val="24"/>
        </w:rPr>
        <w:t>Loaiza</w:t>
      </w:r>
      <w:r w:rsidRPr="003C03EE">
        <w:rPr>
          <w:rFonts w:ascii="Times New Roman" w:hAnsi="Times New Roman" w:cs="Times New Roman"/>
          <w:sz w:val="24"/>
          <w:szCs w:val="24"/>
        </w:rPr>
        <w:t xml:space="preserve">, </w:t>
      </w:r>
      <w:r w:rsidR="00762243">
        <w:rPr>
          <w:rFonts w:ascii="Times New Roman" w:hAnsi="Times New Roman" w:cs="Times New Roman"/>
          <w:sz w:val="24"/>
          <w:szCs w:val="24"/>
        </w:rPr>
        <w:t>2016: 20</w:t>
      </w:r>
      <w:r w:rsidRPr="003C03EE">
        <w:rPr>
          <w:rFonts w:ascii="Times New Roman" w:hAnsi="Times New Roman" w:cs="Times New Roman"/>
          <w:sz w:val="24"/>
          <w:szCs w:val="24"/>
        </w:rPr>
        <w:t>).</w:t>
      </w:r>
      <w:r>
        <w:rPr>
          <w:rFonts w:ascii="Times New Roman" w:hAnsi="Times New Roman" w:cs="Times New Roman"/>
          <w:sz w:val="24"/>
          <w:szCs w:val="24"/>
        </w:rPr>
        <w:t xml:space="preserve"> La UNESCO reconoce que “estamos en una era en la </w:t>
      </w:r>
      <w:r w:rsidR="00962BAE">
        <w:rPr>
          <w:rFonts w:ascii="Times New Roman" w:hAnsi="Times New Roman" w:cs="Times New Roman"/>
          <w:sz w:val="24"/>
          <w:szCs w:val="24"/>
        </w:rPr>
        <w:t>que,</w:t>
      </w:r>
      <w:r>
        <w:rPr>
          <w:rFonts w:ascii="Times New Roman" w:hAnsi="Times New Roman" w:cs="Times New Roman"/>
          <w:sz w:val="24"/>
          <w:szCs w:val="24"/>
        </w:rPr>
        <w:t xml:space="preserve"> para existir, sobrevivir y no quedar al margen, es necesario comunicar cada vez más, y sobre todo cada </w:t>
      </w:r>
      <w:r w:rsidR="00E10329">
        <w:rPr>
          <w:rFonts w:ascii="Times New Roman" w:hAnsi="Times New Roman" w:cs="Times New Roman"/>
          <w:sz w:val="24"/>
          <w:szCs w:val="24"/>
        </w:rPr>
        <w:t>vez más</w:t>
      </w:r>
      <w:r>
        <w:rPr>
          <w:rFonts w:ascii="Times New Roman" w:hAnsi="Times New Roman" w:cs="Times New Roman"/>
          <w:sz w:val="24"/>
          <w:szCs w:val="24"/>
        </w:rPr>
        <w:t xml:space="preserve"> deprisa” (2005: 49).</w:t>
      </w:r>
    </w:p>
    <w:p w14:paraId="26B96A11" w14:textId="77777777" w:rsidR="00E16869" w:rsidRDefault="00E16869" w:rsidP="00E16869">
      <w:pPr>
        <w:spacing w:after="0" w:line="240" w:lineRule="auto"/>
        <w:jc w:val="both"/>
        <w:rPr>
          <w:rFonts w:ascii="Times New Roman" w:hAnsi="Times New Roman" w:cs="Times New Roman"/>
          <w:sz w:val="24"/>
          <w:szCs w:val="24"/>
        </w:rPr>
      </w:pPr>
    </w:p>
    <w:p w14:paraId="3226DA4E" w14:textId="77777777" w:rsidR="00E16869" w:rsidRDefault="00E16869" w:rsidP="00E16869">
      <w:pPr>
        <w:spacing w:after="0" w:line="240" w:lineRule="auto"/>
        <w:ind w:left="851"/>
        <w:jc w:val="both"/>
        <w:rPr>
          <w:rFonts w:ascii="Times New Roman" w:hAnsi="Times New Roman" w:cs="Times New Roman"/>
        </w:rPr>
      </w:pPr>
      <w:r w:rsidRPr="00D20195">
        <w:rPr>
          <w:rFonts w:ascii="Times New Roman" w:hAnsi="Times New Roman" w:cs="Times New Roman"/>
        </w:rPr>
        <w:t>Si algún sentido tiene apostar por la participación como principio rector de la democracia y el desarrollo local, es debido a que se concibe la comunicación como contexto y horizonte de progreso, para favorecer las relaciones anticipatorias y liberadoras, porque se aspira a promover relaciones de cooperación y formas de ciudadanía activa, porque, en suma, se apuesta por activar las relaciones de confianza y el interés público a partir de los contextos locales y los mundos de vida. (Sierra, 2016:</w:t>
      </w:r>
      <w:r w:rsidR="0062341B">
        <w:rPr>
          <w:rFonts w:ascii="Times New Roman" w:hAnsi="Times New Roman" w:cs="Times New Roman"/>
        </w:rPr>
        <w:t xml:space="preserve"> </w:t>
      </w:r>
      <w:r w:rsidRPr="00D20195">
        <w:rPr>
          <w:rFonts w:ascii="Times New Roman" w:hAnsi="Times New Roman" w:cs="Times New Roman"/>
        </w:rPr>
        <w:t>151).</w:t>
      </w:r>
    </w:p>
    <w:p w14:paraId="1791AACB" w14:textId="77777777" w:rsidR="00151F06" w:rsidRPr="00D20195" w:rsidRDefault="00151F06" w:rsidP="00E16869">
      <w:pPr>
        <w:spacing w:after="0" w:line="240" w:lineRule="auto"/>
        <w:ind w:left="851"/>
        <w:jc w:val="both"/>
        <w:rPr>
          <w:rFonts w:ascii="Times New Roman" w:hAnsi="Times New Roman" w:cs="Times New Roman"/>
        </w:rPr>
      </w:pPr>
    </w:p>
    <w:p w14:paraId="4A51FA06" w14:textId="77777777" w:rsidR="00E1584C"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Según Francisco Sierra (2016:</w:t>
      </w:r>
      <w:r w:rsidR="00843197">
        <w:rPr>
          <w:rFonts w:ascii="Times New Roman" w:hAnsi="Times New Roman" w:cs="Times New Roman"/>
          <w:sz w:val="24"/>
          <w:szCs w:val="24"/>
        </w:rPr>
        <w:t xml:space="preserve"> </w:t>
      </w:r>
      <w:r>
        <w:rPr>
          <w:rFonts w:ascii="Times New Roman" w:hAnsi="Times New Roman" w:cs="Times New Roman"/>
          <w:sz w:val="24"/>
          <w:szCs w:val="24"/>
        </w:rPr>
        <w:t xml:space="preserve">128) “la comunicación debe ser considerada como un recurso económico semejante al de la energía o las materias primas”, el hombre no sólo debe conformarse con recibir información, tiene que ser un participante activo de la misma a fin de generar mensajes de forma eficiente y concreta. El cuerpo </w:t>
      </w:r>
      <w:r w:rsidR="00E10329">
        <w:rPr>
          <w:rFonts w:ascii="Times New Roman" w:hAnsi="Times New Roman" w:cs="Times New Roman"/>
          <w:sz w:val="24"/>
          <w:szCs w:val="24"/>
        </w:rPr>
        <w:t>medular de</w:t>
      </w:r>
      <w:r>
        <w:rPr>
          <w:rFonts w:ascii="Times New Roman" w:hAnsi="Times New Roman" w:cs="Times New Roman"/>
          <w:sz w:val="24"/>
          <w:szCs w:val="24"/>
        </w:rPr>
        <w:t xml:space="preserve"> las políticas de comunicación es que los “países en desarrollo deben formular políticas nacionales de comunicación con el fin de utilizar los sistemas de comunicación e información </w:t>
      </w:r>
      <w:r w:rsidR="00843197">
        <w:rPr>
          <w:rFonts w:ascii="Times New Roman" w:hAnsi="Times New Roman" w:cs="Times New Roman"/>
          <w:sz w:val="24"/>
          <w:szCs w:val="24"/>
        </w:rPr>
        <w:t>de un modo más intensivo” (</w:t>
      </w:r>
      <w:r w:rsidR="00843197" w:rsidRPr="00843197">
        <w:rPr>
          <w:rFonts w:ascii="Times New Roman" w:hAnsi="Times New Roman" w:cs="Times New Roman"/>
          <w:i/>
          <w:sz w:val="24"/>
          <w:szCs w:val="24"/>
        </w:rPr>
        <w:t>ibíd.</w:t>
      </w:r>
      <w:r w:rsidR="00843197">
        <w:rPr>
          <w:rFonts w:ascii="Times New Roman" w:hAnsi="Times New Roman" w:cs="Times New Roman"/>
          <w:sz w:val="24"/>
          <w:szCs w:val="24"/>
        </w:rPr>
        <w:t xml:space="preserve">: </w:t>
      </w:r>
      <w:r>
        <w:rPr>
          <w:rFonts w:ascii="Times New Roman" w:hAnsi="Times New Roman" w:cs="Times New Roman"/>
          <w:sz w:val="24"/>
          <w:szCs w:val="24"/>
        </w:rPr>
        <w:t xml:space="preserve">127). </w:t>
      </w:r>
    </w:p>
    <w:p w14:paraId="45F18E92" w14:textId="77777777" w:rsidR="00E1584C" w:rsidRDefault="00E1584C" w:rsidP="00E16869">
      <w:pPr>
        <w:spacing w:after="0" w:line="360" w:lineRule="auto"/>
        <w:jc w:val="both"/>
        <w:rPr>
          <w:rFonts w:ascii="Times New Roman" w:hAnsi="Times New Roman" w:cs="Times New Roman"/>
          <w:sz w:val="24"/>
          <w:szCs w:val="24"/>
        </w:rPr>
      </w:pPr>
    </w:p>
    <w:p w14:paraId="5EF76170" w14:textId="77777777" w:rsidR="00E16869"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invención de la comunicación, como campo de </w:t>
      </w:r>
      <w:r w:rsidR="00E1584C">
        <w:rPr>
          <w:rFonts w:ascii="Times New Roman" w:hAnsi="Times New Roman" w:cs="Times New Roman"/>
          <w:sz w:val="24"/>
          <w:szCs w:val="24"/>
        </w:rPr>
        <w:t>investigación</w:t>
      </w:r>
      <w:r>
        <w:rPr>
          <w:rFonts w:ascii="Times New Roman" w:hAnsi="Times New Roman" w:cs="Times New Roman"/>
          <w:sz w:val="24"/>
          <w:szCs w:val="24"/>
        </w:rPr>
        <w:t xml:space="preserve">, se </w:t>
      </w:r>
      <w:r w:rsidR="00E10329">
        <w:rPr>
          <w:rFonts w:ascii="Times New Roman" w:hAnsi="Times New Roman" w:cs="Times New Roman"/>
          <w:sz w:val="24"/>
          <w:szCs w:val="24"/>
        </w:rPr>
        <w:t>interesa del</w:t>
      </w:r>
      <w:r>
        <w:rPr>
          <w:rFonts w:ascii="Times New Roman" w:hAnsi="Times New Roman" w:cs="Times New Roman"/>
          <w:sz w:val="24"/>
          <w:szCs w:val="24"/>
        </w:rPr>
        <w:t xml:space="preserve"> movimiento histórico de configuración de las sociedades capitalistas, el cual busca establecer los orígenes de las nociones sobre comunicación y las vincula con la realidad política, económica y social de cada época (Maldonado, 2015:</w:t>
      </w:r>
      <w:r w:rsidR="00E9179B">
        <w:rPr>
          <w:rFonts w:ascii="Times New Roman" w:hAnsi="Times New Roman" w:cs="Times New Roman"/>
          <w:sz w:val="24"/>
          <w:szCs w:val="24"/>
        </w:rPr>
        <w:t xml:space="preserve"> </w:t>
      </w:r>
      <w:r>
        <w:rPr>
          <w:rFonts w:ascii="Times New Roman" w:hAnsi="Times New Roman" w:cs="Times New Roman"/>
          <w:sz w:val="24"/>
          <w:szCs w:val="24"/>
        </w:rPr>
        <w:t>113).</w:t>
      </w:r>
      <w:r w:rsidR="00E1584C">
        <w:rPr>
          <w:rFonts w:ascii="Times New Roman" w:hAnsi="Times New Roman" w:cs="Times New Roman"/>
          <w:sz w:val="24"/>
          <w:szCs w:val="24"/>
        </w:rPr>
        <w:t xml:space="preserve"> Estableciéndose la importancia del contexto en que se desenvuelve la institución y la identificación de los públicos específicos. </w:t>
      </w:r>
    </w:p>
    <w:p w14:paraId="5361DCD4" w14:textId="77777777" w:rsidR="00E16869" w:rsidRDefault="00E16869" w:rsidP="00E16869">
      <w:pPr>
        <w:spacing w:after="0" w:line="360" w:lineRule="auto"/>
        <w:jc w:val="both"/>
        <w:rPr>
          <w:rFonts w:ascii="Times New Roman" w:hAnsi="Times New Roman" w:cs="Times New Roman"/>
          <w:sz w:val="24"/>
          <w:szCs w:val="24"/>
        </w:rPr>
      </w:pPr>
    </w:p>
    <w:p w14:paraId="6C61945E" w14:textId="77777777" w:rsidR="00E16869" w:rsidRDefault="00E16869" w:rsidP="00B25CE2">
      <w:pPr>
        <w:pStyle w:val="Ttulo2"/>
        <w:numPr>
          <w:ilvl w:val="1"/>
          <w:numId w:val="26"/>
        </w:numPr>
      </w:pPr>
      <w:bookmarkStart w:id="44" w:name="_Toc17831268"/>
      <w:r w:rsidRPr="008A2976">
        <w:t>La comunicación estratégica</w:t>
      </w:r>
      <w:bookmarkEnd w:id="44"/>
    </w:p>
    <w:p w14:paraId="7685D4CE" w14:textId="77777777" w:rsidR="00E16869" w:rsidRDefault="00E16869" w:rsidP="00E16869">
      <w:pPr>
        <w:pStyle w:val="Prrafodelista"/>
        <w:spacing w:after="0" w:line="360" w:lineRule="auto"/>
        <w:jc w:val="both"/>
        <w:rPr>
          <w:rFonts w:ascii="Times New Roman" w:hAnsi="Times New Roman" w:cs="Times New Roman"/>
          <w:b/>
          <w:sz w:val="24"/>
          <w:szCs w:val="24"/>
        </w:rPr>
      </w:pPr>
    </w:p>
    <w:p w14:paraId="678D3550" w14:textId="77777777" w:rsidR="00E66122"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comunicación siempre ha estado vinculada a otras ramas como la sociología, la antropología, la psicología, entre otras; sin embargo, es necesario agregarle valor por sí misma y no por</w:t>
      </w:r>
      <w:r w:rsidR="005F227E">
        <w:rPr>
          <w:rFonts w:ascii="Times New Roman" w:hAnsi="Times New Roman" w:cs="Times New Roman"/>
          <w:sz w:val="24"/>
          <w:szCs w:val="24"/>
        </w:rPr>
        <w:t xml:space="preserve"> su vinculación con otras ramas. En función a esto aparecen</w:t>
      </w:r>
      <w:r>
        <w:rPr>
          <w:rFonts w:ascii="Times New Roman" w:hAnsi="Times New Roman" w:cs="Times New Roman"/>
          <w:sz w:val="24"/>
          <w:szCs w:val="24"/>
        </w:rPr>
        <w:t xml:space="preserve"> las estrategias</w:t>
      </w:r>
      <w:r w:rsidR="000C2528">
        <w:rPr>
          <w:rFonts w:ascii="Times New Roman" w:hAnsi="Times New Roman" w:cs="Times New Roman"/>
          <w:sz w:val="24"/>
          <w:szCs w:val="24"/>
        </w:rPr>
        <w:t>, las cuales nos ayudarán a</w:t>
      </w:r>
      <w:r>
        <w:rPr>
          <w:rFonts w:ascii="Times New Roman" w:hAnsi="Times New Roman" w:cs="Times New Roman"/>
          <w:sz w:val="24"/>
          <w:szCs w:val="24"/>
        </w:rPr>
        <w:t xml:space="preserve"> medir y evaluar la comunicación y su funció</w:t>
      </w:r>
      <w:r w:rsidR="00E66122">
        <w:rPr>
          <w:rFonts w:ascii="Times New Roman" w:hAnsi="Times New Roman" w:cs="Times New Roman"/>
          <w:sz w:val="24"/>
          <w:szCs w:val="24"/>
        </w:rPr>
        <w:t xml:space="preserve">n en las instituciones públicas </w:t>
      </w:r>
      <w:r>
        <w:rPr>
          <w:rFonts w:ascii="Times New Roman" w:hAnsi="Times New Roman" w:cs="Times New Roman"/>
          <w:sz w:val="24"/>
          <w:szCs w:val="24"/>
        </w:rPr>
        <w:t xml:space="preserve">(Álvarez-Nobel y </w:t>
      </w:r>
      <w:proofErr w:type="spellStart"/>
      <w:r>
        <w:rPr>
          <w:rFonts w:ascii="Times New Roman" w:hAnsi="Times New Roman" w:cs="Times New Roman"/>
          <w:sz w:val="24"/>
          <w:szCs w:val="24"/>
        </w:rPr>
        <w:t>Lesta</w:t>
      </w:r>
      <w:proofErr w:type="spellEnd"/>
      <w:r>
        <w:rPr>
          <w:rFonts w:ascii="Times New Roman" w:hAnsi="Times New Roman" w:cs="Times New Roman"/>
          <w:sz w:val="24"/>
          <w:szCs w:val="24"/>
        </w:rPr>
        <w:t xml:space="preserve">, 2011: 13). </w:t>
      </w:r>
    </w:p>
    <w:p w14:paraId="2F432072" w14:textId="77777777" w:rsidR="00E66122" w:rsidRDefault="00E66122" w:rsidP="00E16869">
      <w:pPr>
        <w:spacing w:after="0" w:line="360" w:lineRule="auto"/>
        <w:jc w:val="both"/>
        <w:rPr>
          <w:rFonts w:ascii="Times New Roman" w:hAnsi="Times New Roman" w:cs="Times New Roman"/>
          <w:sz w:val="24"/>
          <w:szCs w:val="24"/>
        </w:rPr>
      </w:pPr>
    </w:p>
    <w:p w14:paraId="3D407BD9" w14:textId="77777777" w:rsidR="00E16869" w:rsidRDefault="00E44C2B" w:rsidP="00E16869">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Quinn</w:t>
      </w:r>
      <w:proofErr w:type="spellEnd"/>
      <w:r>
        <w:rPr>
          <w:rFonts w:ascii="Times New Roman" w:hAnsi="Times New Roman" w:cs="Times New Roman"/>
          <w:sz w:val="24"/>
          <w:szCs w:val="24"/>
        </w:rPr>
        <w:t xml:space="preserve"> (1996) menciona que e</w:t>
      </w:r>
      <w:r w:rsidR="00E66122">
        <w:rPr>
          <w:rFonts w:ascii="Times New Roman" w:hAnsi="Times New Roman" w:cs="Times New Roman"/>
          <w:sz w:val="24"/>
          <w:szCs w:val="24"/>
        </w:rPr>
        <w:t xml:space="preserve">l término </w:t>
      </w:r>
      <w:r w:rsidR="00E66122" w:rsidRPr="00E66122">
        <w:rPr>
          <w:rFonts w:ascii="Times New Roman" w:hAnsi="Times New Roman" w:cs="Times New Roman"/>
          <w:i/>
          <w:sz w:val="24"/>
          <w:szCs w:val="24"/>
        </w:rPr>
        <w:t>estratégica</w:t>
      </w:r>
      <w:r w:rsidR="00E16869">
        <w:rPr>
          <w:rFonts w:ascii="Times New Roman" w:hAnsi="Times New Roman" w:cs="Times New Roman"/>
          <w:sz w:val="24"/>
          <w:szCs w:val="24"/>
        </w:rPr>
        <w:t xml:space="preserve"> se refiere a un “plan o pauta que integra los objetivos, las políticas y la secuencia de acciones principales de una organización en un todo coherente”</w:t>
      </w:r>
      <w:r w:rsidR="007B7C69">
        <w:rPr>
          <w:rFonts w:ascii="Times New Roman" w:hAnsi="Times New Roman" w:cs="Times New Roman"/>
          <w:sz w:val="24"/>
          <w:szCs w:val="24"/>
        </w:rPr>
        <w:t>.</w:t>
      </w:r>
      <w:r w:rsidR="00E16869">
        <w:rPr>
          <w:rFonts w:ascii="Times New Roman" w:hAnsi="Times New Roman" w:cs="Times New Roman"/>
          <w:sz w:val="24"/>
          <w:szCs w:val="24"/>
        </w:rPr>
        <w:t xml:space="preserve"> Es decir, el modelo surge a partir del análisis de las tomas de decisiones pasadas y en base a esto precisar las acciones que serán realizadas en el fu</w:t>
      </w:r>
      <w:r w:rsidR="008B782C">
        <w:rPr>
          <w:rFonts w:ascii="Times New Roman" w:hAnsi="Times New Roman" w:cs="Times New Roman"/>
          <w:sz w:val="24"/>
          <w:szCs w:val="24"/>
        </w:rPr>
        <w:t xml:space="preserve">turo; realizando una estrategia comunicacional de forma planificada para poder generar un mayor impacto </w:t>
      </w:r>
      <w:r w:rsidR="00E16869">
        <w:rPr>
          <w:rFonts w:ascii="Times New Roman" w:hAnsi="Times New Roman" w:cs="Times New Roman"/>
          <w:sz w:val="24"/>
          <w:szCs w:val="24"/>
        </w:rPr>
        <w:t>(</w:t>
      </w:r>
      <w:r w:rsidR="007B7C69">
        <w:rPr>
          <w:rFonts w:ascii="Times New Roman" w:hAnsi="Times New Roman" w:cs="Times New Roman"/>
          <w:sz w:val="24"/>
          <w:szCs w:val="24"/>
        </w:rPr>
        <w:t xml:space="preserve">Citado en </w:t>
      </w:r>
      <w:r w:rsidR="00E16869">
        <w:rPr>
          <w:rFonts w:ascii="Times New Roman" w:hAnsi="Times New Roman" w:cs="Times New Roman"/>
          <w:sz w:val="24"/>
          <w:szCs w:val="24"/>
        </w:rPr>
        <w:t>Garrido, 2017: 05).</w:t>
      </w:r>
    </w:p>
    <w:p w14:paraId="6DDC03C7" w14:textId="77777777" w:rsidR="00E16869" w:rsidRDefault="00E16869" w:rsidP="00E16869">
      <w:pPr>
        <w:spacing w:after="0" w:line="360" w:lineRule="auto"/>
        <w:jc w:val="both"/>
        <w:rPr>
          <w:rFonts w:ascii="Times New Roman" w:hAnsi="Times New Roman" w:cs="Times New Roman"/>
          <w:sz w:val="24"/>
          <w:szCs w:val="24"/>
        </w:rPr>
      </w:pPr>
    </w:p>
    <w:p w14:paraId="34E87744" w14:textId="4D8CDBD9" w:rsidR="008906F5" w:rsidRDefault="008906F5"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los años 80´s</w:t>
      </w:r>
      <w:r w:rsidR="00106665">
        <w:rPr>
          <w:rFonts w:ascii="Times New Roman" w:hAnsi="Times New Roman" w:cs="Times New Roman"/>
          <w:sz w:val="24"/>
          <w:szCs w:val="24"/>
        </w:rPr>
        <w:t xml:space="preserve">, </w:t>
      </w:r>
      <w:r w:rsidR="008E2F8E">
        <w:rPr>
          <w:rFonts w:ascii="Times New Roman" w:hAnsi="Times New Roman" w:cs="Times New Roman"/>
          <w:sz w:val="24"/>
          <w:szCs w:val="24"/>
        </w:rPr>
        <w:t>comenzó</w:t>
      </w:r>
      <w:r w:rsidR="00106665">
        <w:rPr>
          <w:rFonts w:ascii="Times New Roman" w:hAnsi="Times New Roman" w:cs="Times New Roman"/>
          <w:sz w:val="24"/>
          <w:szCs w:val="24"/>
        </w:rPr>
        <w:t xml:space="preserve"> el auge de la comunicación, la cual comenzó a llamarse comunicación institucional, corporativa u organizacional (Martínez, 2009). Pero en la actualidad se debate mucho sobre las estrategias que se utilizan en la comunicación y puesto a esto en algunas instituciones comenzaron a existir departamentos de Comunicación Estratégica (</w:t>
      </w:r>
      <w:r w:rsidR="008E2F8E">
        <w:rPr>
          <w:rFonts w:ascii="Times New Roman" w:hAnsi="Times New Roman" w:cs="Times New Roman"/>
          <w:sz w:val="24"/>
          <w:szCs w:val="24"/>
        </w:rPr>
        <w:t xml:space="preserve">Citado en </w:t>
      </w:r>
      <w:r w:rsidR="00106665">
        <w:rPr>
          <w:rFonts w:ascii="Times New Roman" w:hAnsi="Times New Roman" w:cs="Times New Roman"/>
          <w:sz w:val="24"/>
          <w:szCs w:val="24"/>
        </w:rPr>
        <w:t>Salas, 2011: 242).</w:t>
      </w:r>
    </w:p>
    <w:p w14:paraId="6E5809A2" w14:textId="77777777" w:rsidR="00907914" w:rsidRDefault="00907914" w:rsidP="00E16869">
      <w:pPr>
        <w:spacing w:after="0" w:line="360" w:lineRule="auto"/>
        <w:jc w:val="both"/>
        <w:rPr>
          <w:rFonts w:ascii="Times New Roman" w:hAnsi="Times New Roman" w:cs="Times New Roman"/>
          <w:sz w:val="24"/>
          <w:szCs w:val="24"/>
        </w:rPr>
      </w:pPr>
    </w:p>
    <w:p w14:paraId="2C89E23B" w14:textId="536F4287" w:rsidR="00E16869"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las instituciones públicas es interesante observar el impacto que tiene la estrategia en la comunicación y de los resultados que puede generar. Esto se ve reflejado en lo </w:t>
      </w:r>
      <w:r w:rsidR="000C7B07">
        <w:rPr>
          <w:rFonts w:ascii="Times New Roman" w:hAnsi="Times New Roman" w:cs="Times New Roman"/>
          <w:sz w:val="24"/>
          <w:szCs w:val="24"/>
        </w:rPr>
        <w:t>siguiente</w:t>
      </w:r>
      <w:r>
        <w:rPr>
          <w:rFonts w:ascii="Times New Roman" w:hAnsi="Times New Roman" w:cs="Times New Roman"/>
          <w:sz w:val="24"/>
          <w:szCs w:val="24"/>
        </w:rPr>
        <w:t>:</w:t>
      </w:r>
    </w:p>
    <w:p w14:paraId="40B8AB81" w14:textId="77777777" w:rsidR="00E16869" w:rsidRDefault="00E16869" w:rsidP="00E16869">
      <w:pPr>
        <w:spacing w:after="0" w:line="240" w:lineRule="auto"/>
        <w:jc w:val="both"/>
        <w:rPr>
          <w:rFonts w:ascii="Times New Roman" w:hAnsi="Times New Roman" w:cs="Times New Roman"/>
          <w:sz w:val="24"/>
          <w:szCs w:val="24"/>
        </w:rPr>
      </w:pPr>
    </w:p>
    <w:p w14:paraId="079844F1" w14:textId="77777777" w:rsidR="00E16869" w:rsidRDefault="00E16869" w:rsidP="00E16869">
      <w:pPr>
        <w:spacing w:after="0" w:line="240" w:lineRule="auto"/>
        <w:ind w:left="709"/>
        <w:jc w:val="both"/>
        <w:rPr>
          <w:rFonts w:ascii="Times New Roman" w:hAnsi="Times New Roman" w:cs="Times New Roman"/>
        </w:rPr>
      </w:pPr>
      <w:r>
        <w:rPr>
          <w:rFonts w:ascii="Times New Roman" w:hAnsi="Times New Roman" w:cs="Times New Roman"/>
        </w:rPr>
        <w:t>El modelo de comunicación estratégica es integrador porque permite abarcar la comunicación interna, la interinstitucional y la externa, definiendo en cada caso cuál es la problemática prioritaria, cuál es la transformación cognitiva que es deseable poner en marcha en el marco de los objetivos institucionales y atendiendo muy especialmente a los contextos (</w:t>
      </w:r>
      <w:proofErr w:type="spellStart"/>
      <w:r w:rsidR="000C7B07">
        <w:rPr>
          <w:rFonts w:ascii="Times New Roman" w:hAnsi="Times New Roman" w:cs="Times New Roman"/>
        </w:rPr>
        <w:t>Massoni</w:t>
      </w:r>
      <w:proofErr w:type="spellEnd"/>
      <w:r w:rsidR="000C7B07">
        <w:rPr>
          <w:rFonts w:ascii="Times New Roman" w:hAnsi="Times New Roman" w:cs="Times New Roman"/>
        </w:rPr>
        <w:t xml:space="preserve">, </w:t>
      </w:r>
      <w:r>
        <w:rPr>
          <w:rFonts w:ascii="Times New Roman" w:hAnsi="Times New Roman" w:cs="Times New Roman"/>
        </w:rPr>
        <w:t xml:space="preserve">2011: 01). </w:t>
      </w:r>
    </w:p>
    <w:p w14:paraId="77997331" w14:textId="77777777" w:rsidR="00E16869" w:rsidRDefault="00E16869" w:rsidP="00E16869">
      <w:pPr>
        <w:spacing w:after="0" w:line="240" w:lineRule="auto"/>
        <w:jc w:val="center"/>
        <w:rPr>
          <w:rFonts w:ascii="Times New Roman" w:hAnsi="Times New Roman" w:cs="Times New Roman"/>
          <w:b/>
          <w:sz w:val="24"/>
          <w:szCs w:val="24"/>
        </w:rPr>
      </w:pPr>
    </w:p>
    <w:p w14:paraId="54E50DFE" w14:textId="77777777" w:rsidR="00E16869"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Según Felipe Giraldo y Carlos Galvis (2016: 84), la comunicación es el puente que enlaza a la institución con los públicos, por esta razón se debe de aplicar una operatividad estratégica en razón que la acción de la comunicación permite:</w:t>
      </w:r>
    </w:p>
    <w:p w14:paraId="7256B864" w14:textId="77777777" w:rsidR="00E16869" w:rsidRDefault="00E16869" w:rsidP="00E16869">
      <w:pPr>
        <w:spacing w:after="0" w:line="240" w:lineRule="auto"/>
        <w:jc w:val="center"/>
        <w:rPr>
          <w:rFonts w:ascii="Times New Roman" w:hAnsi="Times New Roman" w:cs="Times New Roman"/>
          <w:b/>
          <w:sz w:val="24"/>
          <w:szCs w:val="24"/>
        </w:rPr>
      </w:pPr>
    </w:p>
    <w:p w14:paraId="03ECBC7C" w14:textId="77777777" w:rsidR="00E16869" w:rsidRPr="00CC163C" w:rsidRDefault="00E16869" w:rsidP="00E16869">
      <w:pPr>
        <w:spacing w:after="0" w:line="240" w:lineRule="auto"/>
        <w:ind w:left="709"/>
        <w:jc w:val="both"/>
        <w:rPr>
          <w:rFonts w:ascii="Times New Roman" w:hAnsi="Times New Roman" w:cs="Times New Roman"/>
        </w:rPr>
      </w:pPr>
      <w:r w:rsidRPr="00CC163C">
        <w:rPr>
          <w:rFonts w:ascii="Times New Roman" w:hAnsi="Times New Roman" w:cs="Times New Roman"/>
        </w:rPr>
        <w:t>A una organización y a sus públicos adaptarse mutuamente, uno al otro y ayudan a una organización, inmersa en una sociedad plural y compleja, a alcanzar sus objetivos, a tomar decisiones de modo efectivo y a cumplir sus funciones, mediante la contribución al entendimiento mutuo entre grupos e instituciones (PRSA. En Galvis y Botero, 2010: 360).</w:t>
      </w:r>
    </w:p>
    <w:p w14:paraId="2C0780BE" w14:textId="77777777" w:rsidR="00E16869" w:rsidRDefault="00E16869" w:rsidP="00E16869">
      <w:pPr>
        <w:spacing w:after="0" w:line="240" w:lineRule="auto"/>
        <w:ind w:left="709"/>
        <w:jc w:val="both"/>
        <w:rPr>
          <w:rFonts w:ascii="Times New Roman" w:hAnsi="Times New Roman" w:cs="Times New Roman"/>
        </w:rPr>
      </w:pPr>
    </w:p>
    <w:p w14:paraId="36E2CC7F" w14:textId="77777777" w:rsidR="00E16869" w:rsidRPr="009A633F"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 unificar ese </w:t>
      </w:r>
      <w:r w:rsidRPr="009A633F">
        <w:rPr>
          <w:rFonts w:ascii="Times New Roman" w:hAnsi="Times New Roman" w:cs="Times New Roman"/>
          <w:sz w:val="24"/>
          <w:szCs w:val="24"/>
        </w:rPr>
        <w:t xml:space="preserve">valor intangible de la comunicación dentro de las organizaciones </w:t>
      </w:r>
      <w:r>
        <w:rPr>
          <w:rFonts w:ascii="Times New Roman" w:hAnsi="Times New Roman" w:cs="Times New Roman"/>
          <w:sz w:val="24"/>
          <w:szCs w:val="24"/>
        </w:rPr>
        <w:t xml:space="preserve">el cual </w:t>
      </w:r>
      <w:r w:rsidRPr="009A633F">
        <w:rPr>
          <w:rFonts w:ascii="Times New Roman" w:hAnsi="Times New Roman" w:cs="Times New Roman"/>
          <w:sz w:val="24"/>
          <w:szCs w:val="24"/>
        </w:rPr>
        <w:t xml:space="preserve">se centra </w:t>
      </w:r>
      <w:r>
        <w:rPr>
          <w:rFonts w:ascii="Times New Roman" w:hAnsi="Times New Roman" w:cs="Times New Roman"/>
          <w:sz w:val="24"/>
          <w:szCs w:val="24"/>
        </w:rPr>
        <w:t xml:space="preserve">en </w:t>
      </w:r>
      <w:r w:rsidRPr="009A633F">
        <w:rPr>
          <w:rFonts w:ascii="Times New Roman" w:hAnsi="Times New Roman" w:cs="Times New Roman"/>
          <w:sz w:val="24"/>
          <w:szCs w:val="24"/>
        </w:rPr>
        <w:t xml:space="preserve">la reputación, la calidad, la responsabilidad, la sostenibilidad y la relación con </w:t>
      </w:r>
      <w:r>
        <w:rPr>
          <w:rFonts w:ascii="Times New Roman" w:hAnsi="Times New Roman" w:cs="Times New Roman"/>
          <w:sz w:val="24"/>
          <w:szCs w:val="24"/>
        </w:rPr>
        <w:t xml:space="preserve">sus diferentes </w:t>
      </w:r>
      <w:r w:rsidRPr="009A633F">
        <w:rPr>
          <w:rFonts w:ascii="Times New Roman" w:hAnsi="Times New Roman" w:cs="Times New Roman"/>
          <w:sz w:val="24"/>
          <w:szCs w:val="24"/>
        </w:rPr>
        <w:t xml:space="preserve">públicos cada </w:t>
      </w:r>
      <w:r>
        <w:rPr>
          <w:rFonts w:ascii="Times New Roman" w:hAnsi="Times New Roman" w:cs="Times New Roman"/>
          <w:sz w:val="24"/>
          <w:szCs w:val="24"/>
        </w:rPr>
        <w:t>uno de ellos muy rigurosos</w:t>
      </w:r>
      <w:r w:rsidRPr="009A633F">
        <w:rPr>
          <w:rFonts w:ascii="Times New Roman" w:hAnsi="Times New Roman" w:cs="Times New Roman"/>
          <w:sz w:val="24"/>
          <w:szCs w:val="24"/>
        </w:rPr>
        <w:t xml:space="preserve"> (</w:t>
      </w:r>
      <w:proofErr w:type="spellStart"/>
      <w:r w:rsidRPr="001B75D4">
        <w:rPr>
          <w:rFonts w:ascii="Times New Roman" w:hAnsi="Times New Roman" w:cs="Times New Roman"/>
          <w:i/>
          <w:sz w:val="24"/>
          <w:szCs w:val="24"/>
        </w:rPr>
        <w:t>ibíd</w:t>
      </w:r>
      <w:proofErr w:type="spellEnd"/>
      <w:r>
        <w:rPr>
          <w:rFonts w:ascii="Times New Roman" w:hAnsi="Times New Roman" w:cs="Times New Roman"/>
          <w:sz w:val="24"/>
          <w:szCs w:val="24"/>
        </w:rPr>
        <w:t>).</w:t>
      </w:r>
    </w:p>
    <w:p w14:paraId="35CBE4F3" w14:textId="77777777" w:rsidR="00E16869" w:rsidRDefault="00E16869" w:rsidP="00E16869">
      <w:pPr>
        <w:spacing w:after="0" w:line="240" w:lineRule="auto"/>
        <w:jc w:val="center"/>
        <w:rPr>
          <w:rFonts w:ascii="Times New Roman" w:hAnsi="Times New Roman" w:cs="Times New Roman"/>
          <w:b/>
          <w:sz w:val="24"/>
          <w:szCs w:val="24"/>
        </w:rPr>
      </w:pPr>
    </w:p>
    <w:p w14:paraId="6A1B1CAF" w14:textId="77777777" w:rsidR="00E16869" w:rsidRDefault="00E16869" w:rsidP="00E16869">
      <w:pPr>
        <w:spacing w:after="0" w:line="240" w:lineRule="auto"/>
        <w:ind w:left="709"/>
        <w:jc w:val="both"/>
        <w:rPr>
          <w:rFonts w:ascii="Times New Roman" w:hAnsi="Times New Roman" w:cs="Times New Roman"/>
        </w:rPr>
      </w:pPr>
      <w:r>
        <w:rPr>
          <w:rFonts w:ascii="Times New Roman" w:hAnsi="Times New Roman" w:cs="Times New Roman"/>
        </w:rPr>
        <w:t>La comunicación en el contexto de las organizaciones se optimiza, porque favorece el diálogo horizontal, la apertura de nuevas formas de influencia y la valoración de los procesos de relación con los públicos, por encima de la mera selección de medios y mensajes (Preciado, Guzmán y Lozada, 2013: 19)</w:t>
      </w:r>
    </w:p>
    <w:p w14:paraId="2D2860AF" w14:textId="77777777" w:rsidR="00E16869" w:rsidRDefault="00E16869" w:rsidP="00E16869">
      <w:pPr>
        <w:spacing w:after="0" w:line="240" w:lineRule="auto"/>
        <w:ind w:left="709"/>
        <w:jc w:val="both"/>
        <w:rPr>
          <w:rFonts w:ascii="Times New Roman" w:hAnsi="Times New Roman" w:cs="Times New Roman"/>
        </w:rPr>
      </w:pPr>
    </w:p>
    <w:p w14:paraId="0111DDC3" w14:textId="77777777" w:rsidR="00E16869" w:rsidRDefault="00E16869" w:rsidP="00E16869">
      <w:pPr>
        <w:spacing w:after="0" w:line="240" w:lineRule="auto"/>
        <w:ind w:left="709"/>
        <w:jc w:val="both"/>
        <w:rPr>
          <w:rFonts w:ascii="Times New Roman" w:hAnsi="Times New Roman" w:cs="Times New Roman"/>
        </w:rPr>
      </w:pPr>
    </w:p>
    <w:p w14:paraId="2575408F" w14:textId="732F7543" w:rsidR="00E16869" w:rsidRPr="003E4983" w:rsidRDefault="00E16869" w:rsidP="00E16869">
      <w:pPr>
        <w:pStyle w:val="Epgrafe"/>
        <w:tabs>
          <w:tab w:val="left" w:pos="7184"/>
        </w:tabs>
        <w:jc w:val="center"/>
        <w:rPr>
          <w:rFonts w:ascii="Times New Roman" w:hAnsi="Times New Roman" w:cs="Times New Roman"/>
          <w:b/>
          <w:i w:val="0"/>
          <w:iCs w:val="0"/>
          <w:color w:val="auto"/>
          <w:sz w:val="24"/>
          <w:szCs w:val="24"/>
        </w:rPr>
      </w:pPr>
      <w:bookmarkStart w:id="45" w:name="_Toc17728553"/>
      <w:r w:rsidRPr="003E4983">
        <w:rPr>
          <w:rFonts w:ascii="Times New Roman" w:hAnsi="Times New Roman" w:cs="Times New Roman"/>
          <w:b/>
          <w:i w:val="0"/>
          <w:iCs w:val="0"/>
          <w:color w:val="auto"/>
          <w:sz w:val="24"/>
          <w:szCs w:val="24"/>
        </w:rPr>
        <w:t xml:space="preserve">Tabla </w:t>
      </w:r>
      <w:r w:rsidRPr="003E4983">
        <w:rPr>
          <w:rFonts w:ascii="Times New Roman" w:hAnsi="Times New Roman" w:cs="Times New Roman"/>
          <w:b/>
          <w:i w:val="0"/>
          <w:iCs w:val="0"/>
          <w:color w:val="auto"/>
          <w:sz w:val="24"/>
          <w:szCs w:val="24"/>
        </w:rPr>
        <w:fldChar w:fldCharType="begin"/>
      </w:r>
      <w:r w:rsidRPr="003E4983">
        <w:rPr>
          <w:rFonts w:ascii="Times New Roman" w:hAnsi="Times New Roman" w:cs="Times New Roman"/>
          <w:b/>
          <w:i w:val="0"/>
          <w:iCs w:val="0"/>
          <w:color w:val="auto"/>
          <w:sz w:val="24"/>
          <w:szCs w:val="24"/>
        </w:rPr>
        <w:instrText xml:space="preserve"> SEQ Tabla \* ARABIC </w:instrText>
      </w:r>
      <w:r w:rsidRPr="003E4983">
        <w:rPr>
          <w:rFonts w:ascii="Times New Roman" w:hAnsi="Times New Roman" w:cs="Times New Roman"/>
          <w:b/>
          <w:i w:val="0"/>
          <w:iCs w:val="0"/>
          <w:color w:val="auto"/>
          <w:sz w:val="24"/>
          <w:szCs w:val="24"/>
        </w:rPr>
        <w:fldChar w:fldCharType="separate"/>
      </w:r>
      <w:r w:rsidR="001653BB">
        <w:rPr>
          <w:rFonts w:ascii="Times New Roman" w:hAnsi="Times New Roman" w:cs="Times New Roman"/>
          <w:b/>
          <w:i w:val="0"/>
          <w:iCs w:val="0"/>
          <w:noProof/>
          <w:color w:val="auto"/>
          <w:sz w:val="24"/>
          <w:szCs w:val="24"/>
        </w:rPr>
        <w:t>8</w:t>
      </w:r>
      <w:r w:rsidRPr="003E4983">
        <w:rPr>
          <w:rFonts w:ascii="Times New Roman" w:hAnsi="Times New Roman" w:cs="Times New Roman"/>
          <w:b/>
          <w:i w:val="0"/>
          <w:iCs w:val="0"/>
          <w:color w:val="auto"/>
          <w:sz w:val="24"/>
          <w:szCs w:val="24"/>
        </w:rPr>
        <w:fldChar w:fldCharType="end"/>
      </w:r>
      <w:r w:rsidRPr="003E4983">
        <w:rPr>
          <w:rFonts w:ascii="Times New Roman" w:hAnsi="Times New Roman" w:cs="Times New Roman"/>
          <w:b/>
          <w:i w:val="0"/>
          <w:iCs w:val="0"/>
          <w:color w:val="auto"/>
          <w:sz w:val="24"/>
          <w:szCs w:val="24"/>
        </w:rPr>
        <w:t>. Diferencia entre comunicación nivel táctico y estratégica</w:t>
      </w:r>
      <w:bookmarkEnd w:id="45"/>
    </w:p>
    <w:p w14:paraId="1E3A62B4" w14:textId="77777777" w:rsidR="003E4983" w:rsidRDefault="003E4983" w:rsidP="00E16869">
      <w:pPr>
        <w:spacing w:after="0" w:line="240" w:lineRule="auto"/>
        <w:ind w:left="1416" w:hanging="565"/>
        <w:rPr>
          <w:rFonts w:ascii="Times New Roman" w:hAnsi="Times New Roman" w:cs="Times New Roman"/>
        </w:rPr>
      </w:pPr>
      <w:r w:rsidRPr="003E4983">
        <w:rPr>
          <w:noProof/>
          <w:lang w:val="es-ES" w:eastAsia="es-ES"/>
        </w:rPr>
        <w:drawing>
          <wp:inline distT="0" distB="0" distL="0" distR="0" wp14:anchorId="17C9EA06" wp14:editId="38239A02">
            <wp:extent cx="4505325" cy="1942465"/>
            <wp:effectExtent l="19050" t="19050" r="28575" b="196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115" r="8412" b="12796"/>
                    <a:stretch/>
                  </pic:blipFill>
                  <pic:spPr bwMode="auto">
                    <a:xfrm>
                      <a:off x="0" y="0"/>
                      <a:ext cx="4507552" cy="1943425"/>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5151C8BF" w14:textId="77777777" w:rsidR="00E16869" w:rsidRPr="004B366C" w:rsidRDefault="00E16869" w:rsidP="00E16869">
      <w:pPr>
        <w:spacing w:after="0" w:line="240" w:lineRule="auto"/>
        <w:ind w:left="1416" w:hanging="565"/>
        <w:rPr>
          <w:rFonts w:ascii="Times New Roman" w:hAnsi="Times New Roman" w:cs="Times New Roman"/>
        </w:rPr>
      </w:pPr>
      <w:r w:rsidRPr="004B366C">
        <w:rPr>
          <w:rFonts w:ascii="Times New Roman" w:hAnsi="Times New Roman" w:cs="Times New Roman"/>
          <w:b/>
        </w:rPr>
        <w:t>Fuente:</w:t>
      </w:r>
      <w:r w:rsidRPr="004B366C">
        <w:rPr>
          <w:rFonts w:ascii="Arial" w:hAnsi="Arial" w:cs="Arial"/>
          <w:color w:val="333333"/>
          <w:shd w:val="clear" w:color="auto" w:fill="FFFFFF"/>
        </w:rPr>
        <w:t xml:space="preserve"> </w:t>
      </w:r>
      <w:proofErr w:type="spellStart"/>
      <w:r w:rsidRPr="004B366C">
        <w:rPr>
          <w:rFonts w:ascii="Arial" w:hAnsi="Arial" w:cs="Arial"/>
          <w:color w:val="333333"/>
          <w:shd w:val="clear" w:color="auto" w:fill="FFFFFF"/>
        </w:rPr>
        <w:t>S</w:t>
      </w:r>
      <w:r w:rsidRPr="004B366C">
        <w:rPr>
          <w:rFonts w:ascii="Times New Roman" w:hAnsi="Times New Roman" w:cs="Times New Roman"/>
        </w:rPr>
        <w:t>cheinsohn</w:t>
      </w:r>
      <w:proofErr w:type="spellEnd"/>
      <w:r w:rsidRPr="004B366C">
        <w:rPr>
          <w:rFonts w:ascii="Times New Roman" w:hAnsi="Times New Roman" w:cs="Times New Roman"/>
        </w:rPr>
        <w:t>, 2009: 13</w:t>
      </w:r>
    </w:p>
    <w:p w14:paraId="0D3050AD" w14:textId="23F55529" w:rsidR="00B90F87" w:rsidRPr="00E70650" w:rsidRDefault="00B90F87" w:rsidP="00B90F87">
      <w:pPr>
        <w:spacing w:after="0" w:line="240" w:lineRule="auto"/>
        <w:ind w:left="1416" w:hanging="565"/>
        <w:rPr>
          <w:rFonts w:ascii="Times New Roman" w:hAnsi="Times New Roman" w:cs="Times New Roman"/>
        </w:rPr>
      </w:pPr>
      <w:r w:rsidRPr="004B366C">
        <w:rPr>
          <w:rFonts w:ascii="Times New Roman" w:hAnsi="Times New Roman" w:cs="Times New Roman"/>
          <w:b/>
        </w:rPr>
        <w:t>Elaboración</w:t>
      </w:r>
      <w:r w:rsidRPr="004B366C">
        <w:rPr>
          <w:rFonts w:ascii="Times New Roman" w:hAnsi="Times New Roman" w:cs="Times New Roman"/>
        </w:rPr>
        <w:t>: Propia</w:t>
      </w:r>
    </w:p>
    <w:p w14:paraId="4B441040" w14:textId="77777777" w:rsidR="00B90F87" w:rsidRPr="00E70650" w:rsidRDefault="00B90F87" w:rsidP="00E16869">
      <w:pPr>
        <w:spacing w:after="0" w:line="240" w:lineRule="auto"/>
        <w:ind w:left="1416" w:hanging="565"/>
        <w:rPr>
          <w:rFonts w:ascii="Times New Roman" w:hAnsi="Times New Roman" w:cs="Times New Roman"/>
          <w:b/>
          <w:sz w:val="24"/>
          <w:szCs w:val="24"/>
        </w:rPr>
      </w:pPr>
    </w:p>
    <w:p w14:paraId="498F1C5B" w14:textId="77777777" w:rsidR="00151F06" w:rsidRDefault="00151F06" w:rsidP="00E16869">
      <w:pPr>
        <w:spacing w:after="0" w:line="360" w:lineRule="auto"/>
        <w:jc w:val="both"/>
        <w:rPr>
          <w:rFonts w:ascii="Times New Roman" w:hAnsi="Times New Roman" w:cs="Times New Roman"/>
          <w:sz w:val="24"/>
          <w:szCs w:val="24"/>
        </w:rPr>
      </w:pPr>
    </w:p>
    <w:p w14:paraId="123FA827" w14:textId="352E3F1E" w:rsidR="00471061" w:rsidRDefault="006056C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Podemos observar que la comunicación nivel táctico</w:t>
      </w:r>
      <w:r w:rsidR="00E16869">
        <w:rPr>
          <w:rFonts w:ascii="Times New Roman" w:hAnsi="Times New Roman" w:cs="Times New Roman"/>
          <w:sz w:val="24"/>
          <w:szCs w:val="24"/>
        </w:rPr>
        <w:t xml:space="preserve"> son todas las herramientas que se utilizan al momento de trabajar y llevar a cabo todas las operaciones inherentes a la comunicación; mientas que la </w:t>
      </w:r>
      <w:r>
        <w:rPr>
          <w:rFonts w:ascii="Times New Roman" w:hAnsi="Times New Roman" w:cs="Times New Roman"/>
          <w:sz w:val="24"/>
          <w:szCs w:val="24"/>
        </w:rPr>
        <w:t>comunicación estratégica</w:t>
      </w:r>
      <w:r w:rsidR="00E16869">
        <w:rPr>
          <w:rFonts w:ascii="Times New Roman" w:hAnsi="Times New Roman" w:cs="Times New Roman"/>
          <w:sz w:val="24"/>
          <w:szCs w:val="24"/>
        </w:rPr>
        <w:t xml:space="preserve"> es un procedimiento concreto de gestión que articula todas estas herramientas de la comunicación táctica para </w:t>
      </w:r>
      <w:r w:rsidR="00E16869">
        <w:rPr>
          <w:rFonts w:ascii="Times New Roman" w:hAnsi="Times New Roman" w:cs="Times New Roman"/>
          <w:sz w:val="24"/>
          <w:szCs w:val="24"/>
        </w:rPr>
        <w:lastRenderedPageBreak/>
        <w:t>analizarlas en una estrategia global enmarcada en lo que queremos transmitir a nuestros públicos</w:t>
      </w:r>
      <w:r>
        <w:rPr>
          <w:rFonts w:ascii="Times New Roman" w:hAnsi="Times New Roman" w:cs="Times New Roman"/>
          <w:sz w:val="24"/>
          <w:szCs w:val="24"/>
        </w:rPr>
        <w:t xml:space="preserve"> (ver tabla 8).</w:t>
      </w:r>
    </w:p>
    <w:p w14:paraId="4A3839A4" w14:textId="77777777" w:rsidR="00657F0F" w:rsidRDefault="00657F0F" w:rsidP="00E16869">
      <w:pPr>
        <w:spacing w:after="0" w:line="360" w:lineRule="auto"/>
        <w:jc w:val="both"/>
        <w:rPr>
          <w:rFonts w:ascii="Times New Roman" w:hAnsi="Times New Roman" w:cs="Times New Roman"/>
          <w:sz w:val="24"/>
          <w:szCs w:val="24"/>
        </w:rPr>
      </w:pPr>
    </w:p>
    <w:p w14:paraId="5C5BD48D" w14:textId="77777777" w:rsidR="00E16869" w:rsidRDefault="00E16869"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Cada uno de los componentes de la comunicación táctica son instrumentos concretos que se complementan recíprocamente; pero si pretendemos sustituir o transformar estas herramientas en función</w:t>
      </w:r>
      <w:r w:rsidR="00471061">
        <w:rPr>
          <w:rFonts w:ascii="Times New Roman" w:hAnsi="Times New Roman" w:cs="Times New Roman"/>
          <w:sz w:val="24"/>
          <w:szCs w:val="24"/>
        </w:rPr>
        <w:t xml:space="preserve"> de </w:t>
      </w:r>
      <w:r w:rsidR="00E10329">
        <w:rPr>
          <w:rFonts w:ascii="Times New Roman" w:hAnsi="Times New Roman" w:cs="Times New Roman"/>
          <w:sz w:val="24"/>
          <w:szCs w:val="24"/>
        </w:rPr>
        <w:t>la estrategia</w:t>
      </w:r>
      <w:r w:rsidR="0016534A">
        <w:rPr>
          <w:rFonts w:ascii="Times New Roman" w:hAnsi="Times New Roman" w:cs="Times New Roman"/>
          <w:sz w:val="24"/>
          <w:szCs w:val="24"/>
        </w:rPr>
        <w:t>,</w:t>
      </w:r>
      <w:r>
        <w:rPr>
          <w:rFonts w:ascii="Times New Roman" w:hAnsi="Times New Roman" w:cs="Times New Roman"/>
          <w:sz w:val="24"/>
          <w:szCs w:val="24"/>
        </w:rPr>
        <w:t xml:space="preserve"> se corre el riesgo de producir incongruencias de orden lógico e instrumental, aquí es donde radica la importancia de planificar la estrategia comunicacional (</w:t>
      </w:r>
      <w:proofErr w:type="spellStart"/>
      <w:r w:rsidRPr="00F204CF">
        <w:rPr>
          <w:rFonts w:ascii="Times New Roman" w:hAnsi="Times New Roman" w:cs="Times New Roman"/>
          <w:sz w:val="24"/>
          <w:szCs w:val="24"/>
        </w:rPr>
        <w:t>Scheinsohn</w:t>
      </w:r>
      <w:proofErr w:type="spellEnd"/>
      <w:r w:rsidRPr="00F204CF">
        <w:rPr>
          <w:rFonts w:ascii="Times New Roman" w:hAnsi="Times New Roman" w:cs="Times New Roman"/>
          <w:sz w:val="24"/>
          <w:szCs w:val="24"/>
        </w:rPr>
        <w:t>, 2009: 1</w:t>
      </w:r>
      <w:r>
        <w:rPr>
          <w:rFonts w:ascii="Times New Roman" w:hAnsi="Times New Roman" w:cs="Times New Roman"/>
          <w:sz w:val="24"/>
          <w:szCs w:val="24"/>
        </w:rPr>
        <w:t>4).</w:t>
      </w:r>
      <w:r w:rsidR="0016534A">
        <w:rPr>
          <w:rFonts w:ascii="Times New Roman" w:hAnsi="Times New Roman" w:cs="Times New Roman"/>
          <w:sz w:val="24"/>
          <w:szCs w:val="24"/>
        </w:rPr>
        <w:t xml:space="preserve"> L</w:t>
      </w:r>
      <w:r>
        <w:rPr>
          <w:rFonts w:ascii="Times New Roman" w:hAnsi="Times New Roman" w:cs="Times New Roman"/>
          <w:sz w:val="24"/>
          <w:szCs w:val="24"/>
        </w:rPr>
        <w:t xml:space="preserve">a comunicación estratégica se define bajo la siguiente estructura: </w:t>
      </w:r>
    </w:p>
    <w:p w14:paraId="49F61610" w14:textId="77777777" w:rsidR="00E16869" w:rsidRDefault="00E16869" w:rsidP="00E16869">
      <w:pPr>
        <w:spacing w:after="0" w:line="240" w:lineRule="auto"/>
        <w:jc w:val="both"/>
        <w:rPr>
          <w:rFonts w:ascii="Times New Roman" w:hAnsi="Times New Roman" w:cs="Times New Roman"/>
          <w:sz w:val="24"/>
          <w:szCs w:val="24"/>
        </w:rPr>
      </w:pPr>
    </w:p>
    <w:p w14:paraId="00B952C9" w14:textId="77777777" w:rsidR="00E16869" w:rsidRPr="001B75D4" w:rsidRDefault="00E16869" w:rsidP="00E16869">
      <w:pPr>
        <w:spacing w:after="0" w:line="240" w:lineRule="auto"/>
        <w:ind w:left="709"/>
        <w:jc w:val="both"/>
        <w:rPr>
          <w:rFonts w:ascii="Times New Roman" w:hAnsi="Times New Roman" w:cs="Times New Roman"/>
        </w:rPr>
      </w:pPr>
      <w:r w:rsidRPr="001B75D4">
        <w:rPr>
          <w:rFonts w:ascii="Times New Roman" w:hAnsi="Times New Roman" w:cs="Times New Roman"/>
        </w:rPr>
        <w:t>Se produce en una situación de juego en la que intervienen varios jugadores que tienen que tomar decisiones ante la incertidumbre que generan los otros jugadores en contextos sociales dados, de cara al logro de un objetivo asignado optando entre varias alternativas de acción (a quién va dirigido, qué mensaje, cómo es la forma del mensaje, cuándo y dónde comunicarlo), valorando dichas alternativas, eligiendo una de ellas par</w:t>
      </w:r>
      <w:r w:rsidR="0016534A">
        <w:rPr>
          <w:rFonts w:ascii="Times New Roman" w:hAnsi="Times New Roman" w:cs="Times New Roman"/>
        </w:rPr>
        <w:t>a ejecutar, controlar y evaluar (</w:t>
      </w:r>
      <w:r w:rsidR="0016534A">
        <w:rPr>
          <w:rFonts w:ascii="Times New Roman" w:hAnsi="Times New Roman" w:cs="Times New Roman"/>
          <w:sz w:val="24"/>
          <w:szCs w:val="24"/>
        </w:rPr>
        <w:t>Pérez</w:t>
      </w:r>
      <w:r w:rsidR="00510AB6">
        <w:rPr>
          <w:rFonts w:ascii="Times New Roman" w:hAnsi="Times New Roman" w:cs="Times New Roman"/>
          <w:sz w:val="24"/>
          <w:szCs w:val="24"/>
        </w:rPr>
        <w:t>, 2012</w:t>
      </w:r>
      <w:r w:rsidR="0016534A">
        <w:rPr>
          <w:rFonts w:ascii="Times New Roman" w:hAnsi="Times New Roman" w:cs="Times New Roman"/>
          <w:sz w:val="24"/>
          <w:szCs w:val="24"/>
        </w:rPr>
        <w:t>: 450-458).</w:t>
      </w:r>
    </w:p>
    <w:p w14:paraId="60A99CDE" w14:textId="77777777" w:rsidR="00E16869" w:rsidRDefault="00E16869" w:rsidP="00E16869">
      <w:pPr>
        <w:spacing w:after="0" w:line="240" w:lineRule="auto"/>
        <w:jc w:val="center"/>
        <w:rPr>
          <w:rFonts w:ascii="Times New Roman" w:hAnsi="Times New Roman" w:cs="Times New Roman"/>
          <w:b/>
          <w:sz w:val="24"/>
          <w:szCs w:val="24"/>
        </w:rPr>
      </w:pPr>
    </w:p>
    <w:p w14:paraId="58AB4C81" w14:textId="10C892D1" w:rsidR="00151F06" w:rsidRPr="006B1069" w:rsidRDefault="006B1069" w:rsidP="006B1069">
      <w:pPr>
        <w:pStyle w:val="Epgrafe"/>
        <w:jc w:val="center"/>
        <w:rPr>
          <w:rFonts w:ascii="Times New Roman" w:hAnsi="Times New Roman" w:cs="Times New Roman"/>
          <w:b/>
          <w:i w:val="0"/>
          <w:color w:val="auto"/>
          <w:sz w:val="24"/>
          <w:szCs w:val="24"/>
        </w:rPr>
      </w:pPr>
      <w:bookmarkStart w:id="46" w:name="_Toc17728537"/>
      <w:r w:rsidRPr="006B1069">
        <w:rPr>
          <w:rFonts w:ascii="Times New Roman" w:hAnsi="Times New Roman" w:cs="Times New Roman"/>
          <w:b/>
          <w:i w:val="0"/>
          <w:color w:val="auto"/>
          <w:sz w:val="24"/>
          <w:szCs w:val="24"/>
        </w:rPr>
        <w:t xml:space="preserve">Gráfico </w:t>
      </w:r>
      <w:r w:rsidRPr="006B1069">
        <w:rPr>
          <w:rFonts w:ascii="Times New Roman" w:hAnsi="Times New Roman" w:cs="Times New Roman"/>
          <w:b/>
          <w:i w:val="0"/>
          <w:color w:val="auto"/>
          <w:sz w:val="24"/>
          <w:szCs w:val="24"/>
        </w:rPr>
        <w:fldChar w:fldCharType="begin"/>
      </w:r>
      <w:r w:rsidRPr="006B1069">
        <w:rPr>
          <w:rFonts w:ascii="Times New Roman" w:hAnsi="Times New Roman" w:cs="Times New Roman"/>
          <w:b/>
          <w:i w:val="0"/>
          <w:color w:val="auto"/>
          <w:sz w:val="24"/>
          <w:szCs w:val="24"/>
        </w:rPr>
        <w:instrText xml:space="preserve"> SEQ Gráfico \* ARABIC </w:instrText>
      </w:r>
      <w:r w:rsidRPr="006B1069">
        <w:rPr>
          <w:rFonts w:ascii="Times New Roman" w:hAnsi="Times New Roman" w:cs="Times New Roman"/>
          <w:b/>
          <w:i w:val="0"/>
          <w:color w:val="auto"/>
          <w:sz w:val="24"/>
          <w:szCs w:val="24"/>
        </w:rPr>
        <w:fldChar w:fldCharType="separate"/>
      </w:r>
      <w:r w:rsidR="001653BB">
        <w:rPr>
          <w:rFonts w:ascii="Times New Roman" w:hAnsi="Times New Roman" w:cs="Times New Roman"/>
          <w:b/>
          <w:i w:val="0"/>
          <w:noProof/>
          <w:color w:val="auto"/>
          <w:sz w:val="24"/>
          <w:szCs w:val="24"/>
        </w:rPr>
        <w:t>11</w:t>
      </w:r>
      <w:r w:rsidRPr="006B1069">
        <w:rPr>
          <w:rFonts w:ascii="Times New Roman" w:hAnsi="Times New Roman" w:cs="Times New Roman"/>
          <w:b/>
          <w:i w:val="0"/>
          <w:color w:val="auto"/>
          <w:sz w:val="24"/>
          <w:szCs w:val="24"/>
        </w:rPr>
        <w:fldChar w:fldCharType="end"/>
      </w:r>
      <w:r w:rsidRPr="006B1069">
        <w:rPr>
          <w:rFonts w:ascii="Times New Roman" w:hAnsi="Times New Roman" w:cs="Times New Roman"/>
          <w:b/>
          <w:i w:val="0"/>
          <w:color w:val="auto"/>
          <w:sz w:val="24"/>
          <w:szCs w:val="24"/>
        </w:rPr>
        <w:t xml:space="preserve">. </w:t>
      </w:r>
      <w:r w:rsidR="00EE1892" w:rsidRPr="006B1069">
        <w:rPr>
          <w:rFonts w:ascii="Times New Roman" w:hAnsi="Times New Roman" w:cs="Times New Roman"/>
          <w:b/>
          <w:i w:val="0"/>
          <w:color w:val="auto"/>
          <w:sz w:val="24"/>
          <w:szCs w:val="24"/>
        </w:rPr>
        <w:t>Las</w:t>
      </w:r>
      <w:r w:rsidRPr="006B1069">
        <w:rPr>
          <w:rFonts w:ascii="Times New Roman" w:hAnsi="Times New Roman" w:cs="Times New Roman"/>
          <w:b/>
          <w:i w:val="0"/>
          <w:color w:val="auto"/>
          <w:sz w:val="24"/>
          <w:szCs w:val="24"/>
        </w:rPr>
        <w:t xml:space="preserve"> TIC en las instituciones: </w:t>
      </w:r>
      <w:proofErr w:type="spellStart"/>
      <w:r w:rsidRPr="006B1069">
        <w:rPr>
          <w:rFonts w:ascii="Times New Roman" w:hAnsi="Times New Roman" w:cs="Times New Roman"/>
          <w:b/>
          <w:i w:val="0"/>
          <w:color w:val="auto"/>
          <w:sz w:val="24"/>
          <w:szCs w:val="24"/>
        </w:rPr>
        <w:t>Endoiniciativa</w:t>
      </w:r>
      <w:proofErr w:type="spellEnd"/>
      <w:r w:rsidRPr="006B1069">
        <w:rPr>
          <w:rFonts w:ascii="Times New Roman" w:hAnsi="Times New Roman" w:cs="Times New Roman"/>
          <w:b/>
          <w:i w:val="0"/>
          <w:color w:val="auto"/>
          <w:sz w:val="24"/>
          <w:szCs w:val="24"/>
        </w:rPr>
        <w:t xml:space="preserve"> y experimentación</w:t>
      </w:r>
      <w:r w:rsidRPr="006B1069">
        <w:rPr>
          <w:rFonts w:ascii="Times New Roman" w:hAnsi="Times New Roman" w:cs="Times New Roman"/>
          <w:b/>
          <w:i w:val="0"/>
          <w:noProof/>
          <w:color w:val="auto"/>
          <w:sz w:val="24"/>
          <w:szCs w:val="24"/>
        </w:rPr>
        <w:t xml:space="preserve"> </w:t>
      </w:r>
      <w:r w:rsidR="00151F06" w:rsidRPr="006B1069">
        <w:rPr>
          <w:rFonts w:ascii="Times New Roman" w:hAnsi="Times New Roman" w:cs="Times New Roman"/>
          <w:b/>
          <w:i w:val="0"/>
          <w:noProof/>
          <w:color w:val="auto"/>
          <w:sz w:val="24"/>
          <w:szCs w:val="24"/>
          <w:lang w:val="es-ES" w:eastAsia="es-ES"/>
        </w:rPr>
        <w:drawing>
          <wp:anchor distT="0" distB="0" distL="114300" distR="114300" simplePos="0" relativeHeight="251738112" behindDoc="1" locked="0" layoutInCell="1" allowOverlap="1" wp14:anchorId="48D8108C" wp14:editId="23FFB230">
            <wp:simplePos x="0" y="0"/>
            <wp:positionH relativeFrom="column">
              <wp:posOffset>348615</wp:posOffset>
            </wp:positionH>
            <wp:positionV relativeFrom="paragraph">
              <wp:posOffset>247650</wp:posOffset>
            </wp:positionV>
            <wp:extent cx="5272462" cy="2809875"/>
            <wp:effectExtent l="57150" t="57150" r="118745" b="104775"/>
            <wp:wrapTight wrapText="bothSides">
              <wp:wrapPolygon edited="0">
                <wp:start x="-234" y="-439"/>
                <wp:lineTo x="-156" y="22259"/>
                <wp:lineTo x="22008" y="22259"/>
                <wp:lineTo x="22008" y="-439"/>
                <wp:lineTo x="-234" y="-439"/>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0637" t="36971" r="20449" b="12794"/>
                    <a:stretch/>
                  </pic:blipFill>
                  <pic:spPr bwMode="auto">
                    <a:xfrm>
                      <a:off x="0" y="0"/>
                      <a:ext cx="5272462" cy="2809875"/>
                    </a:xfrm>
                    <a:prstGeom prst="rect">
                      <a:avLst/>
                    </a:prstGeom>
                    <a:ln w="952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6"/>
    </w:p>
    <w:p w14:paraId="3EA2DF4F" w14:textId="60AD3DDD" w:rsidR="00151F06" w:rsidRPr="004B366C" w:rsidRDefault="006B1069" w:rsidP="006B1069">
      <w:pPr>
        <w:spacing w:after="0" w:line="360" w:lineRule="auto"/>
        <w:ind w:firstLine="708"/>
        <w:jc w:val="both"/>
        <w:rPr>
          <w:rFonts w:ascii="Times New Roman" w:hAnsi="Times New Roman" w:cs="Times New Roman"/>
        </w:rPr>
      </w:pPr>
      <w:r w:rsidRPr="004B366C">
        <w:rPr>
          <w:rFonts w:ascii="Times New Roman" w:hAnsi="Times New Roman" w:cs="Times New Roman"/>
          <w:b/>
        </w:rPr>
        <w:t>Fuente</w:t>
      </w:r>
      <w:r w:rsidR="00522DF3" w:rsidRPr="004B366C">
        <w:rPr>
          <w:rFonts w:ascii="Times New Roman" w:hAnsi="Times New Roman" w:cs="Times New Roman"/>
          <w:b/>
        </w:rPr>
        <w:t>:</w:t>
      </w:r>
      <w:r w:rsidR="00522DF3" w:rsidRPr="004B366C">
        <w:rPr>
          <w:rFonts w:ascii="Times New Roman" w:hAnsi="Times New Roman" w:cs="Times New Roman"/>
        </w:rPr>
        <w:t xml:space="preserve"> (</w:t>
      </w:r>
      <w:r w:rsidRPr="004B366C">
        <w:rPr>
          <w:rFonts w:ascii="Times New Roman" w:hAnsi="Times New Roman" w:cs="Times New Roman"/>
        </w:rPr>
        <w:t>Ro</w:t>
      </w:r>
      <w:r w:rsidR="000E55B9" w:rsidRPr="004B366C">
        <w:rPr>
          <w:rFonts w:ascii="Times New Roman" w:hAnsi="Times New Roman" w:cs="Times New Roman"/>
        </w:rPr>
        <w:t>mero</w:t>
      </w:r>
      <w:r w:rsidRPr="004B366C">
        <w:rPr>
          <w:rFonts w:ascii="Times New Roman" w:hAnsi="Times New Roman" w:cs="Times New Roman"/>
        </w:rPr>
        <w:t xml:space="preserve"> y </w:t>
      </w:r>
      <w:proofErr w:type="spellStart"/>
      <w:r w:rsidRPr="004B366C">
        <w:rPr>
          <w:rFonts w:ascii="Times New Roman" w:hAnsi="Times New Roman" w:cs="Times New Roman"/>
        </w:rPr>
        <w:t>Mancinas</w:t>
      </w:r>
      <w:proofErr w:type="spellEnd"/>
      <w:r w:rsidRPr="004B366C">
        <w:rPr>
          <w:rFonts w:ascii="Times New Roman" w:hAnsi="Times New Roman" w:cs="Times New Roman"/>
        </w:rPr>
        <w:t>, 2016: 119)</w:t>
      </w:r>
      <w:r w:rsidR="004B366C">
        <w:rPr>
          <w:rFonts w:ascii="Times New Roman" w:hAnsi="Times New Roman" w:cs="Times New Roman"/>
        </w:rPr>
        <w:t>.</w:t>
      </w:r>
    </w:p>
    <w:p w14:paraId="095DA980" w14:textId="77777777" w:rsidR="00151F06" w:rsidRDefault="00151F06" w:rsidP="00E16869">
      <w:pPr>
        <w:spacing w:after="0" w:line="360" w:lineRule="auto"/>
        <w:jc w:val="both"/>
        <w:rPr>
          <w:rFonts w:ascii="Times New Roman" w:hAnsi="Times New Roman" w:cs="Times New Roman"/>
          <w:sz w:val="24"/>
          <w:szCs w:val="24"/>
        </w:rPr>
      </w:pPr>
    </w:p>
    <w:p w14:paraId="693C5822" w14:textId="23FBB141" w:rsidR="00151F06" w:rsidRDefault="00F5010E"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 importante señalar el uso de las </w:t>
      </w:r>
      <w:proofErr w:type="spellStart"/>
      <w:r>
        <w:rPr>
          <w:rFonts w:ascii="Times New Roman" w:hAnsi="Times New Roman" w:cs="Times New Roman"/>
          <w:sz w:val="24"/>
          <w:szCs w:val="24"/>
        </w:rPr>
        <w:t>TIC´s</w:t>
      </w:r>
      <w:proofErr w:type="spellEnd"/>
      <w:r>
        <w:rPr>
          <w:rFonts w:ascii="Times New Roman" w:hAnsi="Times New Roman" w:cs="Times New Roman"/>
          <w:sz w:val="24"/>
          <w:szCs w:val="24"/>
        </w:rPr>
        <w:t xml:space="preserve"> durante el proceso de planificar las estrategias de </w:t>
      </w:r>
      <w:r w:rsidR="00136437">
        <w:rPr>
          <w:rFonts w:ascii="Times New Roman" w:hAnsi="Times New Roman" w:cs="Times New Roman"/>
          <w:sz w:val="24"/>
          <w:szCs w:val="24"/>
        </w:rPr>
        <w:t>comunicación ya</w:t>
      </w:r>
      <w:r>
        <w:rPr>
          <w:rFonts w:ascii="Times New Roman" w:hAnsi="Times New Roman" w:cs="Times New Roman"/>
          <w:sz w:val="24"/>
          <w:szCs w:val="24"/>
        </w:rPr>
        <w:t xml:space="preserve"> que son esenciales para </w:t>
      </w:r>
      <w:r w:rsidR="00136437">
        <w:rPr>
          <w:rFonts w:ascii="Times New Roman" w:hAnsi="Times New Roman" w:cs="Times New Roman"/>
          <w:sz w:val="24"/>
          <w:szCs w:val="24"/>
        </w:rPr>
        <w:t xml:space="preserve">efectivizar recursos y a su vez medir los resultados obtenidos de las iniciativas heterogéneas y los impactos de nuestro público </w:t>
      </w:r>
      <w:r w:rsidR="00136437">
        <w:rPr>
          <w:rFonts w:ascii="Times New Roman" w:hAnsi="Times New Roman" w:cs="Times New Roman"/>
          <w:sz w:val="24"/>
          <w:szCs w:val="24"/>
        </w:rPr>
        <w:lastRenderedPageBreak/>
        <w:t xml:space="preserve">externo. Es vital que el comunicador tome las </w:t>
      </w:r>
      <w:r w:rsidR="00136437" w:rsidRPr="00136437">
        <w:rPr>
          <w:rFonts w:ascii="Times New Roman" w:hAnsi="Times New Roman" w:cs="Times New Roman"/>
          <w:sz w:val="24"/>
          <w:szCs w:val="24"/>
          <w:lang w:val="es-ES"/>
        </w:rPr>
        <w:t xml:space="preserve">riendas de </w:t>
      </w:r>
      <w:r w:rsidR="00136437">
        <w:rPr>
          <w:rFonts w:ascii="Times New Roman" w:hAnsi="Times New Roman" w:cs="Times New Roman"/>
          <w:sz w:val="24"/>
          <w:szCs w:val="24"/>
          <w:lang w:val="es-ES"/>
        </w:rPr>
        <w:t>programas a utilizarse; así como de los canales ejecutores (R</w:t>
      </w:r>
      <w:r w:rsidR="000E55B9">
        <w:rPr>
          <w:rFonts w:ascii="Times New Roman" w:hAnsi="Times New Roman" w:cs="Times New Roman"/>
          <w:sz w:val="24"/>
          <w:szCs w:val="24"/>
          <w:lang w:val="es-ES"/>
        </w:rPr>
        <w:t>omero</w:t>
      </w:r>
      <w:r w:rsidR="00136437">
        <w:rPr>
          <w:rFonts w:ascii="Times New Roman" w:hAnsi="Times New Roman" w:cs="Times New Roman"/>
          <w:sz w:val="24"/>
          <w:szCs w:val="24"/>
          <w:lang w:val="es-ES"/>
        </w:rPr>
        <w:t xml:space="preserve"> y </w:t>
      </w:r>
      <w:proofErr w:type="spellStart"/>
      <w:r w:rsidR="00136437">
        <w:rPr>
          <w:rFonts w:ascii="Times New Roman" w:hAnsi="Times New Roman" w:cs="Times New Roman"/>
          <w:sz w:val="24"/>
          <w:szCs w:val="24"/>
          <w:lang w:val="es-ES"/>
        </w:rPr>
        <w:t>Mancinas</w:t>
      </w:r>
      <w:proofErr w:type="spellEnd"/>
      <w:r w:rsidR="00136437">
        <w:rPr>
          <w:rFonts w:ascii="Times New Roman" w:hAnsi="Times New Roman" w:cs="Times New Roman"/>
          <w:sz w:val="24"/>
          <w:szCs w:val="24"/>
          <w:lang w:val="es-ES"/>
        </w:rPr>
        <w:t xml:space="preserve">, 2016: 119). </w:t>
      </w:r>
    </w:p>
    <w:p w14:paraId="4B0DF8E0" w14:textId="77777777" w:rsidR="00151F06" w:rsidRDefault="00151F06" w:rsidP="00E16869">
      <w:pPr>
        <w:spacing w:after="0" w:line="360" w:lineRule="auto"/>
        <w:jc w:val="both"/>
        <w:rPr>
          <w:rFonts w:ascii="Times New Roman" w:hAnsi="Times New Roman" w:cs="Times New Roman"/>
          <w:sz w:val="24"/>
          <w:szCs w:val="24"/>
        </w:rPr>
      </w:pPr>
    </w:p>
    <w:p w14:paraId="7211921F" w14:textId="3A34B95A" w:rsidR="008F0681" w:rsidRDefault="00E16869" w:rsidP="00E16869">
      <w:pPr>
        <w:spacing w:after="0" w:line="360" w:lineRule="auto"/>
        <w:jc w:val="both"/>
        <w:rPr>
          <w:rFonts w:ascii="Times New Roman" w:hAnsi="Times New Roman" w:cs="Times New Roman"/>
          <w:sz w:val="24"/>
          <w:szCs w:val="24"/>
        </w:rPr>
      </w:pPr>
      <w:r w:rsidRPr="00C57D0A">
        <w:rPr>
          <w:rFonts w:ascii="Times New Roman" w:hAnsi="Times New Roman" w:cs="Times New Roman"/>
          <w:sz w:val="24"/>
          <w:szCs w:val="24"/>
        </w:rPr>
        <w:t xml:space="preserve">La </w:t>
      </w:r>
      <w:r>
        <w:rPr>
          <w:rFonts w:ascii="Times New Roman" w:hAnsi="Times New Roman" w:cs="Times New Roman"/>
          <w:sz w:val="24"/>
          <w:szCs w:val="24"/>
        </w:rPr>
        <w:t xml:space="preserve">estrategia aplicada en la comunicación es un inductor, a largo plazo, mediante el cual se desarrolla la imagen de la institución teniendo como base la relación que tiene con la sociedad (Garrido, 2017: 10). Los comunicadores deben adaptarse y reconocer que vivimos </w:t>
      </w:r>
      <w:r w:rsidR="00510AB6">
        <w:rPr>
          <w:rFonts w:ascii="Times New Roman" w:hAnsi="Times New Roman" w:cs="Times New Roman"/>
          <w:sz w:val="24"/>
          <w:szCs w:val="24"/>
        </w:rPr>
        <w:t>en un mundo fluido donde se tiene que</w:t>
      </w:r>
      <w:r>
        <w:rPr>
          <w:rFonts w:ascii="Times New Roman" w:hAnsi="Times New Roman" w:cs="Times New Roman"/>
          <w:sz w:val="24"/>
          <w:szCs w:val="24"/>
        </w:rPr>
        <w:t xml:space="preserve"> considerar la temporalidad y el cambio constante de nuestro alrededor, por lo </w:t>
      </w:r>
      <w:r w:rsidR="00B25CE2">
        <w:rPr>
          <w:rFonts w:ascii="Times New Roman" w:hAnsi="Times New Roman" w:cs="Times New Roman"/>
          <w:sz w:val="24"/>
          <w:szCs w:val="24"/>
        </w:rPr>
        <w:t>tanto,</w:t>
      </w:r>
      <w:r>
        <w:rPr>
          <w:rFonts w:ascii="Times New Roman" w:hAnsi="Times New Roman" w:cs="Times New Roman"/>
          <w:sz w:val="24"/>
          <w:szCs w:val="24"/>
        </w:rPr>
        <w:t xml:space="preserve"> se debe implementar nuevas rutinas, competencias analíticas y </w:t>
      </w:r>
      <w:r w:rsidR="006056C9">
        <w:rPr>
          <w:rFonts w:ascii="Times New Roman" w:hAnsi="Times New Roman" w:cs="Times New Roman"/>
          <w:sz w:val="24"/>
          <w:szCs w:val="24"/>
        </w:rPr>
        <w:t>operacionales (</w:t>
      </w:r>
      <w:proofErr w:type="spellStart"/>
      <w:r>
        <w:rPr>
          <w:rFonts w:ascii="Times New Roman" w:hAnsi="Times New Roman" w:cs="Times New Roman"/>
          <w:sz w:val="24"/>
          <w:szCs w:val="24"/>
        </w:rPr>
        <w:t>Massoni</w:t>
      </w:r>
      <w:proofErr w:type="spellEnd"/>
      <w:r>
        <w:rPr>
          <w:rFonts w:ascii="Times New Roman" w:hAnsi="Times New Roman" w:cs="Times New Roman"/>
          <w:sz w:val="24"/>
          <w:szCs w:val="24"/>
        </w:rPr>
        <w:t xml:space="preserve">, 2012: 71). </w:t>
      </w:r>
      <w:r w:rsidR="00273439">
        <w:rPr>
          <w:rFonts w:ascii="Times New Roman" w:hAnsi="Times New Roman" w:cs="Times New Roman"/>
          <w:sz w:val="24"/>
          <w:szCs w:val="24"/>
        </w:rPr>
        <w:t>Q</w:t>
      </w:r>
      <w:r>
        <w:rPr>
          <w:rFonts w:ascii="Times New Roman" w:hAnsi="Times New Roman" w:cs="Times New Roman"/>
          <w:sz w:val="24"/>
          <w:szCs w:val="24"/>
        </w:rPr>
        <w:t>ueremos enfatizar que en una institución pública es importante la existencia de la comunicación estratégica, la cual tiene que conceptualizarse con una perspectiva de movilidad y capacidad de adaptación</w:t>
      </w:r>
      <w:r w:rsidR="003E4983">
        <w:rPr>
          <w:rFonts w:ascii="Times New Roman" w:hAnsi="Times New Roman" w:cs="Times New Roman"/>
          <w:sz w:val="24"/>
          <w:szCs w:val="24"/>
        </w:rPr>
        <w:t>.</w:t>
      </w:r>
    </w:p>
    <w:p w14:paraId="0394C142" w14:textId="77777777" w:rsidR="00B115ED" w:rsidRDefault="00B115ED" w:rsidP="00E16869">
      <w:pPr>
        <w:spacing w:after="0" w:line="360" w:lineRule="auto"/>
        <w:jc w:val="both"/>
        <w:rPr>
          <w:rFonts w:ascii="Times New Roman" w:hAnsi="Times New Roman" w:cs="Times New Roman"/>
          <w:sz w:val="24"/>
          <w:szCs w:val="24"/>
        </w:rPr>
      </w:pPr>
    </w:p>
    <w:p w14:paraId="289B2CDF" w14:textId="5A081830" w:rsidR="00657F0F" w:rsidRDefault="00657F0F"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 la investigación realizada se ha podido constatar que algunos autores como Garrido</w:t>
      </w:r>
      <w:r w:rsidR="005B16B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Massoni</w:t>
      </w:r>
      <w:proofErr w:type="spellEnd"/>
      <w:r w:rsidR="005B16B9">
        <w:rPr>
          <w:rFonts w:ascii="Times New Roman" w:hAnsi="Times New Roman" w:cs="Times New Roman"/>
          <w:sz w:val="24"/>
          <w:szCs w:val="24"/>
        </w:rPr>
        <w:t xml:space="preserve">, Álvarez-Nobel y </w:t>
      </w:r>
      <w:proofErr w:type="spellStart"/>
      <w:r w:rsidR="005B16B9">
        <w:rPr>
          <w:rFonts w:ascii="Times New Roman" w:hAnsi="Times New Roman" w:cs="Times New Roman"/>
          <w:sz w:val="24"/>
          <w:szCs w:val="24"/>
        </w:rPr>
        <w:t>Lesta</w:t>
      </w:r>
      <w:proofErr w:type="spellEnd"/>
      <w:r>
        <w:rPr>
          <w:rFonts w:ascii="Times New Roman" w:hAnsi="Times New Roman" w:cs="Times New Roman"/>
          <w:sz w:val="24"/>
          <w:szCs w:val="24"/>
        </w:rPr>
        <w:t xml:space="preserve"> han hablado y brindado textos con aportes valiosos en torno a la comunicación estratégica e institucional. Ellos nos reafirman la importancia de conocer bien el contexto en que la institución se maneja con el fin determinar las estrategias de comunicación idóneas para cada caso en particular.</w:t>
      </w:r>
    </w:p>
    <w:p w14:paraId="19B712CC" w14:textId="77777777" w:rsidR="00657F0F" w:rsidRDefault="00657F0F" w:rsidP="00E16869">
      <w:pPr>
        <w:spacing w:after="0" w:line="360" w:lineRule="auto"/>
        <w:jc w:val="both"/>
        <w:rPr>
          <w:rFonts w:ascii="Times New Roman" w:hAnsi="Times New Roman" w:cs="Times New Roman"/>
          <w:sz w:val="24"/>
          <w:szCs w:val="24"/>
        </w:rPr>
      </w:pPr>
    </w:p>
    <w:p w14:paraId="6B37065B" w14:textId="77777777" w:rsidR="00657F0F" w:rsidRDefault="00657F0F"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torno a la comunicación institucional hemos podido constatar que los textos encontrados se basan mucho en la importancia de la comunicación interna y externa para el posicionamiento efectivo de la institución.</w:t>
      </w:r>
    </w:p>
    <w:p w14:paraId="2B19FCD2" w14:textId="77777777" w:rsidR="00657F0F" w:rsidRDefault="00657F0F" w:rsidP="00E16869">
      <w:pPr>
        <w:spacing w:after="0" w:line="360" w:lineRule="auto"/>
        <w:jc w:val="both"/>
        <w:rPr>
          <w:rFonts w:ascii="Times New Roman" w:hAnsi="Times New Roman" w:cs="Times New Roman"/>
          <w:sz w:val="24"/>
          <w:szCs w:val="24"/>
        </w:rPr>
      </w:pPr>
    </w:p>
    <w:p w14:paraId="795767A4" w14:textId="39A1976F" w:rsidR="00657F0F" w:rsidRDefault="00657F0F" w:rsidP="00E168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 ello, al combinar estas dos categorías podemos hallar </w:t>
      </w:r>
      <w:r w:rsidR="00BA1240">
        <w:rPr>
          <w:rFonts w:ascii="Times New Roman" w:hAnsi="Times New Roman" w:cs="Times New Roman"/>
          <w:sz w:val="24"/>
          <w:szCs w:val="24"/>
        </w:rPr>
        <w:t>una importante herramienta para que, a pesar de la situación de conflicto que atraviese el CEAACES con la comunidad universitaria, se puedan mitigar esta problemática y poder posicionar en la mente de este público objetivo la importancia de las políticas públicas en el marco de la educación superior, en este caso, específicamente de los procesos que desarrolla este ente rector de la ES.</w:t>
      </w:r>
      <w:r>
        <w:rPr>
          <w:rFonts w:ascii="Times New Roman" w:hAnsi="Times New Roman" w:cs="Times New Roman"/>
          <w:sz w:val="24"/>
          <w:szCs w:val="24"/>
        </w:rPr>
        <w:t xml:space="preserve"> </w:t>
      </w:r>
    </w:p>
    <w:p w14:paraId="6F6C08AD" w14:textId="1E95D5CD" w:rsidR="00657F0F" w:rsidRDefault="00657F0F" w:rsidP="00E16869">
      <w:pPr>
        <w:spacing w:after="0" w:line="360" w:lineRule="auto"/>
        <w:jc w:val="both"/>
        <w:rPr>
          <w:rFonts w:ascii="Times New Roman" w:hAnsi="Times New Roman" w:cs="Times New Roman"/>
          <w:sz w:val="24"/>
          <w:szCs w:val="24"/>
        </w:rPr>
      </w:pPr>
    </w:p>
    <w:p w14:paraId="7537E42C" w14:textId="07143348" w:rsidR="00657F0F" w:rsidRDefault="00657F0F" w:rsidP="00E16869">
      <w:pPr>
        <w:spacing w:after="0" w:line="360" w:lineRule="auto"/>
        <w:jc w:val="both"/>
        <w:rPr>
          <w:rFonts w:ascii="Times New Roman" w:hAnsi="Times New Roman" w:cs="Times New Roman"/>
          <w:sz w:val="24"/>
          <w:szCs w:val="24"/>
        </w:rPr>
      </w:pPr>
    </w:p>
    <w:p w14:paraId="2D001258" w14:textId="2AAA4B3C" w:rsidR="00657F0F" w:rsidRDefault="00657F0F" w:rsidP="00E16869">
      <w:pPr>
        <w:spacing w:after="0" w:line="360" w:lineRule="auto"/>
        <w:jc w:val="both"/>
        <w:rPr>
          <w:rFonts w:ascii="Times New Roman" w:hAnsi="Times New Roman" w:cs="Times New Roman"/>
          <w:sz w:val="24"/>
          <w:szCs w:val="24"/>
        </w:rPr>
      </w:pPr>
    </w:p>
    <w:p w14:paraId="508B97F3" w14:textId="5E61E70B" w:rsidR="00DD054F" w:rsidRPr="00A85955" w:rsidRDefault="00C44005" w:rsidP="00855CB3">
      <w:pPr>
        <w:pStyle w:val="Ttulo1"/>
      </w:pPr>
      <w:bookmarkStart w:id="47" w:name="_Toc17831269"/>
      <w:r>
        <w:lastRenderedPageBreak/>
        <w:t>C</w:t>
      </w:r>
      <w:r w:rsidR="00DD054F" w:rsidRPr="00A85955">
        <w:t>APITULO I</w:t>
      </w:r>
      <w:r w:rsidR="00FE0C10">
        <w:t>V</w:t>
      </w:r>
      <w:bookmarkEnd w:id="47"/>
    </w:p>
    <w:p w14:paraId="16511B00" w14:textId="77777777" w:rsidR="00DD054F" w:rsidRDefault="00DD054F" w:rsidP="00DD054F">
      <w:pPr>
        <w:spacing w:after="0" w:line="240" w:lineRule="auto"/>
        <w:jc w:val="center"/>
        <w:rPr>
          <w:rFonts w:ascii="Times New Roman" w:hAnsi="Times New Roman" w:cs="Times New Roman"/>
          <w:b/>
          <w:sz w:val="24"/>
          <w:szCs w:val="24"/>
        </w:rPr>
      </w:pPr>
    </w:p>
    <w:p w14:paraId="40857AAF" w14:textId="77777777" w:rsidR="00DD054F" w:rsidRDefault="00DD054F" w:rsidP="006C050F">
      <w:pPr>
        <w:pStyle w:val="Ttulo1"/>
        <w:ind w:left="360"/>
      </w:pPr>
      <w:bookmarkStart w:id="48" w:name="_Toc17831270"/>
      <w:r>
        <w:t>METODOLOGÍA</w:t>
      </w:r>
      <w:bookmarkEnd w:id="48"/>
    </w:p>
    <w:p w14:paraId="5BC06171" w14:textId="77777777" w:rsidR="00DD054F" w:rsidRDefault="00DD054F" w:rsidP="00DD054F">
      <w:pPr>
        <w:spacing w:after="0" w:line="240" w:lineRule="auto"/>
        <w:rPr>
          <w:rFonts w:ascii="Times New Roman" w:hAnsi="Times New Roman" w:cs="Times New Roman"/>
          <w:b/>
          <w:sz w:val="24"/>
          <w:szCs w:val="24"/>
        </w:rPr>
      </w:pPr>
    </w:p>
    <w:p w14:paraId="7E670C08" w14:textId="77777777" w:rsidR="00BB6E9E" w:rsidRDefault="00510AB6" w:rsidP="00510A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Pr="000363B8">
        <w:rPr>
          <w:rFonts w:ascii="Times New Roman" w:hAnsi="Times New Roman" w:cs="Times New Roman"/>
          <w:sz w:val="24"/>
          <w:szCs w:val="24"/>
        </w:rPr>
        <w:t xml:space="preserve">la presente investigación desarrollamos una metodología </w:t>
      </w:r>
      <w:r w:rsidRPr="000363B8">
        <w:rPr>
          <w:rFonts w:ascii="Times New Roman" w:hAnsi="Times New Roman" w:cs="Times New Roman"/>
          <w:i/>
          <w:sz w:val="24"/>
          <w:szCs w:val="24"/>
        </w:rPr>
        <w:t>cualitativa</w:t>
      </w:r>
      <w:r w:rsidRPr="000363B8">
        <w:rPr>
          <w:rFonts w:ascii="Times New Roman" w:hAnsi="Times New Roman" w:cs="Times New Roman"/>
          <w:sz w:val="24"/>
          <w:szCs w:val="24"/>
        </w:rPr>
        <w:t xml:space="preserve"> para dar cuenta de la </w:t>
      </w:r>
      <w:r w:rsidRPr="000363B8">
        <w:rPr>
          <w:rFonts w:ascii="Times New Roman" w:hAnsi="Times New Roman" w:cs="Times New Roman"/>
          <w:i/>
          <w:iCs/>
          <w:sz w:val="24"/>
          <w:szCs w:val="24"/>
        </w:rPr>
        <w:t>experiencia</w:t>
      </w:r>
      <w:r w:rsidRPr="000363B8">
        <w:rPr>
          <w:rFonts w:ascii="Times New Roman" w:hAnsi="Times New Roman" w:cs="Times New Roman"/>
          <w:sz w:val="24"/>
          <w:szCs w:val="24"/>
        </w:rPr>
        <w:t xml:space="preserve">, </w:t>
      </w:r>
      <w:r w:rsidRPr="000363B8">
        <w:rPr>
          <w:rFonts w:ascii="Times New Roman" w:hAnsi="Times New Roman" w:cs="Times New Roman"/>
          <w:i/>
          <w:iCs/>
          <w:sz w:val="24"/>
          <w:szCs w:val="24"/>
        </w:rPr>
        <w:t>vivencia</w:t>
      </w:r>
      <w:r w:rsidRPr="000363B8">
        <w:rPr>
          <w:rFonts w:ascii="Times New Roman" w:hAnsi="Times New Roman" w:cs="Times New Roman"/>
          <w:sz w:val="24"/>
          <w:szCs w:val="24"/>
        </w:rPr>
        <w:t xml:space="preserve">, </w:t>
      </w:r>
      <w:r w:rsidRPr="000363B8">
        <w:rPr>
          <w:rFonts w:ascii="Times New Roman" w:hAnsi="Times New Roman" w:cs="Times New Roman"/>
          <w:i/>
          <w:iCs/>
          <w:sz w:val="24"/>
          <w:szCs w:val="24"/>
        </w:rPr>
        <w:t>sentido común</w:t>
      </w:r>
      <w:r w:rsidRPr="000363B8">
        <w:rPr>
          <w:rFonts w:ascii="Times New Roman" w:hAnsi="Times New Roman" w:cs="Times New Roman"/>
          <w:sz w:val="24"/>
          <w:szCs w:val="24"/>
        </w:rPr>
        <w:t xml:space="preserve">, </w:t>
      </w:r>
      <w:r w:rsidRPr="000363B8">
        <w:rPr>
          <w:rFonts w:ascii="Times New Roman" w:hAnsi="Times New Roman" w:cs="Times New Roman"/>
          <w:i/>
          <w:iCs/>
          <w:sz w:val="24"/>
          <w:szCs w:val="24"/>
        </w:rPr>
        <w:t>acción social</w:t>
      </w:r>
      <w:r w:rsidRPr="000363B8">
        <w:rPr>
          <w:rFonts w:ascii="Times New Roman" w:hAnsi="Times New Roman" w:cs="Times New Roman"/>
          <w:sz w:val="24"/>
          <w:szCs w:val="24"/>
        </w:rPr>
        <w:t xml:space="preserve">, </w:t>
      </w:r>
      <w:r w:rsidRPr="000363B8">
        <w:rPr>
          <w:rFonts w:ascii="Times New Roman" w:hAnsi="Times New Roman" w:cs="Times New Roman"/>
          <w:i/>
          <w:iCs/>
          <w:sz w:val="24"/>
          <w:szCs w:val="24"/>
        </w:rPr>
        <w:t xml:space="preserve">intencionalidad </w:t>
      </w:r>
      <w:r w:rsidRPr="000363B8">
        <w:rPr>
          <w:rFonts w:ascii="Times New Roman" w:hAnsi="Times New Roman" w:cs="Times New Roman"/>
          <w:sz w:val="24"/>
          <w:szCs w:val="24"/>
        </w:rPr>
        <w:t xml:space="preserve">y </w:t>
      </w:r>
      <w:r w:rsidRPr="000363B8">
        <w:rPr>
          <w:rFonts w:ascii="Times New Roman" w:hAnsi="Times New Roman" w:cs="Times New Roman"/>
          <w:i/>
          <w:iCs/>
          <w:sz w:val="24"/>
          <w:szCs w:val="24"/>
        </w:rPr>
        <w:t>significado</w:t>
      </w:r>
      <w:r>
        <w:rPr>
          <w:rFonts w:ascii="Times New Roman" w:hAnsi="Times New Roman" w:cs="Times New Roman"/>
          <w:i/>
          <w:iCs/>
          <w:sz w:val="24"/>
          <w:szCs w:val="24"/>
        </w:rPr>
        <w:t xml:space="preserve">, </w:t>
      </w:r>
      <w:r w:rsidRPr="000363B8">
        <w:rPr>
          <w:rFonts w:ascii="Times New Roman" w:hAnsi="Times New Roman" w:cs="Times New Roman"/>
          <w:iCs/>
          <w:sz w:val="24"/>
          <w:szCs w:val="24"/>
        </w:rPr>
        <w:t xml:space="preserve">que nos </w:t>
      </w:r>
      <w:r w:rsidR="00E10329" w:rsidRPr="000363B8">
        <w:rPr>
          <w:rFonts w:ascii="Times New Roman" w:hAnsi="Times New Roman" w:cs="Times New Roman"/>
          <w:iCs/>
          <w:sz w:val="24"/>
          <w:szCs w:val="24"/>
        </w:rPr>
        <w:t xml:space="preserve">posibilita </w:t>
      </w:r>
      <w:r w:rsidR="00E10329" w:rsidRPr="000363B8">
        <w:rPr>
          <w:rFonts w:ascii="Times New Roman" w:hAnsi="Times New Roman" w:cs="Times New Roman"/>
          <w:i/>
          <w:iCs/>
          <w:sz w:val="24"/>
          <w:szCs w:val="24"/>
        </w:rPr>
        <w:t>la</w:t>
      </w:r>
      <w:r w:rsidRPr="000363B8">
        <w:rPr>
          <w:rFonts w:ascii="Times New Roman" w:hAnsi="Times New Roman" w:cs="Times New Roman"/>
          <w:i/>
          <w:iCs/>
          <w:sz w:val="24"/>
          <w:szCs w:val="24"/>
        </w:rPr>
        <w:t xml:space="preserve"> comprensión</w:t>
      </w:r>
      <w:r w:rsidRPr="000363B8">
        <w:rPr>
          <w:rFonts w:ascii="Times New Roman" w:hAnsi="Times New Roman" w:cs="Times New Roman"/>
          <w:sz w:val="24"/>
          <w:szCs w:val="24"/>
        </w:rPr>
        <w:t xml:space="preserve"> </w:t>
      </w:r>
      <w:r w:rsidRPr="000363B8">
        <w:rPr>
          <w:rFonts w:ascii="Times New Roman" w:hAnsi="Times New Roman" w:cs="Times New Roman"/>
          <w:i/>
          <w:sz w:val="24"/>
          <w:szCs w:val="24"/>
        </w:rPr>
        <w:t>descriptivo - analítica</w:t>
      </w:r>
      <w:r w:rsidRPr="000363B8">
        <w:rPr>
          <w:rFonts w:ascii="Times New Roman" w:hAnsi="Times New Roman" w:cs="Times New Roman"/>
          <w:sz w:val="24"/>
          <w:szCs w:val="24"/>
        </w:rPr>
        <w:t xml:space="preserve"> de los procesos comunicacionales</w:t>
      </w:r>
      <w:r>
        <w:rPr>
          <w:rFonts w:ascii="Times New Roman" w:hAnsi="Times New Roman" w:cs="Times New Roman"/>
          <w:sz w:val="24"/>
          <w:szCs w:val="24"/>
        </w:rPr>
        <w:t xml:space="preserve"> (De Souza, 2010: </w:t>
      </w:r>
      <w:r w:rsidRPr="000363B8">
        <w:rPr>
          <w:rFonts w:ascii="Times New Roman" w:hAnsi="Times New Roman" w:cs="Times New Roman"/>
          <w:sz w:val="24"/>
          <w:szCs w:val="24"/>
        </w:rPr>
        <w:t>256) realizados por el CEAACES entre</w:t>
      </w:r>
      <w:r>
        <w:rPr>
          <w:rFonts w:ascii="Times New Roman" w:hAnsi="Times New Roman" w:cs="Times New Roman"/>
          <w:sz w:val="24"/>
          <w:szCs w:val="24"/>
        </w:rPr>
        <w:t xml:space="preserve"> los años 2016 y 2017, tiempo en que se ejecutó la </w:t>
      </w:r>
      <w:proofErr w:type="spellStart"/>
      <w:r>
        <w:rPr>
          <w:rFonts w:ascii="Times New Roman" w:hAnsi="Times New Roman" w:cs="Times New Roman"/>
          <w:sz w:val="24"/>
          <w:szCs w:val="24"/>
        </w:rPr>
        <w:t>recategorización</w:t>
      </w:r>
      <w:proofErr w:type="spellEnd"/>
      <w:r>
        <w:rPr>
          <w:rFonts w:ascii="Times New Roman" w:hAnsi="Times New Roman" w:cs="Times New Roman"/>
          <w:sz w:val="24"/>
          <w:szCs w:val="24"/>
        </w:rPr>
        <w:t xml:space="preserve"> institucional de la Universidad de Guayaquil. </w:t>
      </w:r>
    </w:p>
    <w:p w14:paraId="524582E5" w14:textId="77777777" w:rsidR="00BB6E9E" w:rsidRDefault="00BB6E9E" w:rsidP="00510AB6">
      <w:pPr>
        <w:spacing w:after="0" w:line="360" w:lineRule="auto"/>
        <w:jc w:val="both"/>
        <w:rPr>
          <w:rFonts w:ascii="Times New Roman" w:hAnsi="Times New Roman" w:cs="Times New Roman"/>
          <w:sz w:val="24"/>
          <w:szCs w:val="24"/>
        </w:rPr>
      </w:pPr>
    </w:p>
    <w:p w14:paraId="4FBB6BEC" w14:textId="77777777" w:rsidR="00510AB6" w:rsidRDefault="00510AB6" w:rsidP="00510A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Gracias a las entrevistas y grupos focales, que representan las herramientas de esta investigación, se pretende evidenciar la eficiencia de la aplicación de las estrategias de comunicación institucional; así como mencionar las debilidades de las mismas haciendo referencia a la percepción e impacto que tiene la comunidad universitaria, en torno a la </w:t>
      </w:r>
      <w:proofErr w:type="spellStart"/>
      <w:r>
        <w:rPr>
          <w:rFonts w:ascii="Times New Roman" w:hAnsi="Times New Roman" w:cs="Times New Roman"/>
          <w:sz w:val="24"/>
          <w:szCs w:val="24"/>
        </w:rPr>
        <w:t>recategorización</w:t>
      </w:r>
      <w:proofErr w:type="spellEnd"/>
      <w:r>
        <w:rPr>
          <w:rFonts w:ascii="Times New Roman" w:hAnsi="Times New Roman" w:cs="Times New Roman"/>
          <w:sz w:val="24"/>
          <w:szCs w:val="24"/>
        </w:rPr>
        <w:t xml:space="preserve"> institucional. Con la técnica FODA buscamos resaltar las opiniones, criterios y </w:t>
      </w:r>
      <w:r w:rsidR="00E10329">
        <w:rPr>
          <w:rFonts w:ascii="Times New Roman" w:hAnsi="Times New Roman" w:cs="Times New Roman"/>
          <w:sz w:val="24"/>
          <w:szCs w:val="24"/>
        </w:rPr>
        <w:t>comentarios para</w:t>
      </w:r>
      <w:r>
        <w:rPr>
          <w:rFonts w:ascii="Times New Roman" w:hAnsi="Times New Roman" w:cs="Times New Roman"/>
          <w:sz w:val="24"/>
          <w:szCs w:val="24"/>
        </w:rPr>
        <w:t xml:space="preserve"> determinar las fortalezas – oportunidades y </w:t>
      </w:r>
      <w:r w:rsidR="006056C9">
        <w:rPr>
          <w:rFonts w:ascii="Times New Roman" w:hAnsi="Times New Roman" w:cs="Times New Roman"/>
          <w:sz w:val="24"/>
          <w:szCs w:val="24"/>
        </w:rPr>
        <w:t>debilidades -</w:t>
      </w:r>
      <w:r>
        <w:rPr>
          <w:rFonts w:ascii="Times New Roman" w:hAnsi="Times New Roman" w:cs="Times New Roman"/>
          <w:sz w:val="24"/>
          <w:szCs w:val="24"/>
        </w:rPr>
        <w:t xml:space="preserve"> amenazas de las políticas de comunicación utilizadas por este organismo.  </w:t>
      </w:r>
    </w:p>
    <w:p w14:paraId="642829AE" w14:textId="77777777" w:rsidR="00510AB6" w:rsidRDefault="00510AB6" w:rsidP="00510AB6">
      <w:pPr>
        <w:spacing w:after="0" w:line="240" w:lineRule="auto"/>
        <w:jc w:val="center"/>
        <w:rPr>
          <w:rFonts w:ascii="Times New Roman" w:hAnsi="Times New Roman" w:cs="Times New Roman"/>
          <w:b/>
          <w:sz w:val="24"/>
          <w:szCs w:val="24"/>
        </w:rPr>
      </w:pPr>
    </w:p>
    <w:p w14:paraId="73D3D618" w14:textId="77777777" w:rsidR="00510AB6" w:rsidRDefault="00510AB6" w:rsidP="00510AB6">
      <w:pPr>
        <w:spacing w:after="0" w:line="240" w:lineRule="auto"/>
        <w:jc w:val="center"/>
        <w:rPr>
          <w:rFonts w:ascii="Times New Roman" w:hAnsi="Times New Roman" w:cs="Times New Roman"/>
          <w:b/>
          <w:sz w:val="24"/>
          <w:szCs w:val="24"/>
        </w:rPr>
      </w:pPr>
    </w:p>
    <w:p w14:paraId="20C9476A" w14:textId="77777777" w:rsidR="00510AB6" w:rsidRPr="00855CB3" w:rsidRDefault="00510AB6" w:rsidP="006C050F">
      <w:pPr>
        <w:pStyle w:val="Ttulo2"/>
        <w:numPr>
          <w:ilvl w:val="1"/>
          <w:numId w:val="27"/>
        </w:numPr>
        <w:rPr>
          <w:rFonts w:cs="Times New Roman"/>
          <w:b w:val="0"/>
          <w:szCs w:val="24"/>
        </w:rPr>
      </w:pPr>
      <w:bookmarkStart w:id="49" w:name="_Toc17831271"/>
      <w:r w:rsidRPr="00855CB3">
        <w:rPr>
          <w:rStyle w:val="Ttulo2Car"/>
          <w:b/>
        </w:rPr>
        <w:t>Antecedentes</w:t>
      </w:r>
      <w:bookmarkEnd w:id="49"/>
    </w:p>
    <w:p w14:paraId="64C5682D" w14:textId="77777777" w:rsidR="00510AB6" w:rsidRDefault="00510AB6" w:rsidP="00510AB6">
      <w:pPr>
        <w:spacing w:after="0" w:line="240" w:lineRule="auto"/>
        <w:jc w:val="center"/>
        <w:rPr>
          <w:rFonts w:ascii="Times New Roman" w:hAnsi="Times New Roman" w:cs="Times New Roman"/>
          <w:b/>
          <w:sz w:val="24"/>
          <w:szCs w:val="24"/>
        </w:rPr>
      </w:pPr>
    </w:p>
    <w:p w14:paraId="043A68CF" w14:textId="38696138" w:rsidR="00510AB6" w:rsidRDefault="00510AB6" w:rsidP="00510A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Taylor y </w:t>
      </w:r>
      <w:proofErr w:type="spellStart"/>
      <w:r>
        <w:rPr>
          <w:rFonts w:ascii="Times New Roman" w:hAnsi="Times New Roman" w:cs="Times New Roman"/>
          <w:sz w:val="24"/>
          <w:szCs w:val="24"/>
        </w:rPr>
        <w:t>Bogdan</w:t>
      </w:r>
      <w:proofErr w:type="spellEnd"/>
      <w:r>
        <w:rPr>
          <w:rFonts w:ascii="Times New Roman" w:hAnsi="Times New Roman" w:cs="Times New Roman"/>
          <w:sz w:val="24"/>
          <w:szCs w:val="24"/>
        </w:rPr>
        <w:t xml:space="preserve"> (1994: 49) el método cualitativo designa el modo en que se enfocan los problemas y se buscan las respuestas; en ciencias sociales la forma para realizar la investigación.  En este estudio utilizamos, evidentemente, una metodología de carácter cualitativo, para </w:t>
      </w:r>
      <w:r w:rsidRPr="00AE495C">
        <w:rPr>
          <w:rFonts w:ascii="Times New Roman" w:hAnsi="Times New Roman" w:cs="Times New Roman"/>
          <w:sz w:val="24"/>
          <w:szCs w:val="24"/>
        </w:rPr>
        <w:t>“estudiar la realidad en su contexto</w:t>
      </w:r>
      <w:r>
        <w:rPr>
          <w:rFonts w:ascii="Times New Roman" w:hAnsi="Times New Roman" w:cs="Times New Roman"/>
          <w:sz w:val="24"/>
          <w:szCs w:val="24"/>
        </w:rPr>
        <w:t xml:space="preserve"> natural, cómo </w:t>
      </w:r>
      <w:r w:rsidR="00E10329">
        <w:rPr>
          <w:rFonts w:ascii="Times New Roman" w:hAnsi="Times New Roman" w:cs="Times New Roman"/>
          <w:sz w:val="24"/>
          <w:szCs w:val="24"/>
        </w:rPr>
        <w:t xml:space="preserve">sucede, </w:t>
      </w:r>
      <w:r w:rsidR="00E10329" w:rsidRPr="00AE495C">
        <w:rPr>
          <w:rFonts w:ascii="Times New Roman" w:hAnsi="Times New Roman" w:cs="Times New Roman"/>
          <w:sz w:val="24"/>
          <w:szCs w:val="24"/>
        </w:rPr>
        <w:t>interpretando</w:t>
      </w:r>
      <w:r w:rsidRPr="00AE495C">
        <w:rPr>
          <w:rFonts w:ascii="Times New Roman" w:hAnsi="Times New Roman" w:cs="Times New Roman"/>
          <w:sz w:val="24"/>
          <w:szCs w:val="24"/>
        </w:rPr>
        <w:t xml:space="preserve"> fenómenos de acuerdo con las personas implicadas” (</w:t>
      </w:r>
      <w:r>
        <w:rPr>
          <w:rFonts w:ascii="Times New Roman" w:hAnsi="Times New Roman" w:cs="Times New Roman"/>
          <w:sz w:val="24"/>
          <w:szCs w:val="24"/>
        </w:rPr>
        <w:t>Blasco y Pérez</w:t>
      </w:r>
      <w:r w:rsidRPr="00AE495C">
        <w:rPr>
          <w:rFonts w:ascii="Times New Roman" w:hAnsi="Times New Roman" w:cs="Times New Roman"/>
          <w:sz w:val="24"/>
          <w:szCs w:val="24"/>
        </w:rPr>
        <w:t>, 20</w:t>
      </w:r>
      <w:r>
        <w:rPr>
          <w:rFonts w:ascii="Times New Roman" w:hAnsi="Times New Roman" w:cs="Times New Roman"/>
          <w:sz w:val="24"/>
          <w:szCs w:val="24"/>
        </w:rPr>
        <w:t>0</w:t>
      </w:r>
      <w:r w:rsidRPr="00AE495C">
        <w:rPr>
          <w:rFonts w:ascii="Times New Roman" w:hAnsi="Times New Roman" w:cs="Times New Roman"/>
          <w:sz w:val="24"/>
          <w:szCs w:val="24"/>
        </w:rPr>
        <w:t>7</w:t>
      </w:r>
      <w:r>
        <w:rPr>
          <w:rFonts w:ascii="Times New Roman" w:hAnsi="Times New Roman" w:cs="Times New Roman"/>
          <w:sz w:val="24"/>
          <w:szCs w:val="24"/>
        </w:rPr>
        <w:t>:17</w:t>
      </w:r>
      <w:r w:rsidRPr="00AE495C">
        <w:rPr>
          <w:rFonts w:ascii="Times New Roman" w:hAnsi="Times New Roman" w:cs="Times New Roman"/>
          <w:sz w:val="24"/>
          <w:szCs w:val="24"/>
        </w:rPr>
        <w:t xml:space="preserve">). </w:t>
      </w:r>
      <w:r>
        <w:rPr>
          <w:rFonts w:ascii="Times New Roman" w:hAnsi="Times New Roman" w:cs="Times New Roman"/>
          <w:sz w:val="24"/>
          <w:szCs w:val="24"/>
        </w:rPr>
        <w:t xml:space="preserve">Esta </w:t>
      </w:r>
      <w:r w:rsidR="00E10329">
        <w:rPr>
          <w:rFonts w:ascii="Times New Roman" w:hAnsi="Times New Roman" w:cs="Times New Roman"/>
          <w:sz w:val="24"/>
          <w:szCs w:val="24"/>
        </w:rPr>
        <w:t>investigación</w:t>
      </w:r>
      <w:r w:rsidR="00E10329" w:rsidRPr="00AE495C">
        <w:rPr>
          <w:rFonts w:ascii="Times New Roman" w:hAnsi="Times New Roman" w:cs="Times New Roman"/>
          <w:sz w:val="24"/>
          <w:szCs w:val="24"/>
        </w:rPr>
        <w:t xml:space="preserve"> se</w:t>
      </w:r>
      <w:r w:rsidRPr="00AE495C">
        <w:rPr>
          <w:rFonts w:ascii="Times New Roman" w:hAnsi="Times New Roman" w:cs="Times New Roman"/>
          <w:sz w:val="24"/>
          <w:szCs w:val="24"/>
        </w:rPr>
        <w:t xml:space="preserve"> destaca por tener sus propios métodos, el investigador puede seguir lineamientos que puedan </w:t>
      </w:r>
      <w:r w:rsidR="006056C9" w:rsidRPr="00AE495C">
        <w:rPr>
          <w:rFonts w:ascii="Times New Roman" w:hAnsi="Times New Roman" w:cs="Times New Roman"/>
          <w:sz w:val="24"/>
          <w:szCs w:val="24"/>
        </w:rPr>
        <w:t>orientarlo,</w:t>
      </w:r>
      <w:r w:rsidRPr="00AE495C">
        <w:rPr>
          <w:rFonts w:ascii="Times New Roman" w:hAnsi="Times New Roman" w:cs="Times New Roman"/>
          <w:sz w:val="24"/>
          <w:szCs w:val="24"/>
        </w:rPr>
        <w:t xml:space="preserve"> pero no reglas </w:t>
      </w:r>
      <w:r w:rsidRPr="00237D09">
        <w:rPr>
          <w:rFonts w:ascii="Times New Roman" w:hAnsi="Times New Roman" w:cs="Times New Roman"/>
          <w:sz w:val="24"/>
          <w:szCs w:val="24"/>
        </w:rPr>
        <w:t>(Ruiz, 201</w:t>
      </w:r>
      <w:r w:rsidR="00E9777C">
        <w:rPr>
          <w:rFonts w:ascii="Times New Roman" w:hAnsi="Times New Roman" w:cs="Times New Roman"/>
          <w:sz w:val="24"/>
          <w:szCs w:val="24"/>
        </w:rPr>
        <w:t>1</w:t>
      </w:r>
      <w:r w:rsidR="00237D09" w:rsidRPr="00237D09">
        <w:rPr>
          <w:rFonts w:ascii="Times New Roman" w:hAnsi="Times New Roman" w:cs="Times New Roman"/>
          <w:sz w:val="24"/>
          <w:szCs w:val="24"/>
        </w:rPr>
        <w:t xml:space="preserve">: </w:t>
      </w:r>
      <w:r w:rsidR="0001209F">
        <w:rPr>
          <w:rFonts w:ascii="Times New Roman" w:hAnsi="Times New Roman" w:cs="Times New Roman"/>
          <w:sz w:val="24"/>
          <w:szCs w:val="24"/>
        </w:rPr>
        <w:t>156</w:t>
      </w:r>
      <w:r w:rsidRPr="00237D09">
        <w:rPr>
          <w:rFonts w:ascii="Times New Roman" w:hAnsi="Times New Roman" w:cs="Times New Roman"/>
          <w:sz w:val="24"/>
          <w:szCs w:val="24"/>
        </w:rPr>
        <w:t>).</w:t>
      </w:r>
      <w:r w:rsidRPr="00AE495C">
        <w:rPr>
          <w:rFonts w:ascii="Times New Roman" w:hAnsi="Times New Roman" w:cs="Times New Roman"/>
          <w:sz w:val="24"/>
          <w:szCs w:val="24"/>
        </w:rPr>
        <w:t xml:space="preserve"> Hernández destaca algunos enfoques en torno a las características, proceso y bondades de la investigación cualitativa:</w:t>
      </w:r>
    </w:p>
    <w:p w14:paraId="4FD3743C" w14:textId="77777777" w:rsidR="00510AB6" w:rsidRDefault="00510AB6" w:rsidP="00510AB6">
      <w:pPr>
        <w:spacing w:after="0" w:line="360" w:lineRule="auto"/>
        <w:jc w:val="both"/>
        <w:rPr>
          <w:rFonts w:ascii="Times New Roman" w:hAnsi="Times New Roman" w:cs="Times New Roman"/>
          <w:sz w:val="24"/>
          <w:szCs w:val="24"/>
        </w:rPr>
      </w:pPr>
    </w:p>
    <w:p w14:paraId="7E1F13FC" w14:textId="77777777" w:rsidR="00510AB6" w:rsidRDefault="00510AB6" w:rsidP="00510AB6">
      <w:pPr>
        <w:spacing w:after="0" w:line="360" w:lineRule="auto"/>
        <w:jc w:val="both"/>
        <w:rPr>
          <w:rFonts w:ascii="Times New Roman" w:hAnsi="Times New Roman" w:cs="Times New Roman"/>
          <w:sz w:val="24"/>
          <w:szCs w:val="24"/>
        </w:rPr>
      </w:pPr>
    </w:p>
    <w:p w14:paraId="094EA3DC" w14:textId="332A9FFC" w:rsidR="00510AB6" w:rsidRDefault="00510AB6" w:rsidP="00510AB6">
      <w:pPr>
        <w:pStyle w:val="Tabladeilustraciones"/>
        <w:jc w:val="center"/>
      </w:pPr>
      <w:bookmarkStart w:id="50" w:name="_Toc530603930"/>
      <w:bookmarkStart w:id="51" w:name="_Toc17728554"/>
      <w:r>
        <w:lastRenderedPageBreak/>
        <w:t xml:space="preserve">Tabla </w:t>
      </w:r>
      <w:r>
        <w:rPr>
          <w:noProof/>
        </w:rPr>
        <w:fldChar w:fldCharType="begin"/>
      </w:r>
      <w:r>
        <w:rPr>
          <w:noProof/>
        </w:rPr>
        <w:instrText xml:space="preserve"> SEQ Tabla \* ARABIC </w:instrText>
      </w:r>
      <w:r>
        <w:rPr>
          <w:noProof/>
        </w:rPr>
        <w:fldChar w:fldCharType="separate"/>
      </w:r>
      <w:r w:rsidR="001653BB">
        <w:rPr>
          <w:noProof/>
        </w:rPr>
        <w:t>9</w:t>
      </w:r>
      <w:r>
        <w:rPr>
          <w:noProof/>
        </w:rPr>
        <w:fldChar w:fldCharType="end"/>
      </w:r>
      <w:r>
        <w:t>. Características de la investigación cualitativa</w:t>
      </w:r>
      <w:bookmarkEnd w:id="50"/>
      <w:bookmarkEnd w:id="51"/>
    </w:p>
    <w:p w14:paraId="28F0E565" w14:textId="77777777" w:rsidR="009D600E" w:rsidRDefault="009D600E" w:rsidP="00A23FD8">
      <w:pPr>
        <w:pStyle w:val="Normal1"/>
        <w:spacing w:after="0" w:line="360" w:lineRule="auto"/>
        <w:rPr>
          <w:rFonts w:ascii="Times New Roman" w:eastAsia="Times New Roman" w:hAnsi="Times New Roman" w:cs="Times New Roman"/>
          <w:sz w:val="24"/>
          <w:szCs w:val="24"/>
        </w:rPr>
      </w:pPr>
    </w:p>
    <w:p w14:paraId="3C9D2F8E" w14:textId="77777777" w:rsidR="009D600E" w:rsidRDefault="009D600E" w:rsidP="00A23FD8">
      <w:pPr>
        <w:pStyle w:val="Normal1"/>
        <w:spacing w:after="0" w:line="360" w:lineRule="auto"/>
        <w:rPr>
          <w:rFonts w:ascii="Times New Roman" w:eastAsia="Times New Roman" w:hAnsi="Times New Roman" w:cs="Times New Roman"/>
          <w:sz w:val="24"/>
          <w:szCs w:val="24"/>
        </w:rPr>
      </w:pPr>
      <w:r w:rsidRPr="009D600E">
        <w:rPr>
          <w:noProof/>
          <w:lang w:val="es-ES"/>
        </w:rPr>
        <w:drawing>
          <wp:inline distT="0" distB="0" distL="0" distR="0" wp14:anchorId="2363A16C" wp14:editId="403478BD">
            <wp:extent cx="5399935" cy="4333875"/>
            <wp:effectExtent l="19050" t="19050" r="1079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6558"/>
                    <a:stretch/>
                  </pic:blipFill>
                  <pic:spPr bwMode="auto">
                    <a:xfrm>
                      <a:off x="0" y="0"/>
                      <a:ext cx="5400040" cy="4333959"/>
                    </a:xfrm>
                    <a:prstGeom prst="rect">
                      <a:avLst/>
                    </a:prstGeom>
                    <a:noFill/>
                    <a:ln>
                      <a:solidFill>
                        <a:schemeClr val="bg2">
                          <a:lumMod val="50000"/>
                        </a:schemeClr>
                      </a:solidFill>
                    </a:ln>
                    <a:extLst>
                      <a:ext uri="{53640926-AAD7-44D8-BBD7-CCE9431645EC}">
                        <a14:shadowObscured xmlns:a14="http://schemas.microsoft.com/office/drawing/2010/main"/>
                      </a:ext>
                    </a:extLst>
                  </pic:spPr>
                </pic:pic>
              </a:graphicData>
            </a:graphic>
          </wp:inline>
        </w:drawing>
      </w:r>
    </w:p>
    <w:p w14:paraId="75362895" w14:textId="17C27F52" w:rsidR="00510AB6" w:rsidRPr="004B366C" w:rsidRDefault="00510AB6" w:rsidP="00A23FD8">
      <w:pPr>
        <w:pStyle w:val="Normal1"/>
        <w:spacing w:after="0" w:line="360" w:lineRule="auto"/>
        <w:rPr>
          <w:rFonts w:ascii="Times New Roman" w:eastAsia="Times New Roman" w:hAnsi="Times New Roman" w:cs="Times New Roman"/>
        </w:rPr>
      </w:pPr>
      <w:r w:rsidRPr="004B366C">
        <w:rPr>
          <w:rFonts w:ascii="Times New Roman" w:eastAsia="Times New Roman" w:hAnsi="Times New Roman" w:cs="Times New Roman"/>
          <w:b/>
        </w:rPr>
        <w:t>Fuente</w:t>
      </w:r>
      <w:r w:rsidRPr="004B366C">
        <w:rPr>
          <w:rFonts w:ascii="Times New Roman" w:eastAsia="Times New Roman" w:hAnsi="Times New Roman" w:cs="Times New Roman"/>
        </w:rPr>
        <w:t xml:space="preserve">: </w:t>
      </w:r>
      <w:r w:rsidRPr="004B366C">
        <w:rPr>
          <w:rFonts w:ascii="Times New Roman" w:hAnsi="Times New Roman" w:cs="Times New Roman"/>
        </w:rPr>
        <w:t>Blasco y Pérez, 2007:17</w:t>
      </w:r>
      <w:r w:rsidR="004B366C">
        <w:rPr>
          <w:rFonts w:ascii="Times New Roman" w:hAnsi="Times New Roman" w:cs="Times New Roman"/>
        </w:rPr>
        <w:t>.</w:t>
      </w:r>
    </w:p>
    <w:p w14:paraId="39BFDFB4" w14:textId="77777777" w:rsidR="00510AB6" w:rsidRDefault="00510AB6" w:rsidP="00510AB6">
      <w:pPr>
        <w:pStyle w:val="Normal1"/>
        <w:spacing w:after="0" w:line="360" w:lineRule="auto"/>
        <w:jc w:val="both"/>
        <w:rPr>
          <w:rFonts w:ascii="Times New Roman" w:eastAsia="Times New Roman" w:hAnsi="Times New Roman" w:cs="Times New Roman"/>
          <w:sz w:val="24"/>
          <w:szCs w:val="24"/>
          <w:lang w:val="es-EC"/>
        </w:rPr>
      </w:pPr>
    </w:p>
    <w:p w14:paraId="10F5D4BC" w14:textId="6D21544A" w:rsidR="00E438A1" w:rsidRDefault="00510AB6" w:rsidP="00510AB6">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s-EC"/>
        </w:rPr>
        <w:t>A través</w:t>
      </w:r>
      <w:r>
        <w:rPr>
          <w:rFonts w:ascii="Times New Roman" w:eastAsia="Times New Roman" w:hAnsi="Times New Roman" w:cs="Times New Roman"/>
          <w:sz w:val="24"/>
          <w:szCs w:val="24"/>
        </w:rPr>
        <w:t xml:space="preserve"> de una</w:t>
      </w:r>
      <w:r>
        <w:rPr>
          <w:rFonts w:ascii="Times New Roman" w:eastAsia="Times New Roman" w:hAnsi="Times New Roman" w:cs="Times New Roman"/>
          <w:sz w:val="24"/>
          <w:szCs w:val="24"/>
          <w:lang w:val="es-EC"/>
        </w:rPr>
        <w:t xml:space="preserve"> perspectiva pragmática, hemos seleccionado las técnicas adecuadas para la recolección de datos y el respectivo análisis de la información, buscando no tener un posicionamiento metodológico apriorístico y centrándonos en la interrelación del problema de investigación, los objetivos planteados y el contexto don</w:t>
      </w:r>
      <w:r w:rsidR="006E507F">
        <w:rPr>
          <w:rFonts w:ascii="Times New Roman" w:eastAsia="Times New Roman" w:hAnsi="Times New Roman" w:cs="Times New Roman"/>
          <w:sz w:val="24"/>
          <w:szCs w:val="24"/>
          <w:lang w:val="es-EC"/>
        </w:rPr>
        <w:t>de se desarrollará el proceso; d</w:t>
      </w:r>
      <w:r>
        <w:rPr>
          <w:rFonts w:ascii="Times New Roman" w:eastAsia="Times New Roman" w:hAnsi="Times New Roman" w:cs="Times New Roman"/>
          <w:sz w:val="24"/>
          <w:szCs w:val="24"/>
          <w:lang w:val="es-EC"/>
        </w:rPr>
        <w:t>e esta forma</w:t>
      </w:r>
      <w:r w:rsidR="006E507F">
        <w:rPr>
          <w:rFonts w:ascii="Times New Roman" w:eastAsia="Times New Roman" w:hAnsi="Times New Roman" w:cs="Times New Roman"/>
          <w:sz w:val="24"/>
          <w:szCs w:val="24"/>
          <w:lang w:val="es-EC"/>
        </w:rPr>
        <w:t>,</w:t>
      </w:r>
      <w:r>
        <w:rPr>
          <w:rFonts w:ascii="Times New Roman" w:eastAsia="Times New Roman" w:hAnsi="Times New Roman" w:cs="Times New Roman"/>
          <w:sz w:val="24"/>
          <w:szCs w:val="24"/>
          <w:lang w:val="es-EC"/>
        </w:rPr>
        <w:t xml:space="preserve"> cada técnica utilizada en el método cualitativo es propio y singular</w:t>
      </w:r>
      <w:r>
        <w:rPr>
          <w:rFonts w:ascii="Times New Roman" w:eastAsia="Times New Roman" w:hAnsi="Times New Roman" w:cs="Times New Roman"/>
          <w:sz w:val="24"/>
          <w:szCs w:val="24"/>
        </w:rPr>
        <w:t xml:space="preserve"> </w:t>
      </w:r>
      <w:r w:rsidR="001C7D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Gómez y </w:t>
      </w:r>
      <w:proofErr w:type="spellStart"/>
      <w:r w:rsidRPr="009842B7">
        <w:rPr>
          <w:rFonts w:ascii="Times New Roman" w:eastAsia="Times New Roman" w:hAnsi="Times New Roman" w:cs="Times New Roman"/>
          <w:sz w:val="24"/>
          <w:szCs w:val="24"/>
        </w:rPr>
        <w:t>Roquet</w:t>
      </w:r>
      <w:proofErr w:type="spellEnd"/>
      <w:r w:rsidR="001C7D89">
        <w:rPr>
          <w:rFonts w:ascii="Times New Roman" w:eastAsia="Times New Roman" w:hAnsi="Times New Roman" w:cs="Times New Roman"/>
          <w:sz w:val="24"/>
          <w:szCs w:val="24"/>
        </w:rPr>
        <w:t xml:space="preserve">, </w:t>
      </w:r>
      <w:r w:rsidRPr="009842B7">
        <w:rPr>
          <w:rFonts w:ascii="Times New Roman" w:eastAsia="Times New Roman" w:hAnsi="Times New Roman" w:cs="Times New Roman"/>
          <w:sz w:val="24"/>
          <w:szCs w:val="24"/>
        </w:rPr>
        <w:t>2012</w:t>
      </w:r>
      <w:r w:rsidR="008E7096" w:rsidRPr="009842B7">
        <w:rPr>
          <w:rFonts w:ascii="Times New Roman" w:eastAsia="Times New Roman" w:hAnsi="Times New Roman" w:cs="Times New Roman"/>
          <w:sz w:val="24"/>
          <w:szCs w:val="24"/>
        </w:rPr>
        <w:t>: 16</w:t>
      </w:r>
      <w:r w:rsidRPr="009842B7">
        <w:rPr>
          <w:rFonts w:ascii="Times New Roman" w:eastAsia="Times New Roman" w:hAnsi="Times New Roman" w:cs="Times New Roman"/>
          <w:sz w:val="24"/>
          <w:szCs w:val="24"/>
        </w:rPr>
        <w:t>)</w:t>
      </w:r>
      <w:r w:rsidR="006678D6" w:rsidRPr="009842B7">
        <w:rPr>
          <w:rFonts w:ascii="Times New Roman" w:eastAsia="Times New Roman" w:hAnsi="Times New Roman" w:cs="Times New Roman"/>
          <w:sz w:val="24"/>
          <w:szCs w:val="24"/>
          <w:lang w:val="es-EC"/>
        </w:rPr>
        <w:t>.</w:t>
      </w:r>
    </w:p>
    <w:p w14:paraId="41EEE9B1" w14:textId="7BCE8C85" w:rsidR="006E507F" w:rsidRDefault="006E507F" w:rsidP="00E438A1">
      <w:pPr>
        <w:pStyle w:val="Normal1"/>
        <w:spacing w:after="0" w:line="360" w:lineRule="auto"/>
        <w:jc w:val="both"/>
        <w:rPr>
          <w:rFonts w:ascii="Times New Roman" w:eastAsia="Times New Roman" w:hAnsi="Times New Roman" w:cs="Times New Roman"/>
          <w:sz w:val="24"/>
          <w:szCs w:val="24"/>
        </w:rPr>
      </w:pPr>
    </w:p>
    <w:p w14:paraId="3DF1B790" w14:textId="7D1BE2DB" w:rsidR="009651D7" w:rsidRDefault="009651D7" w:rsidP="00E438A1">
      <w:pPr>
        <w:pStyle w:val="Normal1"/>
        <w:spacing w:after="0" w:line="360" w:lineRule="auto"/>
        <w:jc w:val="both"/>
        <w:rPr>
          <w:rFonts w:ascii="Times New Roman" w:eastAsia="Times New Roman" w:hAnsi="Times New Roman" w:cs="Times New Roman"/>
          <w:sz w:val="24"/>
          <w:szCs w:val="24"/>
        </w:rPr>
      </w:pPr>
    </w:p>
    <w:p w14:paraId="31DAD9B4" w14:textId="0F128154" w:rsidR="009651D7" w:rsidRDefault="009651D7" w:rsidP="00E438A1">
      <w:pPr>
        <w:pStyle w:val="Normal1"/>
        <w:spacing w:after="0" w:line="360" w:lineRule="auto"/>
        <w:jc w:val="both"/>
        <w:rPr>
          <w:rFonts w:ascii="Times New Roman" w:eastAsia="Times New Roman" w:hAnsi="Times New Roman" w:cs="Times New Roman"/>
          <w:sz w:val="24"/>
          <w:szCs w:val="24"/>
        </w:rPr>
      </w:pPr>
    </w:p>
    <w:p w14:paraId="53F81E73" w14:textId="6BDAB785" w:rsidR="009651D7" w:rsidRDefault="009651D7" w:rsidP="00E438A1">
      <w:pPr>
        <w:pStyle w:val="Normal1"/>
        <w:spacing w:after="0" w:line="360" w:lineRule="auto"/>
        <w:jc w:val="both"/>
        <w:rPr>
          <w:rFonts w:ascii="Times New Roman" w:eastAsia="Times New Roman" w:hAnsi="Times New Roman" w:cs="Times New Roman"/>
          <w:sz w:val="24"/>
          <w:szCs w:val="24"/>
        </w:rPr>
      </w:pPr>
    </w:p>
    <w:p w14:paraId="40BF4DDF" w14:textId="77777777" w:rsidR="009651D7" w:rsidRDefault="009651D7" w:rsidP="00E438A1">
      <w:pPr>
        <w:pStyle w:val="Normal1"/>
        <w:spacing w:after="0" w:line="360" w:lineRule="auto"/>
        <w:jc w:val="both"/>
        <w:rPr>
          <w:rFonts w:ascii="Times New Roman" w:eastAsia="Times New Roman" w:hAnsi="Times New Roman" w:cs="Times New Roman"/>
          <w:sz w:val="24"/>
          <w:szCs w:val="24"/>
        </w:rPr>
      </w:pPr>
    </w:p>
    <w:p w14:paraId="05880A64" w14:textId="36651FAC" w:rsidR="00E438A1" w:rsidRDefault="00E438A1" w:rsidP="00E438A1">
      <w:pPr>
        <w:pStyle w:val="Tabladeilustraciones"/>
        <w:jc w:val="center"/>
      </w:pPr>
      <w:bookmarkStart w:id="52" w:name="_Toc530606428"/>
      <w:bookmarkStart w:id="53" w:name="_Toc17728538"/>
      <w:r>
        <w:lastRenderedPageBreak/>
        <w:t xml:space="preserve">Gráfico </w:t>
      </w:r>
      <w:r w:rsidR="009373D4">
        <w:rPr>
          <w:noProof/>
        </w:rPr>
        <w:fldChar w:fldCharType="begin"/>
      </w:r>
      <w:r w:rsidR="009373D4">
        <w:rPr>
          <w:noProof/>
        </w:rPr>
        <w:instrText xml:space="preserve"> SEQ Gráfico \* ARABIC </w:instrText>
      </w:r>
      <w:r w:rsidR="009373D4">
        <w:rPr>
          <w:noProof/>
        </w:rPr>
        <w:fldChar w:fldCharType="separate"/>
      </w:r>
      <w:r w:rsidR="001653BB">
        <w:rPr>
          <w:noProof/>
        </w:rPr>
        <w:t>12</w:t>
      </w:r>
      <w:r w:rsidR="009373D4">
        <w:rPr>
          <w:noProof/>
        </w:rPr>
        <w:fldChar w:fldCharType="end"/>
      </w:r>
      <w:r>
        <w:t>. Recolección de datos</w:t>
      </w:r>
      <w:bookmarkEnd w:id="52"/>
      <w:bookmarkEnd w:id="53"/>
    </w:p>
    <w:p w14:paraId="4F033EB2" w14:textId="77777777" w:rsidR="006E507F" w:rsidRPr="006E507F" w:rsidRDefault="006E507F" w:rsidP="006E507F">
      <w:pPr>
        <w:rPr>
          <w:sz w:val="12"/>
          <w:szCs w:val="12"/>
        </w:rPr>
      </w:pPr>
    </w:p>
    <w:p w14:paraId="4A891E7C" w14:textId="77777777" w:rsidR="00810D7C" w:rsidRDefault="00810D7C" w:rsidP="0078586F">
      <w:pPr>
        <w:pStyle w:val="Normal1"/>
        <w:spacing w:after="0" w:line="360" w:lineRule="auto"/>
        <w:jc w:val="center"/>
        <w:rPr>
          <w:noProof/>
          <w:lang w:val="es-EC" w:eastAsia="es-EC"/>
        </w:rPr>
      </w:pPr>
      <w:r>
        <w:rPr>
          <w:noProof/>
          <w:lang w:val="es-ES"/>
        </w:rPr>
        <w:drawing>
          <wp:anchor distT="0" distB="0" distL="114300" distR="114300" simplePos="0" relativeHeight="251712512" behindDoc="0" locked="0" layoutInCell="1" allowOverlap="1" wp14:anchorId="3808AF98" wp14:editId="40453841">
            <wp:simplePos x="0" y="0"/>
            <wp:positionH relativeFrom="margin">
              <wp:align>right</wp:align>
            </wp:positionH>
            <wp:positionV relativeFrom="paragraph">
              <wp:posOffset>27940</wp:posOffset>
            </wp:positionV>
            <wp:extent cx="5044440" cy="4391025"/>
            <wp:effectExtent l="0" t="0" r="3810" b="9525"/>
            <wp:wrapThrough wrapText="bothSides">
              <wp:wrapPolygon edited="0">
                <wp:start x="10686" y="0"/>
                <wp:lineTo x="2121" y="469"/>
                <wp:lineTo x="2121" y="7497"/>
                <wp:lineTo x="0" y="8246"/>
                <wp:lineTo x="0" y="10589"/>
                <wp:lineTo x="2121" y="11995"/>
                <wp:lineTo x="0" y="11995"/>
                <wp:lineTo x="0" y="14900"/>
                <wp:lineTo x="5873" y="14993"/>
                <wp:lineTo x="1631" y="15837"/>
                <wp:lineTo x="1631" y="18929"/>
                <wp:lineTo x="4242" y="19492"/>
                <wp:lineTo x="8239" y="19492"/>
                <wp:lineTo x="9136" y="20991"/>
                <wp:lineTo x="9218" y="21553"/>
                <wp:lineTo x="14193" y="21553"/>
                <wp:lineTo x="14275" y="20991"/>
                <wp:lineTo x="16804" y="17992"/>
                <wp:lineTo x="21535" y="17992"/>
                <wp:lineTo x="21535" y="14900"/>
                <wp:lineTo x="18190" y="13494"/>
                <wp:lineTo x="18353" y="12182"/>
                <wp:lineTo x="17864" y="11995"/>
                <wp:lineTo x="17211" y="11995"/>
                <wp:lineTo x="21535" y="11151"/>
                <wp:lineTo x="21535" y="8528"/>
                <wp:lineTo x="20882" y="8340"/>
                <wp:lineTo x="15254" y="7497"/>
                <wp:lineTo x="14683" y="5997"/>
                <wp:lineTo x="13949" y="4498"/>
                <wp:lineTo x="13949" y="1499"/>
                <wp:lineTo x="14601" y="1499"/>
                <wp:lineTo x="14846" y="1031"/>
                <wp:lineTo x="14764" y="0"/>
                <wp:lineTo x="10686" y="0"/>
              </wp:wrapPolygon>
            </wp:wrapThrough>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4440" cy="4391025"/>
                    </a:xfrm>
                    <a:prstGeom prst="rect">
                      <a:avLst/>
                    </a:prstGeom>
                    <a:noFill/>
                  </pic:spPr>
                </pic:pic>
              </a:graphicData>
            </a:graphic>
            <wp14:sizeRelH relativeFrom="margin">
              <wp14:pctWidth>0</wp14:pctWidth>
            </wp14:sizeRelH>
            <wp14:sizeRelV relativeFrom="margin">
              <wp14:pctHeight>0</wp14:pctHeight>
            </wp14:sizeRelV>
          </wp:anchor>
        </w:drawing>
      </w:r>
    </w:p>
    <w:p w14:paraId="09636380" w14:textId="77777777" w:rsidR="00810D7C" w:rsidRDefault="00810D7C" w:rsidP="0078586F">
      <w:pPr>
        <w:pStyle w:val="Normal1"/>
        <w:spacing w:after="0" w:line="360" w:lineRule="auto"/>
        <w:jc w:val="center"/>
        <w:rPr>
          <w:noProof/>
          <w:lang w:val="es-EC" w:eastAsia="es-EC"/>
        </w:rPr>
      </w:pPr>
    </w:p>
    <w:p w14:paraId="44ECE0EB" w14:textId="77777777" w:rsidR="00810D7C" w:rsidRDefault="00810D7C" w:rsidP="0078586F">
      <w:pPr>
        <w:pStyle w:val="Normal1"/>
        <w:spacing w:after="0" w:line="360" w:lineRule="auto"/>
        <w:jc w:val="center"/>
        <w:rPr>
          <w:noProof/>
          <w:lang w:val="es-EC" w:eastAsia="es-EC"/>
        </w:rPr>
      </w:pPr>
    </w:p>
    <w:p w14:paraId="4E7D72C8" w14:textId="77777777" w:rsidR="00810D7C" w:rsidRDefault="00810D7C" w:rsidP="0078586F">
      <w:pPr>
        <w:pStyle w:val="Normal1"/>
        <w:spacing w:after="0" w:line="360" w:lineRule="auto"/>
        <w:jc w:val="center"/>
        <w:rPr>
          <w:noProof/>
          <w:lang w:val="es-EC" w:eastAsia="es-EC"/>
        </w:rPr>
      </w:pPr>
    </w:p>
    <w:p w14:paraId="3DA95393" w14:textId="77777777" w:rsidR="00810D7C" w:rsidRDefault="00810D7C" w:rsidP="0078586F">
      <w:pPr>
        <w:pStyle w:val="Normal1"/>
        <w:spacing w:after="0" w:line="360" w:lineRule="auto"/>
        <w:jc w:val="center"/>
        <w:rPr>
          <w:noProof/>
          <w:lang w:val="es-EC" w:eastAsia="es-EC"/>
        </w:rPr>
      </w:pPr>
    </w:p>
    <w:p w14:paraId="23F7FDFA" w14:textId="77777777" w:rsidR="00810D7C" w:rsidRDefault="00810D7C" w:rsidP="0078586F">
      <w:pPr>
        <w:pStyle w:val="Normal1"/>
        <w:spacing w:after="0" w:line="360" w:lineRule="auto"/>
        <w:jc w:val="center"/>
        <w:rPr>
          <w:noProof/>
          <w:lang w:val="es-EC" w:eastAsia="es-EC"/>
        </w:rPr>
      </w:pPr>
    </w:p>
    <w:p w14:paraId="7BD735E9" w14:textId="77777777" w:rsidR="00810D7C" w:rsidRDefault="00810D7C" w:rsidP="0078586F">
      <w:pPr>
        <w:pStyle w:val="Normal1"/>
        <w:spacing w:after="0" w:line="360" w:lineRule="auto"/>
        <w:jc w:val="center"/>
        <w:rPr>
          <w:noProof/>
          <w:lang w:val="es-EC" w:eastAsia="es-EC"/>
        </w:rPr>
      </w:pPr>
    </w:p>
    <w:p w14:paraId="0A3C2089" w14:textId="77777777" w:rsidR="00810D7C" w:rsidRDefault="00810D7C" w:rsidP="0078586F">
      <w:pPr>
        <w:pStyle w:val="Normal1"/>
        <w:spacing w:after="0" w:line="360" w:lineRule="auto"/>
        <w:jc w:val="center"/>
        <w:rPr>
          <w:noProof/>
          <w:lang w:val="es-EC" w:eastAsia="es-EC"/>
        </w:rPr>
      </w:pPr>
    </w:p>
    <w:p w14:paraId="3FB8E908" w14:textId="77777777" w:rsidR="00810D7C" w:rsidRDefault="00810D7C" w:rsidP="0078586F">
      <w:pPr>
        <w:pStyle w:val="Normal1"/>
        <w:spacing w:after="0" w:line="360" w:lineRule="auto"/>
        <w:jc w:val="center"/>
        <w:rPr>
          <w:noProof/>
          <w:lang w:val="es-EC" w:eastAsia="es-EC"/>
        </w:rPr>
      </w:pPr>
    </w:p>
    <w:p w14:paraId="33D0B9C3" w14:textId="77777777" w:rsidR="00810D7C" w:rsidRDefault="00810D7C" w:rsidP="0078586F">
      <w:pPr>
        <w:pStyle w:val="Normal1"/>
        <w:spacing w:after="0" w:line="360" w:lineRule="auto"/>
        <w:jc w:val="center"/>
        <w:rPr>
          <w:noProof/>
          <w:lang w:val="es-EC" w:eastAsia="es-EC"/>
        </w:rPr>
      </w:pPr>
    </w:p>
    <w:p w14:paraId="69735038" w14:textId="77777777" w:rsidR="00810D7C" w:rsidRDefault="00810D7C" w:rsidP="0078586F">
      <w:pPr>
        <w:pStyle w:val="Normal1"/>
        <w:spacing w:after="0" w:line="360" w:lineRule="auto"/>
        <w:jc w:val="center"/>
        <w:rPr>
          <w:noProof/>
          <w:lang w:val="es-EC" w:eastAsia="es-EC"/>
        </w:rPr>
      </w:pPr>
    </w:p>
    <w:p w14:paraId="07D96125" w14:textId="77777777" w:rsidR="00810D7C" w:rsidRDefault="00810D7C" w:rsidP="0078586F">
      <w:pPr>
        <w:pStyle w:val="Normal1"/>
        <w:spacing w:after="0" w:line="360" w:lineRule="auto"/>
        <w:jc w:val="center"/>
        <w:rPr>
          <w:noProof/>
          <w:lang w:val="es-EC" w:eastAsia="es-EC"/>
        </w:rPr>
      </w:pPr>
    </w:p>
    <w:p w14:paraId="39707207" w14:textId="77777777" w:rsidR="00810D7C" w:rsidRDefault="00810D7C" w:rsidP="0078586F">
      <w:pPr>
        <w:pStyle w:val="Normal1"/>
        <w:spacing w:after="0" w:line="360" w:lineRule="auto"/>
        <w:jc w:val="center"/>
        <w:rPr>
          <w:noProof/>
          <w:lang w:val="es-EC" w:eastAsia="es-EC"/>
        </w:rPr>
      </w:pPr>
    </w:p>
    <w:p w14:paraId="29D3491E" w14:textId="77777777" w:rsidR="00810D7C" w:rsidRDefault="00810D7C" w:rsidP="0078586F">
      <w:pPr>
        <w:pStyle w:val="Normal1"/>
        <w:spacing w:after="0" w:line="360" w:lineRule="auto"/>
        <w:jc w:val="center"/>
        <w:rPr>
          <w:noProof/>
          <w:lang w:val="es-EC" w:eastAsia="es-EC"/>
        </w:rPr>
      </w:pPr>
    </w:p>
    <w:p w14:paraId="29A8BDD2" w14:textId="77777777" w:rsidR="00810D7C" w:rsidRDefault="00810D7C" w:rsidP="0078586F">
      <w:pPr>
        <w:pStyle w:val="Normal1"/>
        <w:spacing w:after="0" w:line="360" w:lineRule="auto"/>
        <w:jc w:val="center"/>
        <w:rPr>
          <w:noProof/>
          <w:lang w:val="es-EC" w:eastAsia="es-EC"/>
        </w:rPr>
      </w:pPr>
    </w:p>
    <w:p w14:paraId="4986E46D" w14:textId="77777777" w:rsidR="00810D7C" w:rsidRDefault="00810D7C" w:rsidP="0078586F">
      <w:pPr>
        <w:pStyle w:val="Normal1"/>
        <w:spacing w:after="0" w:line="360" w:lineRule="auto"/>
        <w:jc w:val="center"/>
        <w:rPr>
          <w:noProof/>
          <w:lang w:val="es-EC" w:eastAsia="es-EC"/>
        </w:rPr>
      </w:pPr>
    </w:p>
    <w:p w14:paraId="56F5F9D8" w14:textId="77777777" w:rsidR="00810D7C" w:rsidRDefault="00810D7C" w:rsidP="0078586F">
      <w:pPr>
        <w:pStyle w:val="Normal1"/>
        <w:spacing w:after="0" w:line="360" w:lineRule="auto"/>
        <w:jc w:val="center"/>
        <w:rPr>
          <w:noProof/>
          <w:lang w:val="es-EC" w:eastAsia="es-EC"/>
        </w:rPr>
      </w:pPr>
    </w:p>
    <w:p w14:paraId="357EC1EA" w14:textId="77777777" w:rsidR="00DF715B" w:rsidRDefault="00DF715B" w:rsidP="0078586F">
      <w:pPr>
        <w:pStyle w:val="Normal1"/>
        <w:spacing w:after="0" w:line="360" w:lineRule="auto"/>
        <w:jc w:val="center"/>
        <w:rPr>
          <w:rFonts w:ascii="Times New Roman" w:hAnsi="Times New Roman" w:cs="Times New Roman"/>
          <w:b/>
          <w:color w:val="222222"/>
          <w:sz w:val="24"/>
          <w:szCs w:val="24"/>
          <w:shd w:val="clear" w:color="auto" w:fill="FFFFFF"/>
        </w:rPr>
      </w:pPr>
    </w:p>
    <w:p w14:paraId="5AE1FDCE" w14:textId="77777777" w:rsidR="00DF715B" w:rsidRDefault="00DF715B" w:rsidP="0078586F">
      <w:pPr>
        <w:pStyle w:val="Normal1"/>
        <w:spacing w:after="0" w:line="360" w:lineRule="auto"/>
        <w:jc w:val="center"/>
        <w:rPr>
          <w:rFonts w:ascii="Times New Roman" w:hAnsi="Times New Roman" w:cs="Times New Roman"/>
          <w:b/>
          <w:color w:val="222222"/>
          <w:sz w:val="24"/>
          <w:szCs w:val="24"/>
          <w:shd w:val="clear" w:color="auto" w:fill="FFFFFF"/>
        </w:rPr>
      </w:pPr>
    </w:p>
    <w:p w14:paraId="2AD2B2D6" w14:textId="03DFDB9E" w:rsidR="00E438A1" w:rsidRPr="004B366C" w:rsidRDefault="00E438A1" w:rsidP="004B366C">
      <w:pPr>
        <w:pStyle w:val="Normal1"/>
        <w:spacing w:after="0" w:line="240" w:lineRule="auto"/>
        <w:jc w:val="both"/>
        <w:rPr>
          <w:rFonts w:ascii="Times New Roman" w:hAnsi="Times New Roman" w:cs="Times New Roman"/>
        </w:rPr>
      </w:pPr>
      <w:r w:rsidRPr="004B366C">
        <w:rPr>
          <w:rFonts w:ascii="Times New Roman" w:hAnsi="Times New Roman" w:cs="Times New Roman"/>
          <w:b/>
          <w:color w:val="222222"/>
          <w:shd w:val="clear" w:color="auto" w:fill="FFFFFF"/>
        </w:rPr>
        <w:t>Fuente:</w:t>
      </w:r>
      <w:r w:rsidRPr="004B366C">
        <w:rPr>
          <w:rFonts w:ascii="Times New Roman" w:hAnsi="Times New Roman" w:cs="Times New Roman"/>
          <w:color w:val="222222"/>
          <w:shd w:val="clear" w:color="auto" w:fill="FFFFFF"/>
        </w:rPr>
        <w:t xml:space="preserve"> </w:t>
      </w:r>
      <w:r w:rsidR="0078586F" w:rsidRPr="004B366C">
        <w:rPr>
          <w:rFonts w:ascii="Times New Roman" w:hAnsi="Times New Roman" w:cs="Times New Roman"/>
        </w:rPr>
        <w:t xml:space="preserve">Rodríguez y </w:t>
      </w:r>
      <w:proofErr w:type="spellStart"/>
      <w:r w:rsidR="0078586F" w:rsidRPr="004B366C">
        <w:rPr>
          <w:rFonts w:ascii="Times New Roman" w:hAnsi="Times New Roman" w:cs="Times New Roman"/>
        </w:rPr>
        <w:t>Valldeoriola</w:t>
      </w:r>
      <w:proofErr w:type="spellEnd"/>
      <w:r w:rsidR="0078586F" w:rsidRPr="004B366C">
        <w:rPr>
          <w:rFonts w:ascii="Times New Roman" w:hAnsi="Times New Roman" w:cs="Times New Roman"/>
          <w:color w:val="222222"/>
          <w:shd w:val="clear" w:color="auto" w:fill="FFFFFF"/>
        </w:rPr>
        <w:t xml:space="preserve"> </w:t>
      </w:r>
      <w:r w:rsidRPr="004B366C">
        <w:rPr>
          <w:rFonts w:ascii="Times New Roman" w:hAnsi="Times New Roman" w:cs="Times New Roman"/>
          <w:color w:val="222222"/>
          <w:shd w:val="clear" w:color="auto" w:fill="FFFFFF"/>
        </w:rPr>
        <w:t xml:space="preserve">(2012). </w:t>
      </w:r>
      <w:r w:rsidRPr="004B366C">
        <w:rPr>
          <w:rFonts w:ascii="Times New Roman" w:hAnsi="Times New Roman" w:cs="Times New Roman"/>
        </w:rPr>
        <w:t>Optimización del diseño de investigación</w:t>
      </w:r>
      <w:r w:rsidR="007245C3" w:rsidRPr="004B366C">
        <w:rPr>
          <w:rFonts w:ascii="Times New Roman" w:hAnsi="Times New Roman" w:cs="Times New Roman"/>
        </w:rPr>
        <w:t xml:space="preserve"> (Citado en </w:t>
      </w:r>
      <w:r w:rsidR="007245C3" w:rsidRPr="004B366C">
        <w:rPr>
          <w:rFonts w:ascii="Times New Roman" w:eastAsia="Times New Roman" w:hAnsi="Times New Roman" w:cs="Times New Roman"/>
        </w:rPr>
        <w:t xml:space="preserve">Gómez y </w:t>
      </w:r>
      <w:proofErr w:type="spellStart"/>
      <w:r w:rsidR="007245C3" w:rsidRPr="004B366C">
        <w:rPr>
          <w:rFonts w:ascii="Times New Roman" w:eastAsia="Times New Roman" w:hAnsi="Times New Roman" w:cs="Times New Roman"/>
        </w:rPr>
        <w:t>Roquet</w:t>
      </w:r>
      <w:proofErr w:type="spellEnd"/>
      <w:r w:rsidR="007245C3" w:rsidRPr="004B366C">
        <w:rPr>
          <w:rFonts w:ascii="Times New Roman" w:eastAsia="Times New Roman" w:hAnsi="Times New Roman" w:cs="Times New Roman"/>
        </w:rPr>
        <w:t>, 2012: 16</w:t>
      </w:r>
      <w:r w:rsidR="007245C3" w:rsidRPr="004B366C">
        <w:rPr>
          <w:rFonts w:ascii="Times New Roman" w:hAnsi="Times New Roman" w:cs="Times New Roman"/>
        </w:rPr>
        <w:t>)</w:t>
      </w:r>
      <w:r w:rsidR="004B366C">
        <w:rPr>
          <w:rFonts w:ascii="Times New Roman" w:hAnsi="Times New Roman" w:cs="Times New Roman"/>
        </w:rPr>
        <w:t>.</w:t>
      </w:r>
    </w:p>
    <w:p w14:paraId="70237DE7" w14:textId="77777777" w:rsidR="0078586F" w:rsidRDefault="0078586F" w:rsidP="0078586F">
      <w:pPr>
        <w:pStyle w:val="Normal1"/>
        <w:spacing w:after="0" w:line="360" w:lineRule="auto"/>
        <w:jc w:val="center"/>
        <w:rPr>
          <w:rFonts w:ascii="Times New Roman" w:eastAsia="Times New Roman" w:hAnsi="Times New Roman" w:cs="Times New Roman"/>
          <w:sz w:val="24"/>
          <w:szCs w:val="24"/>
        </w:rPr>
      </w:pPr>
    </w:p>
    <w:p w14:paraId="1CA1EFAC" w14:textId="776A0207" w:rsidR="00C610CF" w:rsidRDefault="00510AB6" w:rsidP="00510AB6">
      <w:pPr>
        <w:pStyle w:val="Normal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se pude notar en el esquema del </w:t>
      </w:r>
      <w:r w:rsidR="00065D42">
        <w:rPr>
          <w:rFonts w:ascii="Times New Roman" w:hAnsi="Times New Roman" w:cs="Times New Roman"/>
          <w:sz w:val="24"/>
          <w:szCs w:val="24"/>
        </w:rPr>
        <w:t>g</w:t>
      </w:r>
      <w:r>
        <w:rPr>
          <w:rFonts w:ascii="Times New Roman" w:hAnsi="Times New Roman" w:cs="Times New Roman"/>
          <w:sz w:val="24"/>
          <w:szCs w:val="24"/>
        </w:rPr>
        <w:t xml:space="preserve">ráfico </w:t>
      </w:r>
      <w:r w:rsidR="00C610CF">
        <w:rPr>
          <w:rFonts w:ascii="Times New Roman" w:hAnsi="Times New Roman" w:cs="Times New Roman"/>
          <w:sz w:val="24"/>
          <w:szCs w:val="24"/>
        </w:rPr>
        <w:t>12</w:t>
      </w:r>
      <w:r>
        <w:rPr>
          <w:rFonts w:ascii="Times New Roman" w:hAnsi="Times New Roman" w:cs="Times New Roman"/>
          <w:sz w:val="24"/>
          <w:szCs w:val="24"/>
        </w:rPr>
        <w:t>, podemos observar los criterios necesarios que se tienen que considerar en una investigación para garantizarán la autenticidad, validez y rigor del proceso investigativo.</w:t>
      </w:r>
      <w:r w:rsidR="00DF715B">
        <w:rPr>
          <w:rFonts w:ascii="Times New Roman" w:hAnsi="Times New Roman" w:cs="Times New Roman"/>
          <w:sz w:val="24"/>
          <w:szCs w:val="24"/>
        </w:rPr>
        <w:t xml:space="preserve"> En el cual se visualiza las diferentes técnicas para la recolección de datos, esto con la finalidad de realizar un análisis exhaustivo de dichos resultados con la finalidad de proponer las respectivas recomendaciones. </w:t>
      </w:r>
    </w:p>
    <w:p w14:paraId="38DCC4DF" w14:textId="08798272" w:rsidR="004310AD" w:rsidRDefault="004310AD" w:rsidP="00510AB6">
      <w:pPr>
        <w:pStyle w:val="Normal1"/>
        <w:spacing w:after="0" w:line="360" w:lineRule="auto"/>
        <w:jc w:val="both"/>
        <w:rPr>
          <w:rFonts w:ascii="Times New Roman" w:hAnsi="Times New Roman" w:cs="Times New Roman"/>
          <w:sz w:val="24"/>
          <w:szCs w:val="24"/>
        </w:rPr>
      </w:pPr>
    </w:p>
    <w:p w14:paraId="388E0450" w14:textId="77777777" w:rsidR="004310AD" w:rsidRDefault="004310AD" w:rsidP="00510AB6">
      <w:pPr>
        <w:pStyle w:val="Normal1"/>
        <w:spacing w:after="0" w:line="360" w:lineRule="auto"/>
        <w:jc w:val="both"/>
        <w:rPr>
          <w:rFonts w:ascii="Times New Roman" w:hAnsi="Times New Roman" w:cs="Times New Roman"/>
          <w:sz w:val="24"/>
          <w:szCs w:val="24"/>
        </w:rPr>
      </w:pPr>
    </w:p>
    <w:p w14:paraId="0B744A91" w14:textId="77777777" w:rsidR="00510AB6" w:rsidRDefault="00510AB6" w:rsidP="00510AB6">
      <w:pPr>
        <w:pStyle w:val="Normal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75D4F2E" w14:textId="542E68AE" w:rsidR="00510AB6" w:rsidRDefault="00510AB6" w:rsidP="00510AB6">
      <w:pPr>
        <w:pStyle w:val="Tabladeilustraciones"/>
        <w:jc w:val="center"/>
      </w:pPr>
      <w:bookmarkStart w:id="54" w:name="_Toc530603931"/>
      <w:bookmarkStart w:id="55" w:name="_Toc17728555"/>
      <w:r>
        <w:lastRenderedPageBreak/>
        <w:t xml:space="preserve">Tabla </w:t>
      </w:r>
      <w:r>
        <w:rPr>
          <w:noProof/>
        </w:rPr>
        <w:fldChar w:fldCharType="begin"/>
      </w:r>
      <w:r>
        <w:rPr>
          <w:noProof/>
        </w:rPr>
        <w:instrText xml:space="preserve"> SEQ Tabla \* ARABIC </w:instrText>
      </w:r>
      <w:r>
        <w:rPr>
          <w:noProof/>
        </w:rPr>
        <w:fldChar w:fldCharType="separate"/>
      </w:r>
      <w:r w:rsidR="001653BB">
        <w:rPr>
          <w:noProof/>
        </w:rPr>
        <w:t>10</w:t>
      </w:r>
      <w:r>
        <w:rPr>
          <w:noProof/>
        </w:rPr>
        <w:fldChar w:fldCharType="end"/>
      </w:r>
      <w:r>
        <w:t>. Criterios de rigor de la metodología de investigación</w:t>
      </w:r>
      <w:bookmarkEnd w:id="54"/>
      <w:bookmarkEnd w:id="55"/>
    </w:p>
    <w:p w14:paraId="21B35B86" w14:textId="77777777" w:rsidR="00065D42" w:rsidRPr="00065D42" w:rsidRDefault="00065D42" w:rsidP="00065D42">
      <w:pPr>
        <w:rPr>
          <w:sz w:val="6"/>
          <w:szCs w:val="6"/>
        </w:rPr>
      </w:pPr>
    </w:p>
    <w:p w14:paraId="78CAE5EA" w14:textId="77777777" w:rsidR="00C610CF" w:rsidRDefault="00C610CF" w:rsidP="00510AB6">
      <w:pPr>
        <w:pStyle w:val="Normal1"/>
        <w:spacing w:after="0" w:line="240" w:lineRule="auto"/>
        <w:jc w:val="both"/>
        <w:rPr>
          <w:rFonts w:ascii="Times New Roman" w:hAnsi="Times New Roman" w:cs="Times New Roman"/>
          <w:sz w:val="24"/>
          <w:szCs w:val="24"/>
        </w:rPr>
      </w:pPr>
      <w:r w:rsidRPr="00C610CF">
        <w:rPr>
          <w:noProof/>
          <w:lang w:val="es-ES"/>
        </w:rPr>
        <w:drawing>
          <wp:inline distT="0" distB="0" distL="0" distR="0" wp14:anchorId="3A8BEDE1" wp14:editId="2531A988">
            <wp:extent cx="5323653" cy="35718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9140"/>
                    <a:stretch/>
                  </pic:blipFill>
                  <pic:spPr bwMode="auto">
                    <a:xfrm>
                      <a:off x="0" y="0"/>
                      <a:ext cx="5337335" cy="3581055"/>
                    </a:xfrm>
                    <a:prstGeom prst="rect">
                      <a:avLst/>
                    </a:prstGeom>
                    <a:noFill/>
                    <a:ln>
                      <a:noFill/>
                    </a:ln>
                    <a:extLst>
                      <a:ext uri="{53640926-AAD7-44D8-BBD7-CCE9431645EC}">
                        <a14:shadowObscured xmlns:a14="http://schemas.microsoft.com/office/drawing/2010/main"/>
                      </a:ext>
                    </a:extLst>
                  </pic:spPr>
                </pic:pic>
              </a:graphicData>
            </a:graphic>
          </wp:inline>
        </w:drawing>
      </w:r>
    </w:p>
    <w:p w14:paraId="18F77FD1" w14:textId="2192FEB1" w:rsidR="00510AB6" w:rsidRPr="004B366C" w:rsidRDefault="00510AB6" w:rsidP="00510AB6">
      <w:pPr>
        <w:pStyle w:val="Normal1"/>
        <w:spacing w:after="0" w:line="240" w:lineRule="auto"/>
        <w:jc w:val="both"/>
        <w:rPr>
          <w:rFonts w:ascii="Times New Roman" w:hAnsi="Times New Roman" w:cs="Times New Roman"/>
        </w:rPr>
      </w:pPr>
      <w:r w:rsidRPr="004B366C">
        <w:rPr>
          <w:rFonts w:ascii="Times New Roman" w:hAnsi="Times New Roman" w:cs="Times New Roman"/>
          <w:b/>
        </w:rPr>
        <w:t>Fuente:</w:t>
      </w:r>
      <w:r w:rsidRPr="004B366C">
        <w:rPr>
          <w:rFonts w:ascii="Times New Roman" w:hAnsi="Times New Roman" w:cs="Times New Roman"/>
        </w:rPr>
        <w:t xml:space="preserve"> Rodríguez y </w:t>
      </w:r>
      <w:proofErr w:type="spellStart"/>
      <w:r w:rsidRPr="004B366C">
        <w:rPr>
          <w:rFonts w:ascii="Times New Roman" w:hAnsi="Times New Roman" w:cs="Times New Roman"/>
        </w:rPr>
        <w:t>Valldeoriola</w:t>
      </w:r>
      <w:proofErr w:type="spellEnd"/>
      <w:r w:rsidRPr="004B366C">
        <w:rPr>
          <w:rFonts w:ascii="Times New Roman" w:hAnsi="Times New Roman" w:cs="Times New Roman"/>
          <w:color w:val="222222"/>
          <w:shd w:val="clear" w:color="auto" w:fill="FFFFFF"/>
        </w:rPr>
        <w:t xml:space="preserve"> (2012)</w:t>
      </w:r>
      <w:r w:rsidR="0033359E" w:rsidRPr="004B366C">
        <w:rPr>
          <w:rFonts w:ascii="Times New Roman" w:hAnsi="Times New Roman" w:cs="Times New Roman"/>
          <w:color w:val="222222"/>
          <w:shd w:val="clear" w:color="auto" w:fill="FFFFFF"/>
        </w:rPr>
        <w:t xml:space="preserve">. </w:t>
      </w:r>
      <w:r w:rsidR="0033359E" w:rsidRPr="004B366C">
        <w:rPr>
          <w:rFonts w:ascii="Times New Roman" w:hAnsi="Times New Roman" w:cs="Times New Roman"/>
        </w:rPr>
        <w:t xml:space="preserve">(Citado en </w:t>
      </w:r>
      <w:r w:rsidR="0033359E" w:rsidRPr="004B366C">
        <w:rPr>
          <w:rFonts w:ascii="Times New Roman" w:eastAsia="Times New Roman" w:hAnsi="Times New Roman" w:cs="Times New Roman"/>
        </w:rPr>
        <w:t xml:space="preserve">Gómez y </w:t>
      </w:r>
      <w:proofErr w:type="spellStart"/>
      <w:r w:rsidR="0033359E" w:rsidRPr="004B366C">
        <w:rPr>
          <w:rFonts w:ascii="Times New Roman" w:eastAsia="Times New Roman" w:hAnsi="Times New Roman" w:cs="Times New Roman"/>
        </w:rPr>
        <w:t>Roquet</w:t>
      </w:r>
      <w:proofErr w:type="spellEnd"/>
      <w:r w:rsidR="0033359E" w:rsidRPr="004B366C">
        <w:rPr>
          <w:rFonts w:ascii="Times New Roman" w:eastAsia="Times New Roman" w:hAnsi="Times New Roman" w:cs="Times New Roman"/>
        </w:rPr>
        <w:t>, 2012: 16</w:t>
      </w:r>
      <w:r w:rsidR="0033359E" w:rsidRPr="004B366C">
        <w:rPr>
          <w:rFonts w:ascii="Times New Roman" w:hAnsi="Times New Roman" w:cs="Times New Roman"/>
        </w:rPr>
        <w:t>)</w:t>
      </w:r>
    </w:p>
    <w:p w14:paraId="321FC0D1" w14:textId="3DF8EFE0" w:rsidR="006E52B7" w:rsidRPr="004B366C" w:rsidRDefault="006E52B7" w:rsidP="006E52B7">
      <w:pPr>
        <w:pStyle w:val="Normal1"/>
        <w:spacing w:after="0" w:line="240" w:lineRule="auto"/>
        <w:jc w:val="both"/>
        <w:rPr>
          <w:rFonts w:ascii="Times New Roman" w:hAnsi="Times New Roman" w:cs="Times New Roman"/>
        </w:rPr>
      </w:pPr>
      <w:r w:rsidRPr="004B366C">
        <w:rPr>
          <w:rFonts w:ascii="Times New Roman" w:hAnsi="Times New Roman" w:cs="Times New Roman"/>
          <w:b/>
        </w:rPr>
        <w:t>Elaboración:</w:t>
      </w:r>
      <w:r w:rsidRPr="004B366C">
        <w:rPr>
          <w:rFonts w:ascii="Times New Roman" w:hAnsi="Times New Roman" w:cs="Times New Roman"/>
        </w:rPr>
        <w:t xml:space="preserve"> Propia</w:t>
      </w:r>
      <w:r w:rsidR="004B366C">
        <w:rPr>
          <w:rFonts w:ascii="Times New Roman" w:hAnsi="Times New Roman" w:cs="Times New Roman"/>
        </w:rPr>
        <w:t>.</w:t>
      </w:r>
    </w:p>
    <w:p w14:paraId="1F4195E2" w14:textId="77777777" w:rsidR="006E52B7" w:rsidRDefault="006E52B7" w:rsidP="00510AB6">
      <w:pPr>
        <w:pStyle w:val="Normal1"/>
        <w:spacing w:after="0" w:line="240" w:lineRule="auto"/>
        <w:jc w:val="both"/>
      </w:pPr>
    </w:p>
    <w:p w14:paraId="1B8B33F0" w14:textId="78A36748" w:rsidR="00510AB6" w:rsidRDefault="00510AB6" w:rsidP="00510AB6">
      <w:pPr>
        <w:pStyle w:val="Normal1"/>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Podemos de esta forma identificar cinco formas tradicionales de </w:t>
      </w:r>
      <w:r w:rsidR="00065D42">
        <w:rPr>
          <w:rFonts w:ascii="Times New Roman" w:eastAsia="Times New Roman" w:hAnsi="Times New Roman" w:cs="Times New Roman"/>
          <w:sz w:val="24"/>
          <w:szCs w:val="24"/>
        </w:rPr>
        <w:t>métodos</w:t>
      </w:r>
      <w:r>
        <w:rPr>
          <w:rFonts w:ascii="Times New Roman" w:eastAsia="Times New Roman" w:hAnsi="Times New Roman" w:cs="Times New Roman"/>
          <w:sz w:val="24"/>
          <w:szCs w:val="24"/>
        </w:rPr>
        <w:t xml:space="preserve"> en la investigación cualitativa que son: la etnografía, biografía, historias de vida, estudio de caso, entrevistas entre otros</w:t>
      </w:r>
      <w:r w:rsidRPr="007835FF">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Creswell</w:t>
      </w:r>
      <w:proofErr w:type="spellEnd"/>
      <w:r>
        <w:rPr>
          <w:rFonts w:ascii="Times New Roman" w:eastAsia="Times New Roman" w:hAnsi="Times New Roman" w:cs="Times New Roman"/>
          <w:sz w:val="24"/>
          <w:szCs w:val="24"/>
        </w:rPr>
        <w:t xml:space="preserve"> (1998:</w:t>
      </w:r>
      <w:r w:rsidR="00E844A4">
        <w:rPr>
          <w:rFonts w:ascii="Times New Roman" w:eastAsia="Times New Roman" w:hAnsi="Times New Roman" w:cs="Times New Roman"/>
          <w:sz w:val="24"/>
          <w:szCs w:val="24"/>
        </w:rPr>
        <w:t xml:space="preserve"> 0</w:t>
      </w:r>
      <w:r>
        <w:rPr>
          <w:rFonts w:ascii="Times New Roman" w:eastAsia="Times New Roman" w:hAnsi="Times New Roman" w:cs="Times New Roman"/>
          <w:sz w:val="24"/>
          <w:szCs w:val="24"/>
        </w:rPr>
        <w:t>7-</w:t>
      </w:r>
      <w:r w:rsidR="00E844A4">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8). En nuestro caso, el abordaje metodológico que se propone para nuestra investigación es </w:t>
      </w:r>
      <w:r w:rsidRPr="00B5639F">
        <w:rPr>
          <w:rFonts w:ascii="Times New Roman" w:eastAsia="Times New Roman" w:hAnsi="Times New Roman" w:cs="Times New Roman"/>
          <w:i/>
          <w:sz w:val="24"/>
          <w:szCs w:val="24"/>
        </w:rPr>
        <w:t xml:space="preserve">el análisis documental, grupos focales y entrevistas </w:t>
      </w:r>
      <w:proofErr w:type="spellStart"/>
      <w:r w:rsidRPr="00B5639F">
        <w:rPr>
          <w:rFonts w:ascii="Times New Roman" w:eastAsia="Times New Roman" w:hAnsi="Times New Roman" w:cs="Times New Roman"/>
          <w:i/>
          <w:sz w:val="24"/>
          <w:szCs w:val="24"/>
        </w:rPr>
        <w:t>semi</w:t>
      </w:r>
      <w:proofErr w:type="spellEnd"/>
      <w:r w:rsidRPr="00B5639F">
        <w:rPr>
          <w:rFonts w:ascii="Times New Roman" w:eastAsia="Times New Roman" w:hAnsi="Times New Roman" w:cs="Times New Roman"/>
          <w:i/>
          <w:sz w:val="24"/>
          <w:szCs w:val="24"/>
        </w:rPr>
        <w:t>-estructuradas.</w:t>
      </w:r>
    </w:p>
    <w:p w14:paraId="465451CF" w14:textId="77777777" w:rsidR="00DF715B" w:rsidRPr="00B5639F" w:rsidRDefault="00DF715B" w:rsidP="00510AB6">
      <w:pPr>
        <w:pStyle w:val="Normal1"/>
        <w:spacing w:after="0" w:line="360" w:lineRule="auto"/>
        <w:jc w:val="both"/>
        <w:rPr>
          <w:rFonts w:ascii="Times New Roman" w:eastAsia="Times New Roman" w:hAnsi="Times New Roman" w:cs="Times New Roman"/>
          <w:i/>
          <w:sz w:val="24"/>
          <w:szCs w:val="24"/>
        </w:rPr>
      </w:pPr>
    </w:p>
    <w:p w14:paraId="2BD340F3" w14:textId="77777777" w:rsidR="00510AB6" w:rsidRDefault="00510AB6" w:rsidP="006C050F">
      <w:pPr>
        <w:pStyle w:val="Ttulo2"/>
        <w:numPr>
          <w:ilvl w:val="1"/>
          <w:numId w:val="27"/>
        </w:numPr>
      </w:pPr>
      <w:bookmarkStart w:id="56" w:name="_Toc17831272"/>
      <w:r w:rsidRPr="007360EA">
        <w:t>D</w:t>
      </w:r>
      <w:r>
        <w:t>iseño Metodológico de la investigación</w:t>
      </w:r>
      <w:bookmarkEnd w:id="56"/>
    </w:p>
    <w:p w14:paraId="626F8071" w14:textId="77777777" w:rsidR="00510AB6" w:rsidRPr="00CB5A01" w:rsidRDefault="00510AB6" w:rsidP="00510AB6"/>
    <w:p w14:paraId="6A9F6AE8" w14:textId="77777777" w:rsidR="00A42CD5" w:rsidRDefault="00510AB6" w:rsidP="00510AB6">
      <w:pPr>
        <w:spacing w:after="0" w:line="360" w:lineRule="auto"/>
        <w:jc w:val="both"/>
        <w:rPr>
          <w:rFonts w:ascii="Times New Roman" w:hAnsi="Times New Roman" w:cs="Times New Roman"/>
          <w:sz w:val="24"/>
          <w:szCs w:val="24"/>
        </w:rPr>
      </w:pPr>
      <w:r w:rsidRPr="00065D42">
        <w:rPr>
          <w:rFonts w:ascii="Times New Roman" w:hAnsi="Times New Roman" w:cs="Times New Roman"/>
          <w:sz w:val="24"/>
          <w:szCs w:val="24"/>
        </w:rPr>
        <w:t>La dinámica de los grupos focales produce material cualitativo que aporta conocimiento sobre actitudes, percepciones y opiniones de los participantes. “Dichos resultados se obtienen a través de una conversación guiada mediante preguntas abiertas que permite a los participantes expresarse con sus propias palabras y también mediante comunicación gestual que es observada durante la discusión en grupo” (</w:t>
      </w:r>
      <w:proofErr w:type="spellStart"/>
      <w:r w:rsidRPr="00065D42">
        <w:rPr>
          <w:rFonts w:ascii="Times New Roman" w:hAnsi="Times New Roman" w:cs="Times New Roman"/>
          <w:sz w:val="24"/>
          <w:szCs w:val="24"/>
        </w:rPr>
        <w:t>Thornton</w:t>
      </w:r>
      <w:proofErr w:type="spellEnd"/>
      <w:r w:rsidRPr="00065D42">
        <w:rPr>
          <w:rFonts w:ascii="Times New Roman" w:hAnsi="Times New Roman" w:cs="Times New Roman"/>
          <w:sz w:val="24"/>
          <w:szCs w:val="24"/>
        </w:rPr>
        <w:t>, 2002: 22).</w:t>
      </w:r>
    </w:p>
    <w:p w14:paraId="00D529CA" w14:textId="77777777" w:rsidR="005C42F3" w:rsidRDefault="005C42F3" w:rsidP="00510AB6">
      <w:pPr>
        <w:spacing w:after="0" w:line="360" w:lineRule="auto"/>
        <w:jc w:val="both"/>
        <w:rPr>
          <w:rFonts w:ascii="Times New Roman" w:hAnsi="Times New Roman" w:cs="Times New Roman"/>
          <w:sz w:val="24"/>
          <w:szCs w:val="24"/>
        </w:rPr>
      </w:pPr>
    </w:p>
    <w:p w14:paraId="0CB0E641" w14:textId="35D92A4D" w:rsidR="00510AB6" w:rsidRDefault="00510AB6" w:rsidP="00510AB6">
      <w:pPr>
        <w:spacing w:after="0" w:line="360" w:lineRule="auto"/>
        <w:jc w:val="both"/>
        <w:rPr>
          <w:rFonts w:ascii="Times New Roman" w:hAnsi="Times New Roman" w:cs="Times New Roman"/>
          <w:sz w:val="24"/>
          <w:szCs w:val="24"/>
        </w:rPr>
      </w:pPr>
      <w:r w:rsidRPr="00A42CD5">
        <w:rPr>
          <w:rFonts w:ascii="Times New Roman" w:hAnsi="Times New Roman" w:cs="Times New Roman"/>
          <w:sz w:val="24"/>
          <w:szCs w:val="24"/>
        </w:rPr>
        <w:lastRenderedPageBreak/>
        <w:t xml:space="preserve">Taylor y </w:t>
      </w:r>
      <w:proofErr w:type="spellStart"/>
      <w:r w:rsidRPr="00A42CD5">
        <w:rPr>
          <w:rFonts w:ascii="Times New Roman" w:hAnsi="Times New Roman" w:cs="Times New Roman"/>
          <w:sz w:val="24"/>
          <w:szCs w:val="24"/>
        </w:rPr>
        <w:t>Bogdan</w:t>
      </w:r>
      <w:proofErr w:type="spellEnd"/>
      <w:r w:rsidRPr="00A42CD5">
        <w:rPr>
          <w:rFonts w:ascii="Times New Roman" w:hAnsi="Times New Roman" w:cs="Times New Roman"/>
          <w:sz w:val="24"/>
          <w:szCs w:val="24"/>
        </w:rPr>
        <w:t xml:space="preserve"> (2000:</w:t>
      </w:r>
      <w:r w:rsidR="004E5A0B">
        <w:rPr>
          <w:rFonts w:ascii="Times New Roman" w:hAnsi="Times New Roman" w:cs="Times New Roman"/>
          <w:sz w:val="24"/>
          <w:szCs w:val="24"/>
        </w:rPr>
        <w:t xml:space="preserve"> </w:t>
      </w:r>
      <w:r w:rsidRPr="00A42CD5">
        <w:rPr>
          <w:rFonts w:ascii="Times New Roman" w:hAnsi="Times New Roman" w:cs="Times New Roman"/>
          <w:sz w:val="24"/>
          <w:szCs w:val="24"/>
        </w:rPr>
        <w:t xml:space="preserve">78) señalan que la metodología de </w:t>
      </w:r>
      <w:r w:rsidRPr="00A42CD5">
        <w:rPr>
          <w:rFonts w:ascii="Times New Roman" w:hAnsi="Times New Roman" w:cs="Times New Roman"/>
          <w:i/>
          <w:sz w:val="24"/>
          <w:szCs w:val="24"/>
        </w:rPr>
        <w:t>grupo focal</w:t>
      </w:r>
      <w:r w:rsidRPr="00A42CD5">
        <w:rPr>
          <w:rFonts w:ascii="Times New Roman" w:hAnsi="Times New Roman" w:cs="Times New Roman"/>
          <w:sz w:val="24"/>
          <w:szCs w:val="24"/>
        </w:rPr>
        <w:t xml:space="preserve"> es rápida, oportuna, válida y poco costosa, también constituye una fuente importante de información para comprender las </w:t>
      </w:r>
      <w:hyperlink r:id="rId39" w:anchor="acti" w:history="1">
        <w:r w:rsidRPr="00A42CD5">
          <w:rPr>
            <w:rStyle w:val="Hipervnculo"/>
            <w:rFonts w:ascii="Times New Roman" w:eastAsia="Times New Roman" w:hAnsi="Times New Roman" w:cs="Times New Roman"/>
            <w:color w:val="auto"/>
            <w:sz w:val="24"/>
            <w:szCs w:val="24"/>
            <w:u w:val="none"/>
          </w:rPr>
          <w:t>actitudes</w:t>
        </w:r>
      </w:hyperlink>
      <w:r w:rsidRPr="00A42CD5">
        <w:rPr>
          <w:rFonts w:ascii="Times New Roman" w:hAnsi="Times New Roman" w:cs="Times New Roman"/>
          <w:sz w:val="24"/>
          <w:szCs w:val="24"/>
        </w:rPr>
        <w:t>, creencias, saber cultural y las percepciones de una </w:t>
      </w:r>
      <w:hyperlink r:id="rId40" w:history="1">
        <w:r w:rsidRPr="00A42CD5">
          <w:rPr>
            <w:rStyle w:val="Hipervnculo"/>
            <w:rFonts w:ascii="Times New Roman" w:eastAsia="Times New Roman" w:hAnsi="Times New Roman" w:cs="Times New Roman"/>
            <w:color w:val="auto"/>
            <w:sz w:val="24"/>
            <w:szCs w:val="24"/>
            <w:u w:val="none"/>
          </w:rPr>
          <w:t>comunidad</w:t>
        </w:r>
      </w:hyperlink>
      <w:r w:rsidRPr="00A42CD5">
        <w:rPr>
          <w:rFonts w:ascii="Times New Roman" w:hAnsi="Times New Roman" w:cs="Times New Roman"/>
          <w:sz w:val="24"/>
          <w:szCs w:val="24"/>
        </w:rPr>
        <w:t>. Así también indica, que en poco tiempo se recolecta la información cualitativa. Por lo general con grupos de 06 a 12 personas y se divide en 02 componentes esenciales: el contenido de la información (lo que se dice) y el proceso de </w:t>
      </w:r>
      <w:hyperlink r:id="rId41" w:history="1">
        <w:r w:rsidRPr="00A42CD5">
          <w:rPr>
            <w:rStyle w:val="Hipervnculo"/>
            <w:rFonts w:ascii="Times New Roman" w:eastAsia="Times New Roman" w:hAnsi="Times New Roman" w:cs="Times New Roman"/>
            <w:color w:val="auto"/>
            <w:sz w:val="24"/>
            <w:szCs w:val="24"/>
            <w:u w:val="none"/>
          </w:rPr>
          <w:t>la comunicación</w:t>
        </w:r>
      </w:hyperlink>
      <w:r w:rsidRPr="00A42CD5">
        <w:rPr>
          <w:rFonts w:ascii="Times New Roman" w:hAnsi="Times New Roman" w:cs="Times New Roman"/>
          <w:sz w:val="24"/>
          <w:szCs w:val="24"/>
        </w:rPr>
        <w:t>.</w:t>
      </w:r>
    </w:p>
    <w:p w14:paraId="797E041B" w14:textId="77777777" w:rsidR="009D600E" w:rsidRPr="00A42CD5" w:rsidRDefault="009D600E" w:rsidP="00DF715B">
      <w:pPr>
        <w:spacing w:after="0" w:line="240" w:lineRule="auto"/>
        <w:jc w:val="both"/>
        <w:rPr>
          <w:rFonts w:ascii="Times New Roman" w:hAnsi="Times New Roman" w:cs="Times New Roman"/>
          <w:sz w:val="24"/>
          <w:szCs w:val="24"/>
        </w:rPr>
      </w:pPr>
    </w:p>
    <w:p w14:paraId="727089DC" w14:textId="5711B280" w:rsidR="00C15F83" w:rsidRDefault="00510AB6" w:rsidP="00510AB6">
      <w:pPr>
        <w:pStyle w:val="Normal1"/>
        <w:spacing w:after="0" w:line="360" w:lineRule="auto"/>
        <w:jc w:val="both"/>
        <w:rPr>
          <w:rFonts w:ascii="Times New Roman" w:eastAsia="Times New Roman" w:hAnsi="Times New Roman" w:cs="Times New Roman"/>
          <w:sz w:val="24"/>
          <w:szCs w:val="24"/>
        </w:rPr>
      </w:pPr>
      <w:r w:rsidRPr="00065D42">
        <w:rPr>
          <w:rFonts w:ascii="Times New Roman" w:eastAsia="Times New Roman" w:hAnsi="Times New Roman" w:cs="Times New Roman"/>
          <w:sz w:val="24"/>
          <w:szCs w:val="24"/>
        </w:rPr>
        <w:t xml:space="preserve">Se considera que estas técnicas son idóneas </w:t>
      </w:r>
      <w:r w:rsidR="004E5A0B" w:rsidRPr="00065D42">
        <w:rPr>
          <w:rFonts w:ascii="Times New Roman" w:eastAsia="Times New Roman" w:hAnsi="Times New Roman" w:cs="Times New Roman"/>
          <w:sz w:val="24"/>
          <w:szCs w:val="24"/>
        </w:rPr>
        <w:t>de acuerdo con el</w:t>
      </w:r>
      <w:r w:rsidRPr="00065D42">
        <w:rPr>
          <w:rFonts w:ascii="Times New Roman" w:eastAsia="Times New Roman" w:hAnsi="Times New Roman" w:cs="Times New Roman"/>
          <w:sz w:val="24"/>
          <w:szCs w:val="24"/>
        </w:rPr>
        <w:t xml:space="preserve"> presente estudio porque nos permiten identificar los conceptos y categorías para analizar e interpretar la información obtenida, con la finalidad de </w:t>
      </w:r>
      <w:r w:rsidR="00245E6C">
        <w:rPr>
          <w:rFonts w:ascii="Times New Roman" w:eastAsia="Times New Roman" w:hAnsi="Times New Roman" w:cs="Times New Roman"/>
          <w:sz w:val="24"/>
          <w:szCs w:val="24"/>
        </w:rPr>
        <w:t>alcanzar</w:t>
      </w:r>
      <w:r w:rsidRPr="00065D42">
        <w:rPr>
          <w:rFonts w:ascii="Times New Roman" w:eastAsia="Times New Roman" w:hAnsi="Times New Roman" w:cs="Times New Roman"/>
          <w:sz w:val="24"/>
          <w:szCs w:val="24"/>
        </w:rPr>
        <w:t xml:space="preserve"> resultados fiables en nuestra investigación.</w:t>
      </w:r>
      <w:r w:rsidR="00C15F83">
        <w:rPr>
          <w:rFonts w:ascii="Times New Roman" w:eastAsia="Times New Roman" w:hAnsi="Times New Roman" w:cs="Times New Roman"/>
          <w:sz w:val="24"/>
          <w:szCs w:val="24"/>
        </w:rPr>
        <w:t xml:space="preserve"> </w:t>
      </w:r>
    </w:p>
    <w:p w14:paraId="6265C3DE" w14:textId="77777777" w:rsidR="00C15F83" w:rsidRDefault="00C15F83" w:rsidP="00DF715B">
      <w:pPr>
        <w:pStyle w:val="Normal1"/>
        <w:spacing w:after="0" w:line="240" w:lineRule="auto"/>
        <w:jc w:val="both"/>
        <w:rPr>
          <w:rFonts w:ascii="Times New Roman" w:eastAsia="Times New Roman" w:hAnsi="Times New Roman" w:cs="Times New Roman"/>
          <w:sz w:val="24"/>
          <w:szCs w:val="24"/>
        </w:rPr>
      </w:pPr>
    </w:p>
    <w:p w14:paraId="7517FABB" w14:textId="77777777" w:rsidR="00510AB6" w:rsidRPr="00065D42" w:rsidRDefault="00510AB6" w:rsidP="00510AB6">
      <w:pPr>
        <w:pStyle w:val="Normal1"/>
        <w:spacing w:after="0" w:line="360" w:lineRule="auto"/>
        <w:jc w:val="both"/>
        <w:rPr>
          <w:rFonts w:ascii="Times New Roman" w:eastAsia="Times New Roman" w:hAnsi="Times New Roman" w:cs="Times New Roman"/>
          <w:sz w:val="24"/>
          <w:szCs w:val="24"/>
        </w:rPr>
      </w:pPr>
      <w:r w:rsidRPr="00065D42">
        <w:rPr>
          <w:rFonts w:ascii="Times New Roman" w:eastAsia="Times New Roman" w:hAnsi="Times New Roman" w:cs="Times New Roman"/>
          <w:sz w:val="24"/>
          <w:szCs w:val="24"/>
        </w:rPr>
        <w:t xml:space="preserve">Por esto empezamos con un análisis documental de las estrategias de comunicación implementadas por el CEAACES durante los años 2016 y 2017 para dar cuenta del proceso de </w:t>
      </w:r>
      <w:proofErr w:type="spellStart"/>
      <w:r w:rsidRPr="00065D42">
        <w:rPr>
          <w:rFonts w:ascii="Times New Roman" w:eastAsia="Times New Roman" w:hAnsi="Times New Roman" w:cs="Times New Roman"/>
          <w:sz w:val="24"/>
          <w:szCs w:val="24"/>
        </w:rPr>
        <w:t>recategorización</w:t>
      </w:r>
      <w:proofErr w:type="spellEnd"/>
      <w:r w:rsidRPr="00065D42">
        <w:rPr>
          <w:rFonts w:ascii="Times New Roman" w:eastAsia="Times New Roman" w:hAnsi="Times New Roman" w:cs="Times New Roman"/>
          <w:sz w:val="24"/>
          <w:szCs w:val="24"/>
        </w:rPr>
        <w:t xml:space="preserve"> institucional de la Universidad de Guayaquil que, en el colectivo imaginario fue un hecho conflictivo envuelta en intereses políticos, por motivo de encontrarse a puertas de una elección presidencial. Desde un punto de partida, empezamos por establecer una matriz de datos cuantitativos que den cuenta del número de socializaciones, publicaciones en diferentes medios de comunicación y redes socio-digitales, talleres, conferencias, etc. sobre la </w:t>
      </w:r>
      <w:proofErr w:type="spellStart"/>
      <w:r w:rsidRPr="00065D42">
        <w:rPr>
          <w:rFonts w:ascii="Times New Roman" w:eastAsia="Times New Roman" w:hAnsi="Times New Roman" w:cs="Times New Roman"/>
          <w:sz w:val="24"/>
          <w:szCs w:val="24"/>
        </w:rPr>
        <w:t>recategorización</w:t>
      </w:r>
      <w:proofErr w:type="spellEnd"/>
      <w:r w:rsidRPr="00065D42">
        <w:rPr>
          <w:rFonts w:ascii="Times New Roman" w:eastAsia="Times New Roman" w:hAnsi="Times New Roman" w:cs="Times New Roman"/>
          <w:sz w:val="24"/>
          <w:szCs w:val="24"/>
        </w:rPr>
        <w:t xml:space="preserve"> institucional en UG.</w:t>
      </w:r>
    </w:p>
    <w:p w14:paraId="33FAC508" w14:textId="77777777" w:rsidR="00510AB6" w:rsidRPr="00065D42" w:rsidRDefault="00510AB6" w:rsidP="00DF715B">
      <w:pPr>
        <w:pStyle w:val="Normal1"/>
        <w:spacing w:after="0" w:line="240" w:lineRule="auto"/>
        <w:jc w:val="both"/>
        <w:rPr>
          <w:rFonts w:ascii="Times New Roman" w:eastAsia="Times New Roman" w:hAnsi="Times New Roman" w:cs="Times New Roman"/>
          <w:sz w:val="24"/>
          <w:szCs w:val="24"/>
        </w:rPr>
      </w:pPr>
    </w:p>
    <w:p w14:paraId="3665895E" w14:textId="77777777" w:rsidR="00C15F83" w:rsidRDefault="00510AB6" w:rsidP="00510AB6">
      <w:pPr>
        <w:spacing w:after="0" w:line="360" w:lineRule="auto"/>
        <w:jc w:val="both"/>
        <w:rPr>
          <w:rFonts w:ascii="Times New Roman" w:hAnsi="Times New Roman" w:cs="Times New Roman"/>
          <w:sz w:val="24"/>
          <w:szCs w:val="24"/>
        </w:rPr>
      </w:pPr>
      <w:r w:rsidRPr="00065D42">
        <w:rPr>
          <w:rFonts w:ascii="Times New Roman" w:eastAsia="Times New Roman" w:hAnsi="Times New Roman" w:cs="Times New Roman"/>
          <w:sz w:val="24"/>
          <w:szCs w:val="24"/>
        </w:rPr>
        <w:t>En un segundo momento, hemos realizado</w:t>
      </w:r>
      <w:r w:rsidRPr="00065D42">
        <w:rPr>
          <w:rStyle w:val="Refdecomentario"/>
          <w:rFonts w:ascii="Times New Roman" w:hAnsi="Times New Roman" w:cs="Times New Roman"/>
        </w:rPr>
        <w:t xml:space="preserve"> </w:t>
      </w:r>
      <w:r w:rsidRPr="00065D42">
        <w:rPr>
          <w:rStyle w:val="Refdecomentario"/>
          <w:rFonts w:ascii="Times New Roman" w:hAnsi="Times New Roman" w:cs="Times New Roman"/>
          <w:sz w:val="24"/>
          <w:szCs w:val="24"/>
        </w:rPr>
        <w:t>g</w:t>
      </w:r>
      <w:r w:rsidRPr="00065D42">
        <w:rPr>
          <w:rFonts w:ascii="Times New Roman" w:eastAsia="Times New Roman" w:hAnsi="Times New Roman" w:cs="Times New Roman"/>
          <w:sz w:val="24"/>
          <w:szCs w:val="24"/>
        </w:rPr>
        <w:t>rupos focales con el corpus de estudiantes y docentes, a fin de llevar a cabo una confrontación de opiniones e ideas de los participantes para llegar a conclusiones más complejas sobre las percepciones que tienen sobre la evaluación institucional y sus apreciaciones sobre la misma</w:t>
      </w:r>
      <w:r w:rsidRPr="00065D42">
        <w:rPr>
          <w:rFonts w:ascii="Times New Roman" w:hAnsi="Times New Roman" w:cs="Times New Roman"/>
          <w:sz w:val="24"/>
          <w:szCs w:val="24"/>
        </w:rPr>
        <w:t>.</w:t>
      </w:r>
    </w:p>
    <w:p w14:paraId="70539D3C" w14:textId="77777777" w:rsidR="00C15F83" w:rsidRDefault="00C15F83" w:rsidP="00DF715B">
      <w:pPr>
        <w:spacing w:after="0" w:line="240" w:lineRule="auto"/>
        <w:jc w:val="both"/>
        <w:rPr>
          <w:rFonts w:ascii="Times New Roman" w:hAnsi="Times New Roman" w:cs="Times New Roman"/>
          <w:sz w:val="24"/>
          <w:szCs w:val="24"/>
        </w:rPr>
      </w:pPr>
    </w:p>
    <w:p w14:paraId="52C3E894" w14:textId="77777777" w:rsidR="00C15F83" w:rsidRDefault="00510AB6" w:rsidP="00510AB6">
      <w:pPr>
        <w:spacing w:after="0" w:line="360" w:lineRule="auto"/>
        <w:jc w:val="both"/>
        <w:rPr>
          <w:rFonts w:ascii="Times New Roman" w:hAnsi="Times New Roman" w:cs="Times New Roman"/>
          <w:sz w:val="24"/>
          <w:szCs w:val="24"/>
        </w:rPr>
      </w:pPr>
      <w:r w:rsidRPr="00065D42">
        <w:rPr>
          <w:rFonts w:ascii="Times New Roman" w:hAnsi="Times New Roman" w:cs="Times New Roman"/>
          <w:sz w:val="24"/>
          <w:szCs w:val="24"/>
        </w:rPr>
        <w:t xml:space="preserve">Los grupos focales representan una </w:t>
      </w:r>
      <w:r w:rsidR="00E10329" w:rsidRPr="00065D42">
        <w:rPr>
          <w:rFonts w:ascii="Times New Roman" w:hAnsi="Times New Roman" w:cs="Times New Roman"/>
          <w:sz w:val="24"/>
          <w:szCs w:val="24"/>
        </w:rPr>
        <w:t>forma de</w:t>
      </w:r>
      <w:r w:rsidRPr="00065D42">
        <w:rPr>
          <w:rFonts w:ascii="Times New Roman" w:hAnsi="Times New Roman" w:cs="Times New Roman"/>
          <w:sz w:val="24"/>
          <w:szCs w:val="24"/>
        </w:rPr>
        <w:t xml:space="preserve"> investigar los fenómenos sociales en el que se persiguen objetivos concretos, como por ejemplo exponer las diversas opiniones que tienen los estudiantes y docentes de la Universidad de Guayaquil en torno a la </w:t>
      </w:r>
      <w:proofErr w:type="spellStart"/>
      <w:r w:rsidRPr="00065D42">
        <w:rPr>
          <w:rFonts w:ascii="Times New Roman" w:hAnsi="Times New Roman" w:cs="Times New Roman"/>
          <w:sz w:val="24"/>
          <w:szCs w:val="24"/>
        </w:rPr>
        <w:t>recategorización</w:t>
      </w:r>
      <w:proofErr w:type="spellEnd"/>
      <w:r w:rsidRPr="00065D42">
        <w:rPr>
          <w:rFonts w:ascii="Times New Roman" w:hAnsi="Times New Roman" w:cs="Times New Roman"/>
          <w:sz w:val="24"/>
          <w:szCs w:val="24"/>
        </w:rPr>
        <w:t xml:space="preserve"> institucional y conocer como ésta ha influido en sus vidas académicas y laborales. </w:t>
      </w:r>
    </w:p>
    <w:p w14:paraId="40BE5141" w14:textId="77777777" w:rsidR="00C15F83" w:rsidRDefault="00C15F83" w:rsidP="00510AB6">
      <w:pPr>
        <w:spacing w:after="0" w:line="360" w:lineRule="auto"/>
        <w:jc w:val="both"/>
        <w:rPr>
          <w:rFonts w:ascii="Times New Roman" w:hAnsi="Times New Roman" w:cs="Times New Roman"/>
          <w:sz w:val="24"/>
          <w:szCs w:val="24"/>
        </w:rPr>
      </w:pPr>
    </w:p>
    <w:p w14:paraId="603FFC22" w14:textId="77777777" w:rsidR="00510AB6" w:rsidRDefault="00510AB6" w:rsidP="00510AB6">
      <w:pPr>
        <w:spacing w:after="0" w:line="360" w:lineRule="auto"/>
        <w:jc w:val="both"/>
        <w:rPr>
          <w:rFonts w:ascii="Times New Roman" w:eastAsia="Times New Roman" w:hAnsi="Times New Roman" w:cs="Times New Roman"/>
          <w:sz w:val="24"/>
          <w:szCs w:val="24"/>
        </w:rPr>
      </w:pPr>
      <w:r w:rsidRPr="00065D42">
        <w:rPr>
          <w:rFonts w:ascii="Times New Roman" w:hAnsi="Times New Roman" w:cs="Times New Roman"/>
          <w:sz w:val="24"/>
          <w:szCs w:val="24"/>
        </w:rPr>
        <w:lastRenderedPageBreak/>
        <w:t xml:space="preserve">Para dar respuesta apropiada a los problemas concretos a los que se enfrenta la comunicación institucional del CEAACES, </w:t>
      </w:r>
      <w:r w:rsidRPr="00065D42">
        <w:rPr>
          <w:rFonts w:ascii="Times New Roman" w:eastAsia="Times New Roman" w:hAnsi="Times New Roman" w:cs="Times New Roman"/>
          <w:sz w:val="24"/>
          <w:szCs w:val="24"/>
        </w:rPr>
        <w:t xml:space="preserve">Albert (2007: 250) indica que a los grupos focales "se les puede definir como una conversación de un grupo con un propósito" bien determinado. En nuestro caso </w:t>
      </w:r>
      <w:r w:rsidR="00E10329" w:rsidRPr="00065D42">
        <w:rPr>
          <w:rFonts w:ascii="Times New Roman" w:eastAsia="Times New Roman" w:hAnsi="Times New Roman" w:cs="Times New Roman"/>
          <w:sz w:val="24"/>
          <w:szCs w:val="24"/>
        </w:rPr>
        <w:t>tenemos como</w:t>
      </w:r>
      <w:r w:rsidRPr="00065D42">
        <w:rPr>
          <w:rFonts w:ascii="Times New Roman" w:eastAsia="Times New Roman" w:hAnsi="Times New Roman" w:cs="Times New Roman"/>
          <w:sz w:val="24"/>
          <w:szCs w:val="24"/>
        </w:rPr>
        <w:t xml:space="preserve"> finalidad poner en contacto y confrontar diferentes puntos de vista a través de un proceso conflictivo y emergente para recoger la información en torno a la percepción que tienen del CEAACES, de sus funciones y procesos; y cuál es el grado de participación que tiene la comunidad universitaria en torno a dichos procesos institucionales.</w:t>
      </w:r>
    </w:p>
    <w:p w14:paraId="11B8962C" w14:textId="77777777" w:rsidR="00FE37A5" w:rsidRPr="00065D42" w:rsidRDefault="00FE37A5" w:rsidP="00DF715B">
      <w:pPr>
        <w:spacing w:after="0" w:line="240" w:lineRule="auto"/>
        <w:jc w:val="both"/>
        <w:rPr>
          <w:rFonts w:ascii="Times New Roman" w:eastAsia="Times New Roman" w:hAnsi="Times New Roman" w:cs="Times New Roman"/>
          <w:sz w:val="24"/>
          <w:szCs w:val="24"/>
        </w:rPr>
      </w:pPr>
    </w:p>
    <w:p w14:paraId="686D2B5B" w14:textId="4C0CFD92" w:rsidR="00510AB6" w:rsidRDefault="00510AB6" w:rsidP="00925336">
      <w:pPr>
        <w:spacing w:after="0" w:line="360" w:lineRule="auto"/>
        <w:jc w:val="both"/>
        <w:rPr>
          <w:rFonts w:ascii="Times New Roman" w:eastAsia="Times New Roman" w:hAnsi="Times New Roman" w:cs="Times New Roman"/>
          <w:sz w:val="24"/>
          <w:szCs w:val="24"/>
        </w:rPr>
      </w:pPr>
      <w:r w:rsidRPr="00065D42">
        <w:rPr>
          <w:rFonts w:ascii="Times New Roman" w:eastAsia="Times New Roman" w:hAnsi="Times New Roman" w:cs="Times New Roman"/>
          <w:sz w:val="24"/>
          <w:szCs w:val="24"/>
        </w:rPr>
        <w:t xml:space="preserve">Es importante considerar algunos aspectos </w:t>
      </w:r>
      <w:r w:rsidR="00E10329" w:rsidRPr="00065D42">
        <w:rPr>
          <w:rFonts w:ascii="Times New Roman" w:eastAsia="Times New Roman" w:hAnsi="Times New Roman" w:cs="Times New Roman"/>
          <w:sz w:val="24"/>
          <w:szCs w:val="24"/>
        </w:rPr>
        <w:t>importantes sobre</w:t>
      </w:r>
      <w:r w:rsidRPr="00065D42">
        <w:rPr>
          <w:rFonts w:ascii="Times New Roman" w:eastAsia="Times New Roman" w:hAnsi="Times New Roman" w:cs="Times New Roman"/>
          <w:sz w:val="24"/>
          <w:szCs w:val="24"/>
        </w:rPr>
        <w:t xml:space="preserve"> la ejecución de los grupos focales, los cuales deben ser definidos en función de las variables analizadas, el número de participantes puede oscilar entre 6 y 15 participantes, pero también la duración que no debe superar las dos horas y el lugar de realización que debe ser, preferentemente, fuera del ambiente de trabajo, de fácil acceso, agradable y libre de ruidos. Lo ideal es que los participantes se sienten en círculo para facilitar el campo de visión y la interacción con el grupo que debe ser guiado por un moderador, con ayuda de dos observadores.</w:t>
      </w:r>
      <w:r w:rsidR="00925336">
        <w:rPr>
          <w:rFonts w:ascii="Times New Roman" w:eastAsia="Times New Roman" w:hAnsi="Times New Roman" w:cs="Times New Roman"/>
          <w:sz w:val="24"/>
          <w:szCs w:val="24"/>
        </w:rPr>
        <w:t xml:space="preserve"> (Silveira, 2015: 02).</w:t>
      </w:r>
    </w:p>
    <w:p w14:paraId="29689C2A" w14:textId="77777777" w:rsidR="00925336" w:rsidRDefault="00925336" w:rsidP="00925336">
      <w:pPr>
        <w:spacing w:after="0" w:line="360" w:lineRule="auto"/>
        <w:jc w:val="both"/>
        <w:rPr>
          <w:rFonts w:ascii="Times New Roman" w:eastAsia="Times New Roman" w:hAnsi="Times New Roman" w:cs="Times New Roman"/>
          <w:sz w:val="24"/>
          <w:szCs w:val="24"/>
        </w:rPr>
      </w:pPr>
    </w:p>
    <w:p w14:paraId="3F253B85" w14:textId="77777777" w:rsidR="005069A3" w:rsidRDefault="00510AB6" w:rsidP="00510AB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ese contexto, hemos definido de manera aleatoria 07 estudiantes y 06 docentes por cada uno de los diferentes programas académicos: salud, administración, ingeniería, educación y ciencias sociales de la Universidad de Guayaquil. </w:t>
      </w:r>
    </w:p>
    <w:p w14:paraId="126921A7" w14:textId="77777777" w:rsidR="005069A3" w:rsidRDefault="005069A3" w:rsidP="00DF715B">
      <w:pPr>
        <w:spacing w:after="0" w:line="240" w:lineRule="auto"/>
        <w:jc w:val="both"/>
        <w:rPr>
          <w:rFonts w:ascii="Times New Roman" w:eastAsia="Times New Roman" w:hAnsi="Times New Roman" w:cs="Times New Roman"/>
          <w:sz w:val="24"/>
          <w:szCs w:val="24"/>
        </w:rPr>
      </w:pPr>
    </w:p>
    <w:p w14:paraId="663CD051" w14:textId="77777777" w:rsidR="005069A3" w:rsidRDefault="00510AB6" w:rsidP="00510AB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indicar que dichos estudiantes deberán ser de diferentes niveles de estudio comprendidos entre </w:t>
      </w:r>
      <w:r>
        <w:rPr>
          <w:rFonts w:ascii="Times New Roman" w:eastAsia="Times New Roman" w:hAnsi="Times New Roman" w:cs="Times New Roman"/>
          <w:bCs/>
          <w:sz w:val="24"/>
          <w:szCs w:val="24"/>
        </w:rPr>
        <w:t xml:space="preserve">02 hombres, 02 mujeres y 03 estudiantes con cuota racial; y los docentes deberán estar comprendidos </w:t>
      </w:r>
      <w:r w:rsidR="00E10329">
        <w:rPr>
          <w:rFonts w:ascii="Times New Roman" w:eastAsia="Times New Roman" w:hAnsi="Times New Roman" w:cs="Times New Roman"/>
          <w:bCs/>
          <w:sz w:val="24"/>
          <w:szCs w:val="24"/>
        </w:rPr>
        <w:t>entre 02</w:t>
      </w:r>
      <w:r>
        <w:rPr>
          <w:rFonts w:ascii="Times New Roman" w:eastAsia="Times New Roman" w:hAnsi="Times New Roman" w:cs="Times New Roman"/>
          <w:bCs/>
          <w:iCs/>
          <w:sz w:val="24"/>
          <w:szCs w:val="24"/>
        </w:rPr>
        <w:t xml:space="preserve"> investigadores clásicos (hombre y mujer), 02 investigadores jóvenes (hombre y mujer) y 02 docentes con cuota racial.</w:t>
      </w:r>
      <w:r>
        <w:rPr>
          <w:rFonts w:ascii="Times New Roman" w:eastAsia="Times New Roman" w:hAnsi="Times New Roman" w:cs="Times New Roman"/>
          <w:sz w:val="24"/>
          <w:szCs w:val="24"/>
        </w:rPr>
        <w:t xml:space="preserve"> En nuestro caso, con los grupos focales, debemos de obtener toda la información posible hasta que ésta haya dejado de ser nueva y agotar la riqueza de discusiones entre los participantes.  </w:t>
      </w:r>
    </w:p>
    <w:p w14:paraId="4610ACA9" w14:textId="77777777" w:rsidR="005069A3" w:rsidRDefault="005069A3" w:rsidP="00DF715B">
      <w:pPr>
        <w:spacing w:after="0" w:line="240" w:lineRule="auto"/>
        <w:jc w:val="both"/>
        <w:rPr>
          <w:rFonts w:ascii="Times New Roman" w:eastAsia="Times New Roman" w:hAnsi="Times New Roman" w:cs="Times New Roman"/>
          <w:sz w:val="24"/>
          <w:szCs w:val="24"/>
        </w:rPr>
      </w:pPr>
    </w:p>
    <w:p w14:paraId="08BCA531" w14:textId="77777777" w:rsidR="005069A3" w:rsidRDefault="00510AB6" w:rsidP="00510AB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proceso fue dividido en dos grandes grupos de docentes y estudiantes siendo un total de 05 grupos focales, cada sesión tuvo una duración de 01 hora y los encuentros fueron desarrollados en los auditorios de cada facultad. </w:t>
      </w:r>
    </w:p>
    <w:p w14:paraId="27D062E4" w14:textId="77777777" w:rsidR="00510AB6" w:rsidRDefault="00510AB6" w:rsidP="00510AB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Los participantes fueron informados sobre la temática a tratar, se </w:t>
      </w:r>
      <w:r w:rsidR="00E10329">
        <w:rPr>
          <w:rFonts w:ascii="Times New Roman" w:eastAsia="Times New Roman" w:hAnsi="Times New Roman" w:cs="Times New Roman"/>
          <w:sz w:val="24"/>
          <w:szCs w:val="24"/>
        </w:rPr>
        <w:t>guio</w:t>
      </w:r>
      <w:r>
        <w:rPr>
          <w:rFonts w:ascii="Times New Roman" w:eastAsia="Times New Roman" w:hAnsi="Times New Roman" w:cs="Times New Roman"/>
          <w:sz w:val="24"/>
          <w:szCs w:val="24"/>
        </w:rPr>
        <w:t xml:space="preserve"> el proceso con preguntas orientadoras para crear el debate sobre los diferentes tópicos; así como también se informó sobre el objetivo del presente estudio de campo, se enfatizó en el compromiso con la privacidad, en la confidencialidad de los datos y firmaron una autorización para el uso del contenido de las grabaciones, los cuales únicamente serán utilizadas para la presente investigación.</w:t>
      </w:r>
    </w:p>
    <w:p w14:paraId="006E7ED4" w14:textId="77777777" w:rsidR="005069A3" w:rsidRDefault="005069A3" w:rsidP="00DF715B">
      <w:pPr>
        <w:spacing w:after="0" w:line="240" w:lineRule="auto"/>
        <w:jc w:val="both"/>
        <w:rPr>
          <w:rFonts w:ascii="Times New Roman" w:eastAsia="Times New Roman" w:hAnsi="Times New Roman" w:cs="Times New Roman"/>
          <w:sz w:val="24"/>
          <w:szCs w:val="24"/>
        </w:rPr>
      </w:pPr>
    </w:p>
    <w:p w14:paraId="2A042EC2" w14:textId="77777777" w:rsidR="00510AB6" w:rsidRDefault="00510AB6" w:rsidP="00510AB6">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profundizar con algunas temáticas específicas, se realizaron entrevistas </w:t>
      </w:r>
      <w:proofErr w:type="spellStart"/>
      <w:r>
        <w:rPr>
          <w:rFonts w:ascii="Times New Roman" w:eastAsia="Times New Roman" w:hAnsi="Times New Roman" w:cs="Times New Roman"/>
          <w:sz w:val="24"/>
          <w:szCs w:val="24"/>
        </w:rPr>
        <w:t>semi</w:t>
      </w:r>
      <w:proofErr w:type="spellEnd"/>
      <w:r>
        <w:rPr>
          <w:rFonts w:ascii="Times New Roman" w:eastAsia="Times New Roman" w:hAnsi="Times New Roman" w:cs="Times New Roman"/>
          <w:sz w:val="24"/>
          <w:szCs w:val="24"/>
        </w:rPr>
        <w:t xml:space="preserve">-estructuradas a los decanos, de las facultades antes mencionadas, de la Universidad de Guayaquil; para esto se estructuró un listado de preguntas clave a fin de despejar la incógnita establecida. </w:t>
      </w:r>
    </w:p>
    <w:p w14:paraId="7D82949A" w14:textId="77777777" w:rsidR="00510AB6" w:rsidRDefault="00510AB6" w:rsidP="00DF715B">
      <w:pPr>
        <w:pStyle w:val="Normal1"/>
        <w:spacing w:after="0" w:line="240" w:lineRule="auto"/>
        <w:jc w:val="both"/>
        <w:rPr>
          <w:rFonts w:ascii="Times New Roman" w:eastAsia="Times New Roman" w:hAnsi="Times New Roman" w:cs="Times New Roman"/>
          <w:sz w:val="24"/>
          <w:szCs w:val="24"/>
        </w:rPr>
      </w:pPr>
    </w:p>
    <w:p w14:paraId="158BD245" w14:textId="77777777" w:rsidR="00510AB6" w:rsidRDefault="00510AB6" w:rsidP="00510AB6">
      <w:pPr>
        <w:pStyle w:val="Normal1"/>
        <w:spacing w:after="0" w:line="240" w:lineRule="auto"/>
        <w:ind w:left="709"/>
        <w:jc w:val="both"/>
        <w:rPr>
          <w:rFonts w:ascii="Times New Roman" w:hAnsi="Times New Roman" w:cs="Times New Roman"/>
        </w:rPr>
      </w:pPr>
      <w:r>
        <w:rPr>
          <w:rFonts w:ascii="Times New Roman" w:hAnsi="Times New Roman" w:cs="Times New Roman"/>
        </w:rPr>
        <w:t xml:space="preserve">Las entrevistas </w:t>
      </w:r>
      <w:proofErr w:type="spellStart"/>
      <w:r>
        <w:rPr>
          <w:rFonts w:ascii="Times New Roman" w:hAnsi="Times New Roman" w:cs="Times New Roman"/>
        </w:rPr>
        <w:t>semiestructuradas</w:t>
      </w:r>
      <w:proofErr w:type="spellEnd"/>
      <w:r>
        <w:rPr>
          <w:rFonts w:ascii="Times New Roman" w:hAnsi="Times New Roman" w:cs="Times New Roman"/>
        </w:rPr>
        <w:t xml:space="preserve"> constituyen un medio adecuado para recoger datos empíricos donde el investigador puede tomar la decisión acerca de respetar el lenguaje de los entrevistados y cuidar que sus categorizaciones o expresiones no distorsionen u obstaculicen los significados que les asignan sus informantes. O bien su decisión puede inclinarse por analizar, organizar y mostrar los datos empíricos según sus propias categorizaciones y teorías sustentadas. (</w:t>
      </w:r>
      <w:r>
        <w:rPr>
          <w:rFonts w:ascii="Times New Roman" w:hAnsi="Times New Roman" w:cs="Times New Roman"/>
          <w:color w:val="222222"/>
          <w:shd w:val="clear" w:color="auto" w:fill="FFFFFF"/>
        </w:rPr>
        <w:t xml:space="preserve">Troncoso y </w:t>
      </w:r>
      <w:proofErr w:type="spellStart"/>
      <w:r>
        <w:rPr>
          <w:rFonts w:ascii="Times New Roman" w:hAnsi="Times New Roman" w:cs="Times New Roman"/>
          <w:color w:val="222222"/>
          <w:shd w:val="clear" w:color="auto" w:fill="FFFFFF"/>
        </w:rPr>
        <w:t>Daniele</w:t>
      </w:r>
      <w:proofErr w:type="spellEnd"/>
      <w:r>
        <w:rPr>
          <w:rFonts w:ascii="Times New Roman" w:hAnsi="Times New Roman" w:cs="Times New Roman"/>
          <w:color w:val="222222"/>
          <w:shd w:val="clear" w:color="auto" w:fill="FFFFFF"/>
        </w:rPr>
        <w:t>, 2004:</w:t>
      </w:r>
      <w:r>
        <w:rPr>
          <w:rFonts w:ascii="Times New Roman" w:hAnsi="Times New Roman" w:cs="Times New Roman"/>
        </w:rPr>
        <w:t xml:space="preserve"> 01). </w:t>
      </w:r>
    </w:p>
    <w:p w14:paraId="300E55BE" w14:textId="77777777" w:rsidR="00510AB6" w:rsidRDefault="00510AB6" w:rsidP="00510AB6">
      <w:pPr>
        <w:pStyle w:val="Normal1"/>
        <w:spacing w:after="0" w:line="360" w:lineRule="auto"/>
        <w:ind w:left="709"/>
        <w:jc w:val="both"/>
        <w:rPr>
          <w:rFonts w:ascii="Times New Roman" w:hAnsi="Times New Roman" w:cs="Times New Roman"/>
        </w:rPr>
      </w:pPr>
    </w:p>
    <w:p w14:paraId="30FC281A" w14:textId="77777777" w:rsidR="00510AB6" w:rsidRPr="001922E2" w:rsidRDefault="00510AB6" w:rsidP="00510AB6">
      <w:pPr>
        <w:pStyle w:val="Normal1"/>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Hemos notado que mediante las técnicas de entrevista </w:t>
      </w:r>
      <w:proofErr w:type="spellStart"/>
      <w:r>
        <w:rPr>
          <w:rFonts w:ascii="Times New Roman" w:hAnsi="Times New Roman" w:cs="Times New Roman"/>
          <w:sz w:val="24"/>
          <w:szCs w:val="24"/>
        </w:rPr>
        <w:t>semi</w:t>
      </w:r>
      <w:proofErr w:type="spellEnd"/>
      <w:r>
        <w:rPr>
          <w:rFonts w:ascii="Times New Roman" w:hAnsi="Times New Roman" w:cs="Times New Roman"/>
          <w:sz w:val="24"/>
          <w:szCs w:val="24"/>
        </w:rPr>
        <w:t>-estructurada y grupos focales, se obtuvo una fuente nutrida de información de la comunidad universitaria de la Universidad de Guayaquil la cual fue analizada y cuyos detalles podrán encontrar en el quinto capítulo de esta investigación.</w:t>
      </w:r>
      <w:r>
        <w:rPr>
          <w:rFonts w:ascii="Times New Roman" w:hAnsi="Times New Roman" w:cs="Times New Roman"/>
        </w:rPr>
        <w:t xml:space="preserve"> </w:t>
      </w:r>
    </w:p>
    <w:p w14:paraId="549B2B43" w14:textId="77777777" w:rsidR="00510AB6" w:rsidRDefault="00510AB6" w:rsidP="00510AB6">
      <w:pPr>
        <w:pStyle w:val="Normal1"/>
        <w:spacing w:after="0" w:line="360" w:lineRule="auto"/>
        <w:jc w:val="both"/>
        <w:rPr>
          <w:rFonts w:ascii="Times New Roman" w:eastAsia="Times New Roman" w:hAnsi="Times New Roman" w:cs="Times New Roman"/>
          <w:b/>
          <w:color w:val="002060"/>
          <w:sz w:val="24"/>
          <w:szCs w:val="24"/>
          <w:highlight w:val="yellow"/>
        </w:rPr>
      </w:pPr>
    </w:p>
    <w:p w14:paraId="5FD77D8F" w14:textId="77777777" w:rsidR="00510AB6" w:rsidRDefault="00510AB6" w:rsidP="006C050F">
      <w:pPr>
        <w:pStyle w:val="Ttulo2"/>
        <w:numPr>
          <w:ilvl w:val="1"/>
          <w:numId w:val="27"/>
        </w:numPr>
      </w:pPr>
      <w:bookmarkStart w:id="57" w:name="_Toc17831273"/>
      <w:r w:rsidRPr="007360EA">
        <w:t>Delimitación de la muestra</w:t>
      </w:r>
      <w:bookmarkEnd w:id="57"/>
    </w:p>
    <w:p w14:paraId="68F8B714" w14:textId="77777777" w:rsidR="00510AB6" w:rsidRPr="00DF715B" w:rsidRDefault="00510AB6" w:rsidP="00DF715B">
      <w:pPr>
        <w:spacing w:after="0" w:line="360" w:lineRule="auto"/>
        <w:rPr>
          <w:sz w:val="12"/>
          <w:szCs w:val="12"/>
        </w:rPr>
      </w:pPr>
    </w:p>
    <w:p w14:paraId="28947C31" w14:textId="5678E5D4" w:rsidR="00510AB6" w:rsidRDefault="00510AB6" w:rsidP="00DF71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Empezamos por delimitar la coyuntura político social, es decir los actores clase, políticos, culturales y complejos, para delimitar sus acciones y respectivas funciones; esto nos permite ubicar los eventos significativos y los actores en el análisis de la formación social; es decir, describir de forma compleja el contexto social, político y económico de la universidad. Para el presente caso de estudio hemos procedido a escoger las 05 facultades con la mayor población estudiantil</w:t>
      </w:r>
      <w:r>
        <w:rPr>
          <w:rStyle w:val="Refdenotaalpie"/>
          <w:rFonts w:ascii="Times New Roman" w:hAnsi="Times New Roman" w:cs="Times New Roman"/>
          <w:sz w:val="24"/>
          <w:szCs w:val="24"/>
        </w:rPr>
        <w:footnoteReference w:id="23"/>
      </w:r>
      <w:r>
        <w:rPr>
          <w:rFonts w:ascii="Times New Roman" w:hAnsi="Times New Roman" w:cs="Times New Roman"/>
          <w:sz w:val="24"/>
          <w:szCs w:val="24"/>
        </w:rPr>
        <w:t xml:space="preserve"> de la Universidad de </w:t>
      </w:r>
      <w:r>
        <w:rPr>
          <w:rFonts w:ascii="Times New Roman" w:hAnsi="Times New Roman" w:cs="Times New Roman"/>
          <w:sz w:val="24"/>
          <w:szCs w:val="24"/>
        </w:rPr>
        <w:lastRenderedPageBreak/>
        <w:t xml:space="preserve">Guayaquil para tener una muestra representativa de la comunidad universitaria de la Universidad de Guayaquil. A </w:t>
      </w:r>
      <w:r w:rsidR="00E10329">
        <w:rPr>
          <w:rFonts w:ascii="Times New Roman" w:hAnsi="Times New Roman" w:cs="Times New Roman"/>
          <w:sz w:val="24"/>
          <w:szCs w:val="24"/>
        </w:rPr>
        <w:t>continuación,</w:t>
      </w:r>
      <w:r>
        <w:rPr>
          <w:rFonts w:ascii="Times New Roman" w:hAnsi="Times New Roman" w:cs="Times New Roman"/>
          <w:sz w:val="24"/>
          <w:szCs w:val="24"/>
        </w:rPr>
        <w:t xml:space="preserve"> el detalle:</w:t>
      </w:r>
    </w:p>
    <w:p w14:paraId="636D3C4A" w14:textId="3CC6ECEE" w:rsidR="00510AB6" w:rsidRDefault="00510AB6" w:rsidP="00510AB6">
      <w:pPr>
        <w:pStyle w:val="Tabladeilustraciones"/>
        <w:jc w:val="center"/>
        <w:rPr>
          <w:rFonts w:cs="Times New Roman"/>
          <w:sz w:val="30"/>
          <w:szCs w:val="30"/>
        </w:rPr>
      </w:pPr>
      <w:bookmarkStart w:id="58" w:name="_Toc530603932"/>
      <w:bookmarkStart w:id="59" w:name="_Toc17728556"/>
      <w:r>
        <w:t xml:space="preserve">Tabla </w:t>
      </w:r>
      <w:r>
        <w:rPr>
          <w:noProof/>
        </w:rPr>
        <w:fldChar w:fldCharType="begin"/>
      </w:r>
      <w:r>
        <w:rPr>
          <w:noProof/>
        </w:rPr>
        <w:instrText xml:space="preserve"> SEQ Tabla \* ARABIC </w:instrText>
      </w:r>
      <w:r>
        <w:rPr>
          <w:noProof/>
        </w:rPr>
        <w:fldChar w:fldCharType="separate"/>
      </w:r>
      <w:r w:rsidR="001653BB">
        <w:rPr>
          <w:noProof/>
        </w:rPr>
        <w:t>11</w:t>
      </w:r>
      <w:r>
        <w:rPr>
          <w:noProof/>
        </w:rPr>
        <w:fldChar w:fldCharType="end"/>
      </w:r>
      <w:r>
        <w:t>. Corpus seleccionado</w:t>
      </w:r>
      <w:bookmarkEnd w:id="58"/>
      <w:bookmarkEnd w:id="59"/>
    </w:p>
    <w:p w14:paraId="70AED093" w14:textId="77777777" w:rsidR="00FE37A5" w:rsidRDefault="00FE37A5" w:rsidP="00DF715B">
      <w:pPr>
        <w:spacing w:after="0" w:line="360" w:lineRule="auto"/>
        <w:jc w:val="center"/>
        <w:rPr>
          <w:rFonts w:ascii="Times New Roman" w:hAnsi="Times New Roman" w:cs="Times New Roman"/>
          <w:sz w:val="24"/>
          <w:szCs w:val="24"/>
        </w:rPr>
      </w:pPr>
      <w:r w:rsidRPr="00FE37A5">
        <w:rPr>
          <w:noProof/>
          <w:lang w:val="es-ES" w:eastAsia="es-ES"/>
        </w:rPr>
        <w:drawing>
          <wp:inline distT="0" distB="0" distL="0" distR="0" wp14:anchorId="7D41833F" wp14:editId="5554F49B">
            <wp:extent cx="5086350" cy="6629400"/>
            <wp:effectExtent l="19050" t="19050" r="19050"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4056"/>
                    <a:stretch/>
                  </pic:blipFill>
                  <pic:spPr bwMode="auto">
                    <a:xfrm>
                      <a:off x="0" y="0"/>
                      <a:ext cx="5094207" cy="663964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84949B" w14:textId="773A8760" w:rsidR="00510AB6" w:rsidRPr="004B366C" w:rsidRDefault="00510AB6" w:rsidP="00DF715B">
      <w:pPr>
        <w:spacing w:after="0" w:line="360" w:lineRule="auto"/>
        <w:ind w:firstLine="360"/>
        <w:jc w:val="both"/>
        <w:rPr>
          <w:rFonts w:ascii="Times New Roman" w:hAnsi="Times New Roman" w:cs="Times New Roman"/>
        </w:rPr>
      </w:pPr>
      <w:r w:rsidRPr="004B366C">
        <w:rPr>
          <w:rFonts w:ascii="Times New Roman" w:hAnsi="Times New Roman" w:cs="Times New Roman"/>
          <w:b/>
        </w:rPr>
        <w:t>Elaboración</w:t>
      </w:r>
      <w:r w:rsidR="004633A7" w:rsidRPr="004B366C">
        <w:rPr>
          <w:rFonts w:ascii="Times New Roman" w:hAnsi="Times New Roman" w:cs="Times New Roman"/>
        </w:rPr>
        <w:t>: P</w:t>
      </w:r>
      <w:r w:rsidRPr="004B366C">
        <w:rPr>
          <w:rFonts w:ascii="Times New Roman" w:hAnsi="Times New Roman" w:cs="Times New Roman"/>
        </w:rPr>
        <w:t>ropia</w:t>
      </w:r>
      <w:r w:rsidR="004B366C">
        <w:rPr>
          <w:rFonts w:ascii="Times New Roman" w:hAnsi="Times New Roman" w:cs="Times New Roman"/>
        </w:rPr>
        <w:t>.</w:t>
      </w:r>
    </w:p>
    <w:p w14:paraId="6245EC3A" w14:textId="77777777" w:rsidR="00510AB6" w:rsidRDefault="00510AB6" w:rsidP="006C050F">
      <w:pPr>
        <w:pStyle w:val="Ttulo2"/>
        <w:numPr>
          <w:ilvl w:val="1"/>
          <w:numId w:val="27"/>
        </w:numPr>
      </w:pPr>
      <w:r>
        <w:lastRenderedPageBreak/>
        <w:t xml:space="preserve"> </w:t>
      </w:r>
      <w:bookmarkStart w:id="60" w:name="_Toc17831274"/>
      <w:r>
        <w:t>Análisis documental</w:t>
      </w:r>
      <w:bookmarkEnd w:id="60"/>
    </w:p>
    <w:p w14:paraId="2F8458E5" w14:textId="77777777" w:rsidR="00510AB6" w:rsidRPr="00E438A1" w:rsidRDefault="00510AB6" w:rsidP="00510AB6">
      <w:pPr>
        <w:spacing w:line="240" w:lineRule="auto"/>
      </w:pPr>
    </w:p>
    <w:p w14:paraId="03530B48" w14:textId="77777777" w:rsidR="00510AB6" w:rsidRDefault="00510AB6" w:rsidP="00510AB6">
      <w:pPr>
        <w:pStyle w:val="Normal1"/>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Como se mencionó en líneas anteriores, una de las técnicas que se utilizó en esta investigación fue el análisis documental de toda la información que el CEAACES proporcionó al público externo; así como también, las noticias relacionadas al tema de investigación y que fueron publicadas en los medios de comunicación tradicionales y socio-digitales.</w:t>
      </w:r>
    </w:p>
    <w:p w14:paraId="23E48494" w14:textId="77777777" w:rsidR="00510AB6" w:rsidRDefault="00510AB6" w:rsidP="00510AB6">
      <w:pPr>
        <w:pStyle w:val="Normal1"/>
        <w:spacing w:after="0" w:line="360" w:lineRule="auto"/>
        <w:jc w:val="both"/>
        <w:rPr>
          <w:rFonts w:ascii="Times New Roman" w:eastAsia="Times New Roman" w:hAnsi="Times New Roman" w:cs="Times New Roman"/>
          <w:color w:val="auto"/>
          <w:sz w:val="24"/>
          <w:szCs w:val="24"/>
        </w:rPr>
      </w:pPr>
    </w:p>
    <w:p w14:paraId="10BED6D2" w14:textId="77777777" w:rsidR="00510AB6" w:rsidRDefault="00510AB6" w:rsidP="00510AB6">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rPr>
        <w:t xml:space="preserve">Previa autorización del presidente del CEAACES se obtuvo toda la información en torno a la </w:t>
      </w:r>
      <w:proofErr w:type="spellStart"/>
      <w:r>
        <w:rPr>
          <w:rFonts w:ascii="Times New Roman" w:eastAsia="Times New Roman" w:hAnsi="Times New Roman" w:cs="Times New Roman"/>
          <w:color w:val="auto"/>
          <w:sz w:val="24"/>
          <w:szCs w:val="24"/>
        </w:rPr>
        <w:t>recategorización</w:t>
      </w:r>
      <w:proofErr w:type="spellEnd"/>
      <w:r>
        <w:rPr>
          <w:rFonts w:ascii="Times New Roman" w:eastAsia="Times New Roman" w:hAnsi="Times New Roman" w:cs="Times New Roman"/>
          <w:color w:val="auto"/>
          <w:sz w:val="24"/>
          <w:szCs w:val="24"/>
        </w:rPr>
        <w:t xml:space="preserve"> de la Universidad de Guayaquil   y que haya publicada por parte del CEAACES durante los años 2016 y 2017, con la intención de poder realizar </w:t>
      </w:r>
      <w:r w:rsidR="00E10329">
        <w:rPr>
          <w:rFonts w:ascii="Times New Roman" w:eastAsia="Times New Roman" w:hAnsi="Times New Roman" w:cs="Times New Roman"/>
          <w:color w:val="auto"/>
          <w:sz w:val="24"/>
          <w:szCs w:val="24"/>
        </w:rPr>
        <w:t>un análisis minucioso</w:t>
      </w:r>
      <w:r>
        <w:rPr>
          <w:rFonts w:ascii="Times New Roman" w:eastAsia="Times New Roman" w:hAnsi="Times New Roman" w:cs="Times New Roman"/>
          <w:color w:val="auto"/>
          <w:sz w:val="24"/>
          <w:szCs w:val="24"/>
        </w:rPr>
        <w:t xml:space="preserve"> de esta </w:t>
      </w:r>
      <w:r>
        <w:rPr>
          <w:rFonts w:ascii="Times New Roman" w:eastAsia="Times New Roman" w:hAnsi="Times New Roman" w:cs="Times New Roman"/>
          <w:color w:val="auto"/>
          <w:sz w:val="24"/>
          <w:szCs w:val="24"/>
          <w:lang w:val="es-EC"/>
        </w:rPr>
        <w:t>información conllevando a un mayor grado de profundidad y de valor agregado la investigación cualitativa.</w:t>
      </w:r>
    </w:p>
    <w:p w14:paraId="0443F17D" w14:textId="77777777" w:rsidR="00510AB6" w:rsidRDefault="00510AB6" w:rsidP="00510AB6">
      <w:pPr>
        <w:pStyle w:val="Normal1"/>
        <w:spacing w:after="0" w:line="360" w:lineRule="auto"/>
        <w:jc w:val="both"/>
        <w:rPr>
          <w:rFonts w:ascii="Times New Roman" w:eastAsia="Times New Roman" w:hAnsi="Times New Roman" w:cs="Times New Roman"/>
          <w:color w:val="auto"/>
          <w:sz w:val="24"/>
          <w:szCs w:val="24"/>
        </w:rPr>
      </w:pPr>
    </w:p>
    <w:p w14:paraId="3D93E88E" w14:textId="77777777" w:rsidR="00510AB6" w:rsidRPr="007360EA" w:rsidRDefault="00E10329" w:rsidP="006C050F">
      <w:pPr>
        <w:pStyle w:val="Ttulo2"/>
        <w:numPr>
          <w:ilvl w:val="1"/>
          <w:numId w:val="27"/>
        </w:numPr>
        <w:rPr>
          <w:rFonts w:eastAsia="Times New Roman"/>
        </w:rPr>
      </w:pPr>
      <w:bookmarkStart w:id="61" w:name="_Toc17831275"/>
      <w:r w:rsidRPr="007360EA">
        <w:rPr>
          <w:rFonts w:eastAsia="Times New Roman"/>
        </w:rPr>
        <w:t>FODA. -</w:t>
      </w:r>
      <w:r w:rsidR="00510AB6" w:rsidRPr="007360EA">
        <w:rPr>
          <w:rFonts w:eastAsia="Times New Roman"/>
        </w:rPr>
        <w:t xml:space="preserve"> Definición</w:t>
      </w:r>
      <w:bookmarkEnd w:id="61"/>
    </w:p>
    <w:p w14:paraId="6E4D6680" w14:textId="77777777" w:rsidR="00510AB6" w:rsidRDefault="00510AB6" w:rsidP="00510AB6">
      <w:pPr>
        <w:pStyle w:val="Normal1"/>
        <w:spacing w:after="0" w:line="360" w:lineRule="auto"/>
        <w:jc w:val="both"/>
        <w:rPr>
          <w:rFonts w:ascii="Times New Roman" w:eastAsia="Times New Roman" w:hAnsi="Times New Roman" w:cs="Times New Roman"/>
          <w:color w:val="auto"/>
          <w:sz w:val="24"/>
          <w:szCs w:val="24"/>
        </w:rPr>
      </w:pPr>
    </w:p>
    <w:p w14:paraId="2A623151" w14:textId="77777777" w:rsidR="00510AB6" w:rsidRDefault="00510AB6" w:rsidP="00510AB6">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rPr>
        <w:t>El FODA es</w:t>
      </w:r>
      <w:r>
        <w:rPr>
          <w:rFonts w:ascii="Times New Roman" w:eastAsia="Times New Roman" w:hAnsi="Times New Roman" w:cs="Times New Roman"/>
          <w:color w:val="auto"/>
          <w:sz w:val="24"/>
          <w:szCs w:val="24"/>
          <w:lang w:val="es-EC"/>
        </w:rPr>
        <w:t xml:space="preserve"> una valiosa herramienta que apoya el proceso de planeación estratégica de una organización, su importancia consiste en la evaluación de los puntos fuertes y débiles dentro de los ambientes internos y externos de una organización (Ramírez, 2018: 54).</w:t>
      </w:r>
    </w:p>
    <w:p w14:paraId="140AAACC" w14:textId="77777777" w:rsidR="00510AB6" w:rsidRDefault="00510AB6" w:rsidP="00510AB6">
      <w:pPr>
        <w:pStyle w:val="Normal1"/>
        <w:spacing w:after="0" w:line="360" w:lineRule="auto"/>
        <w:jc w:val="both"/>
        <w:rPr>
          <w:rFonts w:ascii="Times New Roman" w:eastAsia="Times New Roman" w:hAnsi="Times New Roman" w:cs="Times New Roman"/>
          <w:color w:val="auto"/>
          <w:sz w:val="24"/>
          <w:szCs w:val="24"/>
          <w:lang w:val="es-EC"/>
        </w:rPr>
      </w:pPr>
    </w:p>
    <w:p w14:paraId="78471AB0" w14:textId="28C16E25" w:rsidR="00510AB6" w:rsidRDefault="00510AB6" w:rsidP="00510AB6">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Sus siglas provienen del acrónimo en inglés SWOT (</w:t>
      </w:r>
      <w:proofErr w:type="spellStart"/>
      <w:r>
        <w:rPr>
          <w:rFonts w:ascii="Times New Roman" w:eastAsia="Times New Roman" w:hAnsi="Times New Roman" w:cs="Times New Roman"/>
          <w:color w:val="auto"/>
          <w:sz w:val="24"/>
          <w:szCs w:val="24"/>
          <w:lang w:val="es-EC"/>
        </w:rPr>
        <w:t>strenghts</w:t>
      </w:r>
      <w:proofErr w:type="spellEnd"/>
      <w:r>
        <w:rPr>
          <w:rFonts w:ascii="Times New Roman" w:eastAsia="Times New Roman" w:hAnsi="Times New Roman" w:cs="Times New Roman"/>
          <w:color w:val="auto"/>
          <w:sz w:val="24"/>
          <w:szCs w:val="24"/>
          <w:lang w:val="es-EC"/>
        </w:rPr>
        <w:t xml:space="preserve">, </w:t>
      </w:r>
      <w:proofErr w:type="spellStart"/>
      <w:r>
        <w:rPr>
          <w:rFonts w:ascii="Times New Roman" w:eastAsia="Times New Roman" w:hAnsi="Times New Roman" w:cs="Times New Roman"/>
          <w:color w:val="auto"/>
          <w:sz w:val="24"/>
          <w:szCs w:val="24"/>
          <w:lang w:val="es-EC"/>
        </w:rPr>
        <w:t>weaknesses</w:t>
      </w:r>
      <w:proofErr w:type="spellEnd"/>
      <w:r>
        <w:rPr>
          <w:rFonts w:ascii="Times New Roman" w:eastAsia="Times New Roman" w:hAnsi="Times New Roman" w:cs="Times New Roman"/>
          <w:color w:val="auto"/>
          <w:sz w:val="24"/>
          <w:szCs w:val="24"/>
          <w:lang w:val="es-EC"/>
        </w:rPr>
        <w:t xml:space="preserve">, </w:t>
      </w:r>
      <w:proofErr w:type="spellStart"/>
      <w:r>
        <w:rPr>
          <w:rFonts w:ascii="Times New Roman" w:eastAsia="Times New Roman" w:hAnsi="Times New Roman" w:cs="Times New Roman"/>
          <w:color w:val="auto"/>
          <w:sz w:val="24"/>
          <w:szCs w:val="24"/>
          <w:lang w:val="es-EC"/>
        </w:rPr>
        <w:t>opportunities</w:t>
      </w:r>
      <w:proofErr w:type="spellEnd"/>
      <w:r>
        <w:rPr>
          <w:rFonts w:ascii="Times New Roman" w:eastAsia="Times New Roman" w:hAnsi="Times New Roman" w:cs="Times New Roman"/>
          <w:color w:val="auto"/>
          <w:sz w:val="24"/>
          <w:szCs w:val="24"/>
          <w:lang w:val="es-EC"/>
        </w:rPr>
        <w:t xml:space="preserve">, </w:t>
      </w:r>
      <w:proofErr w:type="spellStart"/>
      <w:r>
        <w:rPr>
          <w:rFonts w:ascii="Times New Roman" w:eastAsia="Times New Roman" w:hAnsi="Times New Roman" w:cs="Times New Roman"/>
          <w:color w:val="auto"/>
          <w:sz w:val="24"/>
          <w:szCs w:val="24"/>
          <w:lang w:val="es-EC"/>
        </w:rPr>
        <w:t>threats</w:t>
      </w:r>
      <w:proofErr w:type="spellEnd"/>
      <w:r>
        <w:rPr>
          <w:rFonts w:ascii="Times New Roman" w:eastAsia="Times New Roman" w:hAnsi="Times New Roman" w:cs="Times New Roman"/>
          <w:color w:val="auto"/>
          <w:sz w:val="24"/>
          <w:szCs w:val="24"/>
          <w:lang w:val="es-EC"/>
        </w:rPr>
        <w:t xml:space="preserve">); </w:t>
      </w:r>
      <w:r w:rsidR="00E10329">
        <w:rPr>
          <w:rFonts w:ascii="Times New Roman" w:eastAsia="Times New Roman" w:hAnsi="Times New Roman" w:cs="Times New Roman"/>
          <w:color w:val="auto"/>
          <w:sz w:val="24"/>
          <w:szCs w:val="24"/>
          <w:lang w:val="es-EC"/>
        </w:rPr>
        <w:t>que,</w:t>
      </w:r>
      <w:r>
        <w:rPr>
          <w:rFonts w:ascii="Times New Roman" w:eastAsia="Times New Roman" w:hAnsi="Times New Roman" w:cs="Times New Roman"/>
          <w:color w:val="auto"/>
          <w:sz w:val="24"/>
          <w:szCs w:val="24"/>
          <w:lang w:val="es-EC"/>
        </w:rPr>
        <w:t xml:space="preserve"> en español, aluden a fortalezas, oportunidades, debilidades y amenazas (Ponce, 2007: 114). Según </w:t>
      </w:r>
      <w:proofErr w:type="spellStart"/>
      <w:r>
        <w:rPr>
          <w:rFonts w:ascii="Times New Roman" w:eastAsia="Times New Roman" w:hAnsi="Times New Roman" w:cs="Times New Roman"/>
          <w:color w:val="auto"/>
          <w:sz w:val="24"/>
          <w:szCs w:val="24"/>
          <w:lang w:val="es-EC"/>
        </w:rPr>
        <w:t>Daft</w:t>
      </w:r>
      <w:proofErr w:type="spellEnd"/>
      <w:r>
        <w:rPr>
          <w:rFonts w:ascii="Times New Roman" w:eastAsia="Times New Roman" w:hAnsi="Times New Roman" w:cs="Times New Roman"/>
          <w:color w:val="auto"/>
          <w:sz w:val="24"/>
          <w:szCs w:val="24"/>
          <w:lang w:val="es-EC"/>
        </w:rPr>
        <w:t xml:space="preserve"> y </w:t>
      </w:r>
      <w:proofErr w:type="spellStart"/>
      <w:r>
        <w:rPr>
          <w:rFonts w:ascii="Times New Roman" w:eastAsia="Times New Roman" w:hAnsi="Times New Roman" w:cs="Times New Roman"/>
          <w:color w:val="auto"/>
          <w:sz w:val="24"/>
          <w:szCs w:val="24"/>
          <w:lang w:val="es-EC"/>
        </w:rPr>
        <w:t>Marcic</w:t>
      </w:r>
      <w:proofErr w:type="spellEnd"/>
      <w:r w:rsidR="005069A3">
        <w:rPr>
          <w:rFonts w:ascii="Times New Roman" w:eastAsia="Times New Roman" w:hAnsi="Times New Roman" w:cs="Times New Roman"/>
          <w:color w:val="auto"/>
          <w:sz w:val="24"/>
          <w:szCs w:val="24"/>
          <w:lang w:val="es-EC"/>
        </w:rPr>
        <w:t xml:space="preserve">, </w:t>
      </w:r>
      <w:r>
        <w:rPr>
          <w:rFonts w:ascii="Times New Roman" w:eastAsia="Times New Roman" w:hAnsi="Times New Roman" w:cs="Times New Roman"/>
          <w:color w:val="auto"/>
          <w:sz w:val="24"/>
          <w:szCs w:val="24"/>
          <w:lang w:val="es-EC"/>
        </w:rPr>
        <w:t>desde la década de 1960 el análisis FODA se utiliza como herramienta estraté</w:t>
      </w:r>
      <w:r>
        <w:rPr>
          <w:rFonts w:ascii="Times New Roman" w:eastAsia="Times New Roman" w:hAnsi="Times New Roman" w:cs="Times New Roman"/>
          <w:color w:val="auto"/>
          <w:sz w:val="24"/>
          <w:szCs w:val="24"/>
          <w:lang w:val="es-EC"/>
        </w:rPr>
        <w:softHyphen/>
        <w:t xml:space="preserve">gica en las instituciones públicas y privadas. La formulación estratégica empieza con una evaluación de factores internos (Fortalezas y Debilidades) y externos (Oportunidades y Amenazas) (citado en </w:t>
      </w:r>
      <w:r w:rsidR="00F52245">
        <w:rPr>
          <w:rFonts w:ascii="Times New Roman" w:eastAsia="Times New Roman" w:hAnsi="Times New Roman" w:cs="Times New Roman"/>
          <w:color w:val="auto"/>
          <w:sz w:val="24"/>
          <w:szCs w:val="24"/>
          <w:lang w:val="es-EC"/>
        </w:rPr>
        <w:t xml:space="preserve">Maguiña </w:t>
      </w:r>
      <w:r>
        <w:rPr>
          <w:rFonts w:ascii="Times New Roman" w:eastAsia="Times New Roman" w:hAnsi="Times New Roman" w:cs="Times New Roman"/>
          <w:color w:val="auto"/>
          <w:sz w:val="24"/>
          <w:szCs w:val="24"/>
          <w:lang w:val="es-EC"/>
        </w:rPr>
        <w:t xml:space="preserve">Rivero y </w:t>
      </w:r>
      <w:proofErr w:type="spellStart"/>
      <w:r w:rsidR="00F52245">
        <w:rPr>
          <w:rFonts w:ascii="Times New Roman" w:eastAsia="Times New Roman" w:hAnsi="Times New Roman" w:cs="Times New Roman"/>
          <w:color w:val="auto"/>
          <w:sz w:val="24"/>
          <w:szCs w:val="24"/>
          <w:lang w:val="es-EC"/>
        </w:rPr>
        <w:t>Ugarriza</w:t>
      </w:r>
      <w:proofErr w:type="spellEnd"/>
      <w:r w:rsidR="00F52245">
        <w:rPr>
          <w:rFonts w:ascii="Times New Roman" w:eastAsia="Times New Roman" w:hAnsi="Times New Roman" w:cs="Times New Roman"/>
          <w:color w:val="auto"/>
          <w:sz w:val="24"/>
          <w:szCs w:val="24"/>
          <w:lang w:val="es-EC"/>
        </w:rPr>
        <w:t xml:space="preserve"> </w:t>
      </w:r>
      <w:proofErr w:type="spellStart"/>
      <w:r>
        <w:rPr>
          <w:rFonts w:ascii="Times New Roman" w:eastAsia="Times New Roman" w:hAnsi="Times New Roman" w:cs="Times New Roman"/>
          <w:color w:val="auto"/>
          <w:sz w:val="24"/>
          <w:szCs w:val="24"/>
          <w:lang w:val="es-EC"/>
        </w:rPr>
        <w:t>Gross</w:t>
      </w:r>
      <w:proofErr w:type="spellEnd"/>
      <w:r>
        <w:rPr>
          <w:rFonts w:ascii="Times New Roman" w:eastAsia="Times New Roman" w:hAnsi="Times New Roman" w:cs="Times New Roman"/>
          <w:color w:val="auto"/>
          <w:sz w:val="24"/>
          <w:szCs w:val="24"/>
          <w:lang w:val="es-EC"/>
        </w:rPr>
        <w:t>, 2016: 310). Osuna y Márquez (2000) consideran que:</w:t>
      </w:r>
    </w:p>
    <w:p w14:paraId="5AD7D62F" w14:textId="77777777" w:rsidR="00510AB6" w:rsidRDefault="00510AB6" w:rsidP="00510AB6">
      <w:pPr>
        <w:pStyle w:val="Normal1"/>
        <w:spacing w:after="0" w:line="240" w:lineRule="auto"/>
        <w:ind w:left="708"/>
        <w:jc w:val="both"/>
        <w:rPr>
          <w:rFonts w:ascii="Times New Roman" w:eastAsia="Times New Roman" w:hAnsi="Times New Roman" w:cs="Times New Roman"/>
          <w:color w:val="auto"/>
          <w:lang w:val="es-EC"/>
        </w:rPr>
      </w:pPr>
    </w:p>
    <w:p w14:paraId="2540B9D8" w14:textId="024C1DDF" w:rsidR="00510AB6" w:rsidRDefault="00510AB6" w:rsidP="00510AB6">
      <w:pPr>
        <w:pStyle w:val="Normal1"/>
        <w:spacing w:after="0" w:line="240" w:lineRule="auto"/>
        <w:ind w:left="708"/>
        <w:jc w:val="both"/>
        <w:rPr>
          <w:rFonts w:ascii="Times New Roman" w:eastAsia="Times New Roman" w:hAnsi="Times New Roman" w:cs="Times New Roman"/>
          <w:color w:val="auto"/>
          <w:lang w:val="es-EC"/>
        </w:rPr>
      </w:pPr>
      <w:r>
        <w:rPr>
          <w:rFonts w:ascii="Times New Roman" w:eastAsia="Times New Roman" w:hAnsi="Times New Roman" w:cs="Times New Roman"/>
          <w:color w:val="auto"/>
          <w:lang w:val="es-EC"/>
        </w:rPr>
        <w:t xml:space="preserve">La técnica FODA parte de cuatro variables que afectan a un ámbito de actuación concreto a la hora de establecer un diagnóstico de situación. Dos de estas variables son de carácter intrínseco al estudio: debilidades y fortalezas, que son aquellas propiedades (negativas o positivas) que la caracterizan.  Las dos variables restantes son de tipo </w:t>
      </w:r>
      <w:r>
        <w:rPr>
          <w:rFonts w:ascii="Times New Roman" w:eastAsia="Times New Roman" w:hAnsi="Times New Roman" w:cs="Times New Roman"/>
          <w:color w:val="auto"/>
          <w:lang w:val="es-EC"/>
        </w:rPr>
        <w:lastRenderedPageBreak/>
        <w:t>externos: conjunto de elementos y factores del entorno que inciden negativa o positivamente en el ámbito de análisis</w:t>
      </w:r>
      <w:r w:rsidR="00ED068F">
        <w:rPr>
          <w:rFonts w:ascii="Times New Roman" w:eastAsia="Times New Roman" w:hAnsi="Times New Roman" w:cs="Times New Roman"/>
          <w:color w:val="auto"/>
          <w:lang w:val="es-EC"/>
        </w:rPr>
        <w:t xml:space="preserve"> (29).</w:t>
      </w:r>
    </w:p>
    <w:p w14:paraId="3F26551B" w14:textId="77777777" w:rsidR="00510AB6" w:rsidRDefault="00510AB6" w:rsidP="00510AB6">
      <w:pPr>
        <w:pStyle w:val="Normal1"/>
        <w:spacing w:after="0" w:line="240" w:lineRule="auto"/>
        <w:jc w:val="both"/>
        <w:rPr>
          <w:rFonts w:ascii="Times New Roman" w:eastAsia="Times New Roman" w:hAnsi="Times New Roman" w:cs="Times New Roman"/>
          <w:color w:val="auto"/>
          <w:sz w:val="24"/>
          <w:szCs w:val="24"/>
          <w:lang w:val="es-EC"/>
        </w:rPr>
      </w:pPr>
    </w:p>
    <w:p w14:paraId="3C9BCB25" w14:textId="77777777" w:rsidR="00510AB6" w:rsidRDefault="005069A3" w:rsidP="005069A3">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 xml:space="preserve">Mientras que, </w:t>
      </w:r>
      <w:r w:rsidR="00510AB6">
        <w:rPr>
          <w:rFonts w:ascii="Times New Roman" w:eastAsia="Times New Roman" w:hAnsi="Times New Roman" w:cs="Times New Roman"/>
          <w:color w:val="auto"/>
          <w:sz w:val="24"/>
          <w:szCs w:val="24"/>
          <w:lang w:val="es-EC"/>
        </w:rPr>
        <w:t>Humberto Ponce (2006: 02) indica que el FODA “es una herramienta que puede considerarse sencilla y permite obtener una perspectiva general de la situación estratégica de una organización determinada”.  Esto precisa la importancia de obtener un diagnóstico certero de la situación de la institución para poder tomar medidas eficientes y necesarias para el cumplimiento de los objetivos planificados para lograr un balance entre la capacidad interna de la institución y el medio externo que la rodea.</w:t>
      </w:r>
    </w:p>
    <w:p w14:paraId="3FCD1838" w14:textId="77777777" w:rsidR="00510AB6" w:rsidRDefault="00510AB6" w:rsidP="005069A3">
      <w:pPr>
        <w:pStyle w:val="Normal1"/>
        <w:spacing w:after="0" w:line="360" w:lineRule="auto"/>
        <w:jc w:val="both"/>
        <w:rPr>
          <w:rFonts w:ascii="Times New Roman" w:eastAsia="Times New Roman" w:hAnsi="Times New Roman" w:cs="Times New Roman"/>
          <w:color w:val="auto"/>
          <w:sz w:val="24"/>
          <w:szCs w:val="24"/>
          <w:lang w:val="es-EC"/>
        </w:rPr>
      </w:pPr>
    </w:p>
    <w:p w14:paraId="3A26E4A6" w14:textId="77777777" w:rsidR="00510AB6" w:rsidRDefault="00510AB6" w:rsidP="006C050F">
      <w:pPr>
        <w:pStyle w:val="Ttulo3"/>
        <w:numPr>
          <w:ilvl w:val="2"/>
          <w:numId w:val="27"/>
        </w:numPr>
        <w:rPr>
          <w:rFonts w:eastAsia="Times New Roman"/>
        </w:rPr>
      </w:pPr>
      <w:bookmarkStart w:id="62" w:name="_Toc17831276"/>
      <w:r w:rsidRPr="00525988">
        <w:rPr>
          <w:rFonts w:eastAsia="Times New Roman"/>
        </w:rPr>
        <w:t>Matriz FODA</w:t>
      </w:r>
      <w:bookmarkEnd w:id="62"/>
    </w:p>
    <w:p w14:paraId="011E9903" w14:textId="77777777" w:rsidR="00510AB6" w:rsidRPr="00525988" w:rsidRDefault="00510AB6" w:rsidP="00510AB6">
      <w:pPr>
        <w:pStyle w:val="Normal1"/>
        <w:spacing w:after="0" w:line="240" w:lineRule="auto"/>
        <w:ind w:left="720"/>
        <w:jc w:val="both"/>
        <w:rPr>
          <w:rFonts w:ascii="Times New Roman" w:eastAsia="Times New Roman" w:hAnsi="Times New Roman" w:cs="Times New Roman"/>
          <w:b/>
          <w:color w:val="auto"/>
          <w:sz w:val="24"/>
          <w:szCs w:val="24"/>
          <w:lang w:val="es-EC"/>
        </w:rPr>
      </w:pPr>
    </w:p>
    <w:p w14:paraId="0DE0C05D" w14:textId="77777777" w:rsidR="00510AB6" w:rsidRDefault="00510AB6" w:rsidP="00510AB6">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Para realizar la matriz FODA es muy importante identificar las fortalezas, oportunidades, debilidades y amenazas por lo cual detallo lo siguiente:</w:t>
      </w:r>
    </w:p>
    <w:p w14:paraId="02407313" w14:textId="77777777" w:rsidR="005069A3" w:rsidRDefault="005069A3" w:rsidP="00510AB6">
      <w:pPr>
        <w:pStyle w:val="Normal1"/>
        <w:spacing w:after="0" w:line="360" w:lineRule="auto"/>
        <w:jc w:val="both"/>
        <w:rPr>
          <w:rFonts w:ascii="Times New Roman" w:eastAsia="Times New Roman" w:hAnsi="Times New Roman" w:cs="Times New Roman"/>
          <w:color w:val="auto"/>
          <w:sz w:val="24"/>
          <w:szCs w:val="24"/>
          <w:lang w:val="es-EC"/>
        </w:rPr>
      </w:pPr>
    </w:p>
    <w:p w14:paraId="7D8B6339" w14:textId="77777777" w:rsidR="005069A3" w:rsidRDefault="00510AB6" w:rsidP="00510AB6">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 xml:space="preserve">Una fortaleza de la organización son las funciones que ésta realiza de manera correcta; es decir son habilidades y capacidades del personal con atributos psicológicos y su evidencia de competencias. También se considera como fortaleza los recursos internos de la institución y su facilidad para dar una situación favorable en el medio social (Ponce, 2006: 02). </w:t>
      </w:r>
    </w:p>
    <w:p w14:paraId="676A768F" w14:textId="77777777" w:rsidR="005069A3" w:rsidRDefault="005069A3" w:rsidP="00510AB6">
      <w:pPr>
        <w:pStyle w:val="Normal1"/>
        <w:spacing w:after="0" w:line="360" w:lineRule="auto"/>
        <w:jc w:val="both"/>
        <w:rPr>
          <w:rFonts w:ascii="Times New Roman" w:eastAsia="Times New Roman" w:hAnsi="Times New Roman" w:cs="Times New Roman"/>
          <w:color w:val="auto"/>
          <w:sz w:val="24"/>
          <w:szCs w:val="24"/>
          <w:lang w:val="es-EC"/>
        </w:rPr>
      </w:pPr>
    </w:p>
    <w:p w14:paraId="7A533405" w14:textId="5C4AB458" w:rsidR="00510AB6" w:rsidRDefault="00510AB6" w:rsidP="00510AB6">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 xml:space="preserve">Ballesteros </w:t>
      </w:r>
      <w:r w:rsidR="00F15C95">
        <w:rPr>
          <w:rFonts w:ascii="Times New Roman" w:eastAsia="Times New Roman" w:hAnsi="Times New Roman" w:cs="Times New Roman"/>
          <w:color w:val="auto"/>
          <w:lang w:val="es-EC"/>
        </w:rPr>
        <w:t xml:space="preserve">et al. </w:t>
      </w:r>
      <w:r>
        <w:rPr>
          <w:rFonts w:ascii="Times New Roman" w:eastAsia="Times New Roman" w:hAnsi="Times New Roman" w:cs="Times New Roman"/>
          <w:color w:val="auto"/>
          <w:sz w:val="24"/>
          <w:szCs w:val="24"/>
          <w:lang w:val="es-EC"/>
        </w:rPr>
        <w:t>(201</w:t>
      </w:r>
      <w:r w:rsidR="008B75C6">
        <w:rPr>
          <w:rFonts w:ascii="Times New Roman" w:eastAsia="Times New Roman" w:hAnsi="Times New Roman" w:cs="Times New Roman"/>
          <w:color w:val="auto"/>
          <w:sz w:val="24"/>
          <w:szCs w:val="24"/>
          <w:lang w:val="es-EC"/>
        </w:rPr>
        <w:t>0</w:t>
      </w:r>
      <w:r w:rsidR="00C31317">
        <w:rPr>
          <w:rFonts w:ascii="Times New Roman" w:eastAsia="Times New Roman" w:hAnsi="Times New Roman" w:cs="Times New Roman"/>
          <w:color w:val="auto"/>
          <w:sz w:val="24"/>
          <w:szCs w:val="24"/>
          <w:lang w:val="es-EC"/>
        </w:rPr>
        <w:t>: 10</w:t>
      </w:r>
      <w:r>
        <w:rPr>
          <w:rFonts w:ascii="Times New Roman" w:eastAsia="Times New Roman" w:hAnsi="Times New Roman" w:cs="Times New Roman"/>
          <w:color w:val="auto"/>
          <w:sz w:val="24"/>
          <w:szCs w:val="24"/>
          <w:lang w:val="es-EC"/>
        </w:rPr>
        <w:t xml:space="preserve">) definen que las oportunidades son aquellos “factores externos que resultan positivos, favorables, explotables, que se deben descubrir en el medio”. Se precisa que las oportunidades representan elementos potenciales de crecimiento de la institución, son aquellas fuerzas ambientales de carácter externo no controlables por la </w:t>
      </w:r>
      <w:r w:rsidR="00E10329">
        <w:rPr>
          <w:rFonts w:ascii="Times New Roman" w:eastAsia="Times New Roman" w:hAnsi="Times New Roman" w:cs="Times New Roman"/>
          <w:color w:val="auto"/>
          <w:sz w:val="24"/>
          <w:szCs w:val="24"/>
          <w:lang w:val="es-EC"/>
        </w:rPr>
        <w:t>organización,</w:t>
      </w:r>
      <w:r>
        <w:rPr>
          <w:rFonts w:ascii="Times New Roman" w:eastAsia="Times New Roman" w:hAnsi="Times New Roman" w:cs="Times New Roman"/>
          <w:color w:val="auto"/>
          <w:sz w:val="24"/>
          <w:szCs w:val="24"/>
          <w:lang w:val="es-EC"/>
        </w:rPr>
        <w:t xml:space="preserve"> pero de gran importancia que permite de alguna manera moldear las estrategias de las organizaciones (Ponce, 2006: 03).</w:t>
      </w:r>
    </w:p>
    <w:p w14:paraId="64FFAF7B" w14:textId="77777777" w:rsidR="005069A3" w:rsidRDefault="005069A3" w:rsidP="00510AB6">
      <w:pPr>
        <w:pStyle w:val="Normal1"/>
        <w:spacing w:after="0" w:line="360" w:lineRule="auto"/>
        <w:jc w:val="both"/>
        <w:rPr>
          <w:rFonts w:ascii="Times New Roman" w:eastAsia="Times New Roman" w:hAnsi="Times New Roman" w:cs="Times New Roman"/>
          <w:color w:val="auto"/>
          <w:sz w:val="24"/>
          <w:szCs w:val="24"/>
          <w:lang w:val="es-EC"/>
        </w:rPr>
      </w:pPr>
    </w:p>
    <w:p w14:paraId="3FFBF1B4" w14:textId="77777777" w:rsidR="00510AB6" w:rsidRDefault="00510AB6" w:rsidP="00510AB6">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 xml:space="preserve">Maguiña y </w:t>
      </w:r>
      <w:proofErr w:type="spellStart"/>
      <w:r>
        <w:rPr>
          <w:rFonts w:ascii="Times New Roman" w:eastAsia="Times New Roman" w:hAnsi="Times New Roman" w:cs="Times New Roman"/>
          <w:color w:val="auto"/>
          <w:sz w:val="24"/>
          <w:szCs w:val="24"/>
          <w:lang w:val="es-EC"/>
        </w:rPr>
        <w:t>Ugarriza</w:t>
      </w:r>
      <w:proofErr w:type="spellEnd"/>
      <w:r>
        <w:rPr>
          <w:rFonts w:ascii="Times New Roman" w:eastAsia="Times New Roman" w:hAnsi="Times New Roman" w:cs="Times New Roman"/>
          <w:color w:val="auto"/>
          <w:sz w:val="24"/>
          <w:szCs w:val="24"/>
          <w:lang w:val="es-EC"/>
        </w:rPr>
        <w:t xml:space="preserve"> (2016: 311) indican que l</w:t>
      </w:r>
      <w:r w:rsidRPr="00732880">
        <w:rPr>
          <w:rFonts w:ascii="Times New Roman" w:eastAsia="Times New Roman" w:hAnsi="Times New Roman" w:cs="Times New Roman"/>
          <w:color w:val="auto"/>
          <w:sz w:val="24"/>
          <w:szCs w:val="24"/>
        </w:rPr>
        <w:t>as debilidades son características que prohíben a una compañía o unidad desempeñarse bien y necesitan ser abordadas</w:t>
      </w:r>
      <w:r>
        <w:rPr>
          <w:rFonts w:ascii="Times New Roman" w:eastAsia="Times New Roman" w:hAnsi="Times New Roman" w:cs="Times New Roman"/>
          <w:color w:val="auto"/>
          <w:sz w:val="24"/>
          <w:szCs w:val="24"/>
        </w:rPr>
        <w:t xml:space="preserve">. </w:t>
      </w:r>
      <w:r w:rsidR="00E10329">
        <w:rPr>
          <w:rFonts w:ascii="Times New Roman" w:eastAsia="Times New Roman" w:hAnsi="Times New Roman" w:cs="Times New Roman"/>
          <w:color w:val="auto"/>
          <w:sz w:val="24"/>
          <w:szCs w:val="24"/>
        </w:rPr>
        <w:t>Ponce (</w:t>
      </w:r>
      <w:r>
        <w:rPr>
          <w:rFonts w:ascii="Times New Roman" w:eastAsia="Times New Roman" w:hAnsi="Times New Roman" w:cs="Times New Roman"/>
          <w:color w:val="auto"/>
          <w:sz w:val="24"/>
          <w:szCs w:val="24"/>
        </w:rPr>
        <w:t xml:space="preserve">2006: 02) afirma que es “un </w:t>
      </w:r>
      <w:r>
        <w:rPr>
          <w:rFonts w:ascii="Times New Roman" w:eastAsia="Times New Roman" w:hAnsi="Times New Roman" w:cs="Times New Roman"/>
          <w:color w:val="auto"/>
          <w:sz w:val="24"/>
          <w:szCs w:val="24"/>
          <w:lang w:val="es-EC"/>
        </w:rPr>
        <w:t xml:space="preserve">factor considerado vulnerable en cuanto a su organización o simplemente una actividad que la empresa realiza en forma deficiente, colocándola en una situación considerada débil”. </w:t>
      </w:r>
    </w:p>
    <w:p w14:paraId="3F744F12" w14:textId="77777777" w:rsidR="00510AB6" w:rsidRDefault="00510AB6" w:rsidP="00510AB6">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lastRenderedPageBreak/>
        <w:t>Mientras que las amenazas son aquellas situaciones de riesgo que son externas a la organización que pueden ser reales o posibles en el presente o futuro y pueden llegar a atentar contra el prestigio institucional (Alcalá, 2014: 03).</w:t>
      </w:r>
    </w:p>
    <w:p w14:paraId="6C0A46B8" w14:textId="77777777" w:rsidR="005069A3" w:rsidRDefault="005069A3" w:rsidP="00510AB6">
      <w:pPr>
        <w:pStyle w:val="Normal1"/>
        <w:spacing w:after="0" w:line="360" w:lineRule="auto"/>
        <w:jc w:val="both"/>
        <w:rPr>
          <w:rFonts w:ascii="Times New Roman" w:eastAsia="Times New Roman" w:hAnsi="Times New Roman" w:cs="Times New Roman"/>
          <w:color w:val="auto"/>
          <w:sz w:val="24"/>
          <w:szCs w:val="24"/>
          <w:lang w:val="es-EC"/>
        </w:rPr>
      </w:pPr>
    </w:p>
    <w:p w14:paraId="6147F13C" w14:textId="77777777" w:rsidR="00510AB6" w:rsidRDefault="00510AB6" w:rsidP="00510AB6">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Es esencial saber identificar los ítems anteriormente descritos para desarrollar la matriz FODA correctamente y así seguir con el proceso de evaluación y diagnóstico.</w:t>
      </w:r>
    </w:p>
    <w:p w14:paraId="1FFE7652" w14:textId="77777777" w:rsidR="00510AB6" w:rsidRDefault="00510AB6" w:rsidP="00510AB6">
      <w:pPr>
        <w:pStyle w:val="Normal1"/>
        <w:spacing w:after="0" w:line="240" w:lineRule="auto"/>
        <w:jc w:val="both"/>
        <w:rPr>
          <w:rFonts w:ascii="Times New Roman" w:eastAsia="Times New Roman" w:hAnsi="Times New Roman" w:cs="Times New Roman"/>
          <w:color w:val="auto"/>
          <w:sz w:val="24"/>
          <w:szCs w:val="24"/>
          <w:lang w:val="es-EC"/>
        </w:rPr>
      </w:pPr>
    </w:p>
    <w:p w14:paraId="000DF45F" w14:textId="77777777" w:rsidR="00510AB6" w:rsidRDefault="00510AB6" w:rsidP="006C050F">
      <w:pPr>
        <w:pStyle w:val="Ttulo3"/>
        <w:numPr>
          <w:ilvl w:val="2"/>
          <w:numId w:val="27"/>
        </w:numPr>
        <w:rPr>
          <w:rStyle w:val="Ttulo3Car"/>
          <w:b/>
        </w:rPr>
      </w:pPr>
      <w:bookmarkStart w:id="63" w:name="_Toc17831277"/>
      <w:r w:rsidRPr="001D4C6E">
        <w:rPr>
          <w:rFonts w:eastAsia="Times New Roman" w:cs="Times New Roman"/>
        </w:rPr>
        <w:t>Esca</w:t>
      </w:r>
      <w:r w:rsidRPr="001D4C6E">
        <w:rPr>
          <w:rStyle w:val="Ttulo3Car"/>
          <w:b/>
        </w:rPr>
        <w:t>la de valoración de los indicadores</w:t>
      </w:r>
      <w:bookmarkEnd w:id="63"/>
      <w:r w:rsidRPr="001D4C6E">
        <w:rPr>
          <w:rStyle w:val="Ttulo3Car"/>
          <w:b/>
        </w:rPr>
        <w:t xml:space="preserve"> </w:t>
      </w:r>
    </w:p>
    <w:p w14:paraId="3264860D" w14:textId="77777777" w:rsidR="00510AB6" w:rsidRPr="001D4C6E" w:rsidRDefault="00510AB6" w:rsidP="00510AB6">
      <w:pPr>
        <w:spacing w:line="240" w:lineRule="auto"/>
      </w:pPr>
    </w:p>
    <w:p w14:paraId="55777AA3" w14:textId="77777777" w:rsidR="00510AB6" w:rsidRDefault="00510AB6" w:rsidP="00510AB6">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Para seguir con el proceso de evaluación es necesario recoger las principales opiniones del corpus seleccionado por lo cual detallo el siguiente cuadro descriptivo del nivel de valoración de criterios:</w:t>
      </w:r>
    </w:p>
    <w:p w14:paraId="63A8A57D" w14:textId="77777777" w:rsidR="00DF715B" w:rsidRDefault="00DF715B" w:rsidP="00510AB6">
      <w:pPr>
        <w:pStyle w:val="Tabladeilustraciones"/>
        <w:jc w:val="center"/>
      </w:pPr>
      <w:bookmarkStart w:id="64" w:name="_Toc530603933"/>
    </w:p>
    <w:p w14:paraId="57E1AA4A" w14:textId="1B117E2D" w:rsidR="00510AB6" w:rsidRDefault="00510AB6" w:rsidP="00510AB6">
      <w:pPr>
        <w:pStyle w:val="Tabladeilustraciones"/>
        <w:jc w:val="center"/>
      </w:pPr>
      <w:bookmarkStart w:id="65" w:name="_Toc17728557"/>
      <w:r>
        <w:t xml:space="preserve">Tabla </w:t>
      </w:r>
      <w:r>
        <w:rPr>
          <w:noProof/>
        </w:rPr>
        <w:fldChar w:fldCharType="begin"/>
      </w:r>
      <w:r>
        <w:rPr>
          <w:noProof/>
        </w:rPr>
        <w:instrText xml:space="preserve"> SEQ Tabla \* ARABIC </w:instrText>
      </w:r>
      <w:r>
        <w:rPr>
          <w:noProof/>
        </w:rPr>
        <w:fldChar w:fldCharType="separate"/>
      </w:r>
      <w:r w:rsidR="001653BB">
        <w:rPr>
          <w:noProof/>
        </w:rPr>
        <w:t>12</w:t>
      </w:r>
      <w:r>
        <w:rPr>
          <w:noProof/>
        </w:rPr>
        <w:fldChar w:fldCharType="end"/>
      </w:r>
      <w:r>
        <w:t>. Valoración de criterios</w:t>
      </w:r>
      <w:bookmarkEnd w:id="64"/>
      <w:bookmarkEnd w:id="65"/>
    </w:p>
    <w:p w14:paraId="074EB8B8" w14:textId="77777777" w:rsidR="00DF715B" w:rsidRDefault="00DF715B" w:rsidP="00510AB6">
      <w:pPr>
        <w:pStyle w:val="Normal1"/>
        <w:spacing w:after="0" w:line="360" w:lineRule="auto"/>
        <w:jc w:val="both"/>
        <w:rPr>
          <w:rFonts w:ascii="Times New Roman" w:eastAsia="Times New Roman" w:hAnsi="Times New Roman" w:cs="Times New Roman"/>
          <w:b/>
          <w:color w:val="auto"/>
          <w:lang w:val="es-EC"/>
        </w:rPr>
      </w:pPr>
    </w:p>
    <w:p w14:paraId="72112A88" w14:textId="77777777" w:rsidR="00DF715B" w:rsidRDefault="00DF715B" w:rsidP="00510AB6">
      <w:pPr>
        <w:pStyle w:val="Normal1"/>
        <w:spacing w:after="0" w:line="360" w:lineRule="auto"/>
        <w:jc w:val="both"/>
        <w:rPr>
          <w:rFonts w:ascii="Times New Roman" w:eastAsia="Times New Roman" w:hAnsi="Times New Roman" w:cs="Times New Roman"/>
          <w:b/>
          <w:color w:val="auto"/>
          <w:lang w:val="es-EC"/>
        </w:rPr>
      </w:pPr>
      <w:r w:rsidRPr="00DF715B">
        <w:rPr>
          <w:noProof/>
          <w:lang w:val="es-ES"/>
        </w:rPr>
        <w:drawing>
          <wp:inline distT="0" distB="0" distL="0" distR="0" wp14:anchorId="3738CDBA" wp14:editId="1939363C">
            <wp:extent cx="5400040" cy="17621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0940"/>
                    <a:stretch/>
                  </pic:blipFill>
                  <pic:spPr bwMode="auto">
                    <a:xfrm>
                      <a:off x="0" y="0"/>
                      <a:ext cx="5400040" cy="1762125"/>
                    </a:xfrm>
                    <a:prstGeom prst="rect">
                      <a:avLst/>
                    </a:prstGeom>
                    <a:noFill/>
                    <a:ln>
                      <a:noFill/>
                    </a:ln>
                    <a:extLst>
                      <a:ext uri="{53640926-AAD7-44D8-BBD7-CCE9431645EC}">
                        <a14:shadowObscured xmlns:a14="http://schemas.microsoft.com/office/drawing/2010/main"/>
                      </a:ext>
                    </a:extLst>
                  </pic:spPr>
                </pic:pic>
              </a:graphicData>
            </a:graphic>
          </wp:inline>
        </w:drawing>
      </w:r>
    </w:p>
    <w:p w14:paraId="17998C62" w14:textId="46BE21E1" w:rsidR="00510AB6" w:rsidRDefault="00510AB6" w:rsidP="004B366C">
      <w:pPr>
        <w:pStyle w:val="Normal1"/>
        <w:spacing w:after="0" w:line="240" w:lineRule="auto"/>
        <w:jc w:val="both"/>
        <w:rPr>
          <w:rFonts w:ascii="Times New Roman" w:eastAsia="Times New Roman" w:hAnsi="Times New Roman" w:cs="Times New Roman"/>
          <w:color w:val="auto"/>
          <w:lang w:val="es-EC"/>
        </w:rPr>
      </w:pPr>
      <w:r w:rsidRPr="00E10329">
        <w:rPr>
          <w:rFonts w:ascii="Times New Roman" w:eastAsia="Times New Roman" w:hAnsi="Times New Roman" w:cs="Times New Roman"/>
          <w:b/>
          <w:color w:val="auto"/>
          <w:lang w:val="es-EC"/>
        </w:rPr>
        <w:t>Fuente:</w:t>
      </w:r>
      <w:r>
        <w:rPr>
          <w:rFonts w:ascii="Times New Roman" w:eastAsia="Times New Roman" w:hAnsi="Times New Roman" w:cs="Times New Roman"/>
          <w:color w:val="auto"/>
          <w:lang w:val="es-EC"/>
        </w:rPr>
        <w:t xml:space="preserve"> Ballesteros H. et al. </w:t>
      </w:r>
      <w:r w:rsidR="00483C7A">
        <w:rPr>
          <w:rFonts w:ascii="Times New Roman" w:eastAsia="Times New Roman" w:hAnsi="Times New Roman" w:cs="Times New Roman"/>
          <w:color w:val="auto"/>
          <w:lang w:val="es-EC"/>
        </w:rPr>
        <w:t>(2010: 11)</w:t>
      </w:r>
      <w:r>
        <w:rPr>
          <w:rFonts w:ascii="Times New Roman" w:eastAsia="Times New Roman" w:hAnsi="Times New Roman" w:cs="Times New Roman"/>
          <w:color w:val="auto"/>
          <w:lang w:val="es-EC"/>
        </w:rPr>
        <w:t>"Análisis FODA: Fortalezas, Oportunidades, Debilidades y Amenazas”</w:t>
      </w:r>
      <w:r w:rsidR="006B430B">
        <w:rPr>
          <w:rFonts w:ascii="Times New Roman" w:eastAsia="Times New Roman" w:hAnsi="Times New Roman" w:cs="Times New Roman"/>
          <w:color w:val="auto"/>
          <w:lang w:val="es-EC"/>
        </w:rPr>
        <w:t>.</w:t>
      </w:r>
    </w:p>
    <w:p w14:paraId="78AB5182" w14:textId="77777777" w:rsidR="00510AB6" w:rsidRDefault="00510AB6" w:rsidP="00510AB6">
      <w:pPr>
        <w:pStyle w:val="Normal1"/>
        <w:spacing w:after="0" w:line="240" w:lineRule="auto"/>
        <w:jc w:val="both"/>
        <w:rPr>
          <w:rFonts w:ascii="Times New Roman" w:eastAsia="Times New Roman" w:hAnsi="Times New Roman" w:cs="Times New Roman"/>
          <w:b/>
          <w:color w:val="auto"/>
          <w:sz w:val="24"/>
          <w:szCs w:val="24"/>
          <w:lang w:val="es-EC"/>
        </w:rPr>
      </w:pPr>
    </w:p>
    <w:p w14:paraId="5F62D41F" w14:textId="77777777" w:rsidR="00510AB6" w:rsidRDefault="00510AB6" w:rsidP="00510AB6">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Para el análisis que se expone en el capítulo V de esta investigación se tomarán las opiniones que tengan la valoración de “muy significativo” y significativo.</w:t>
      </w:r>
    </w:p>
    <w:p w14:paraId="6D7098AD" w14:textId="77777777" w:rsidR="00510AB6" w:rsidRDefault="00510AB6" w:rsidP="00510AB6">
      <w:pPr>
        <w:pStyle w:val="Textocomentario"/>
        <w:rPr>
          <w:rFonts w:ascii="Times New Roman" w:eastAsia="Times New Roman" w:hAnsi="Times New Roman" w:cs="Times New Roman"/>
          <w:b/>
          <w:sz w:val="24"/>
          <w:szCs w:val="24"/>
        </w:rPr>
      </w:pPr>
    </w:p>
    <w:p w14:paraId="139E28E0" w14:textId="77777777" w:rsidR="00510AB6" w:rsidRDefault="00510AB6" w:rsidP="006C050F">
      <w:pPr>
        <w:pStyle w:val="Ttulo3"/>
        <w:numPr>
          <w:ilvl w:val="2"/>
          <w:numId w:val="27"/>
        </w:numPr>
        <w:rPr>
          <w:rFonts w:eastAsia="Times New Roman"/>
        </w:rPr>
      </w:pPr>
      <w:bookmarkStart w:id="66" w:name="_Toc17831278"/>
      <w:r w:rsidRPr="00525988">
        <w:rPr>
          <w:rFonts w:eastAsia="Times New Roman"/>
        </w:rPr>
        <w:t>Matriz MAFE</w:t>
      </w:r>
      <w:bookmarkEnd w:id="66"/>
    </w:p>
    <w:p w14:paraId="3592CEF3" w14:textId="77777777" w:rsidR="00510AB6" w:rsidRDefault="00510AB6" w:rsidP="00510AB6">
      <w:pPr>
        <w:pStyle w:val="Normal1"/>
        <w:spacing w:after="0" w:line="240" w:lineRule="auto"/>
        <w:jc w:val="both"/>
        <w:rPr>
          <w:rFonts w:ascii="Times New Roman" w:eastAsia="Times New Roman" w:hAnsi="Times New Roman" w:cs="Times New Roman"/>
          <w:b/>
          <w:color w:val="auto"/>
          <w:sz w:val="24"/>
          <w:szCs w:val="24"/>
          <w:lang w:val="es-EC"/>
        </w:rPr>
      </w:pPr>
    </w:p>
    <w:p w14:paraId="5C1A153F" w14:textId="67C9FEEF" w:rsidR="00510AB6" w:rsidRDefault="00510AB6" w:rsidP="00510AB6">
      <w:pPr>
        <w:pStyle w:val="Normal1"/>
        <w:spacing w:after="0" w:line="360" w:lineRule="auto"/>
        <w:jc w:val="both"/>
        <w:rPr>
          <w:rFonts w:ascii="Times New Roman" w:hAnsi="Times New Roman" w:cs="Times New Roman"/>
        </w:rPr>
      </w:pPr>
      <w:r>
        <w:rPr>
          <w:rFonts w:ascii="Times New Roman" w:eastAsia="Times New Roman" w:hAnsi="Times New Roman" w:cs="Times New Roman"/>
          <w:color w:val="auto"/>
          <w:sz w:val="24"/>
          <w:szCs w:val="24"/>
          <w:lang w:val="es-EC"/>
        </w:rPr>
        <w:t xml:space="preserve">Con la matriz MAFE podemos </w:t>
      </w:r>
      <w:r>
        <w:rPr>
          <w:rFonts w:ascii="Times New Roman" w:hAnsi="Times New Roman" w:cs="Times New Roman"/>
        </w:rPr>
        <w:t xml:space="preserve">garantizar la utilización de las fortalezas internas con el propósito de aprovechar las oportunidades externas, así como disminuir el impacto de las amenazas del entorno. “En consecuencia se busca la disminución de las debilidades y neutralización de las amenazas a través de las acciones de carácter defensivo y desde luego el </w:t>
      </w:r>
      <w:r>
        <w:rPr>
          <w:rFonts w:ascii="Times New Roman" w:hAnsi="Times New Roman" w:cs="Times New Roman"/>
        </w:rPr>
        <w:lastRenderedPageBreak/>
        <w:t xml:space="preserve">mejoramiento de las debilidades internas aprovechando las oportunidades externas” (Trejo, Trejo y </w:t>
      </w:r>
      <w:r w:rsidR="00C31317">
        <w:rPr>
          <w:rFonts w:ascii="Times New Roman" w:hAnsi="Times New Roman" w:cs="Times New Roman"/>
        </w:rPr>
        <w:t>Zúñiga</w:t>
      </w:r>
      <w:r>
        <w:rPr>
          <w:rFonts w:ascii="Times New Roman" w:hAnsi="Times New Roman" w:cs="Times New Roman"/>
        </w:rPr>
        <w:t>, 2016</w:t>
      </w:r>
      <w:r>
        <w:rPr>
          <w:rFonts w:ascii="Times New Roman" w:hAnsi="Times New Roman" w:cs="Times New Roman"/>
          <w:color w:val="222222"/>
          <w:shd w:val="clear" w:color="auto" w:fill="FFFFFF"/>
        </w:rPr>
        <w:t xml:space="preserve">: </w:t>
      </w:r>
      <w:r>
        <w:rPr>
          <w:rFonts w:ascii="Times New Roman" w:hAnsi="Times New Roman" w:cs="Times New Roman"/>
        </w:rPr>
        <w:t>11).</w:t>
      </w:r>
    </w:p>
    <w:p w14:paraId="6FADEAF9" w14:textId="77777777" w:rsidR="00510AB6" w:rsidRDefault="00510AB6" w:rsidP="00510AB6">
      <w:pPr>
        <w:pStyle w:val="Normal1"/>
        <w:spacing w:after="0" w:line="360" w:lineRule="auto"/>
        <w:jc w:val="both"/>
      </w:pPr>
    </w:p>
    <w:p w14:paraId="7E1C5188" w14:textId="77777777" w:rsidR="00510AB6" w:rsidRDefault="00510AB6" w:rsidP="00510AB6">
      <w:pPr>
        <w:pStyle w:val="Normal1"/>
        <w:spacing w:line="360" w:lineRule="auto"/>
        <w:jc w:val="both"/>
        <w:rPr>
          <w:rFonts w:ascii="Times New Roman" w:hAnsi="Times New Roman" w:cs="Times New Roman"/>
          <w:sz w:val="24"/>
          <w:szCs w:val="24"/>
        </w:rPr>
      </w:pPr>
      <w:r w:rsidRPr="001317BA">
        <w:rPr>
          <w:rFonts w:ascii="Times New Roman" w:eastAsia="Times New Roman" w:hAnsi="Times New Roman" w:cs="Times New Roman"/>
          <w:sz w:val="24"/>
          <w:szCs w:val="24"/>
        </w:rPr>
        <w:t>Una vez efectuada la Matriz FODA con su listado de fortalezas, debilidades, oportunidades y amenazas correspondientes,</w:t>
      </w:r>
      <w:r>
        <w:rPr>
          <w:rFonts w:ascii="Times New Roman" w:eastAsia="Times New Roman" w:hAnsi="Times New Roman" w:cs="Times New Roman"/>
          <w:sz w:val="24"/>
          <w:szCs w:val="24"/>
        </w:rPr>
        <w:t xml:space="preserve"> </w:t>
      </w:r>
      <w:r w:rsidRPr="001317BA">
        <w:rPr>
          <w:rFonts w:ascii="Times New Roman" w:eastAsia="Times New Roman" w:hAnsi="Times New Roman" w:cs="Times New Roman"/>
          <w:sz w:val="24"/>
          <w:szCs w:val="24"/>
        </w:rPr>
        <w:t>la siguiente etapa es realizar una matriz que se deriv</w:t>
      </w:r>
      <w:r>
        <w:rPr>
          <w:rFonts w:ascii="Times New Roman" w:eastAsia="Times New Roman" w:hAnsi="Times New Roman" w:cs="Times New Roman"/>
          <w:sz w:val="24"/>
          <w:szCs w:val="24"/>
        </w:rPr>
        <w:t xml:space="preserve">a de la anterior, </w:t>
      </w:r>
      <w:r w:rsidRPr="001317BA">
        <w:rPr>
          <w:rFonts w:ascii="Times New Roman" w:eastAsia="Times New Roman" w:hAnsi="Times New Roman" w:cs="Times New Roman"/>
          <w:sz w:val="24"/>
          <w:szCs w:val="24"/>
        </w:rPr>
        <w:t>denominada MAFE</w:t>
      </w:r>
      <w:r>
        <w:rPr>
          <w:rFonts w:ascii="Times New Roman" w:eastAsia="Times New Roman" w:hAnsi="Times New Roman" w:cs="Times New Roman"/>
          <w:sz w:val="24"/>
          <w:szCs w:val="24"/>
        </w:rPr>
        <w:t xml:space="preserve">, la cual </w:t>
      </w:r>
      <w:r w:rsidR="005069A3">
        <w:rPr>
          <w:rFonts w:ascii="Times New Roman" w:eastAsia="Times New Roman" w:hAnsi="Times New Roman" w:cs="Times New Roman"/>
          <w:sz w:val="24"/>
          <w:szCs w:val="24"/>
        </w:rPr>
        <w:t>está</w:t>
      </w:r>
      <w:r w:rsidRPr="001317BA">
        <w:rPr>
          <w:rFonts w:ascii="Times New Roman" w:eastAsia="Times New Roman" w:hAnsi="Times New Roman" w:cs="Times New Roman"/>
          <w:sz w:val="24"/>
          <w:szCs w:val="24"/>
        </w:rPr>
        <w:t xml:space="preserve"> </w:t>
      </w:r>
      <w:r>
        <w:rPr>
          <w:rFonts w:ascii="Times New Roman" w:hAnsi="Times New Roman" w:cs="Times New Roman"/>
          <w:sz w:val="24"/>
          <w:szCs w:val="24"/>
        </w:rPr>
        <w:t>basada en los factores internos y externos de la institución</w:t>
      </w:r>
      <w:r w:rsidRPr="001317BA">
        <w:rPr>
          <w:rFonts w:ascii="Times New Roman" w:eastAsia="Times New Roman" w:hAnsi="Times New Roman" w:cs="Times New Roman"/>
          <w:color w:val="auto"/>
          <w:sz w:val="24"/>
          <w:szCs w:val="24"/>
          <w:lang w:val="es-EC"/>
        </w:rPr>
        <w:t>, desarrollando cuatro tipos de estrategias</w:t>
      </w:r>
      <w:r>
        <w:rPr>
          <w:rFonts w:ascii="Times New Roman" w:eastAsia="Times New Roman" w:hAnsi="Times New Roman" w:cs="Times New Roman"/>
          <w:color w:val="auto"/>
          <w:sz w:val="24"/>
          <w:szCs w:val="24"/>
          <w:lang w:val="es-EC"/>
        </w:rPr>
        <w:t>:</w:t>
      </w:r>
    </w:p>
    <w:p w14:paraId="1F70D102" w14:textId="77777777" w:rsidR="00DF715B" w:rsidRDefault="00DF715B" w:rsidP="00510AB6">
      <w:pPr>
        <w:pStyle w:val="Tabladeilustraciones"/>
        <w:jc w:val="center"/>
      </w:pPr>
      <w:bookmarkStart w:id="67" w:name="_Toc530603934"/>
    </w:p>
    <w:p w14:paraId="460F0448" w14:textId="59B7857D" w:rsidR="00510AB6" w:rsidRDefault="00510AB6" w:rsidP="00510AB6">
      <w:pPr>
        <w:pStyle w:val="Tabladeilustraciones"/>
        <w:jc w:val="center"/>
      </w:pPr>
      <w:bookmarkStart w:id="68" w:name="_Toc17728558"/>
      <w:r>
        <w:t xml:space="preserve">Tabla </w:t>
      </w:r>
      <w:r>
        <w:rPr>
          <w:noProof/>
        </w:rPr>
        <w:fldChar w:fldCharType="begin"/>
      </w:r>
      <w:r>
        <w:rPr>
          <w:noProof/>
        </w:rPr>
        <w:instrText xml:space="preserve"> SEQ Tabla \* ARABIC </w:instrText>
      </w:r>
      <w:r>
        <w:rPr>
          <w:noProof/>
        </w:rPr>
        <w:fldChar w:fldCharType="separate"/>
      </w:r>
      <w:r w:rsidR="001653BB">
        <w:rPr>
          <w:noProof/>
        </w:rPr>
        <w:t>13</w:t>
      </w:r>
      <w:r>
        <w:rPr>
          <w:noProof/>
        </w:rPr>
        <w:fldChar w:fldCharType="end"/>
      </w:r>
      <w:r>
        <w:t>. Matriz MAFE</w:t>
      </w:r>
      <w:bookmarkEnd w:id="67"/>
      <w:bookmarkEnd w:id="68"/>
    </w:p>
    <w:p w14:paraId="49240DBB" w14:textId="77777777" w:rsidR="00805DA7" w:rsidRDefault="00805DA7" w:rsidP="00510AB6">
      <w:pPr>
        <w:pStyle w:val="Normal1"/>
        <w:spacing w:after="0" w:line="240" w:lineRule="auto"/>
        <w:jc w:val="both"/>
        <w:rPr>
          <w:rFonts w:ascii="Times New Roman" w:hAnsi="Times New Roman" w:cs="Times New Roman"/>
          <w:sz w:val="24"/>
          <w:szCs w:val="24"/>
        </w:rPr>
      </w:pPr>
    </w:p>
    <w:p w14:paraId="072F9508" w14:textId="77777777" w:rsidR="00805DA7" w:rsidRDefault="00805DA7" w:rsidP="00510AB6">
      <w:pPr>
        <w:pStyle w:val="Normal1"/>
        <w:spacing w:after="0" w:line="240" w:lineRule="auto"/>
        <w:jc w:val="both"/>
        <w:rPr>
          <w:rFonts w:ascii="Times New Roman" w:hAnsi="Times New Roman" w:cs="Times New Roman"/>
          <w:sz w:val="24"/>
          <w:szCs w:val="24"/>
        </w:rPr>
      </w:pPr>
      <w:r w:rsidRPr="00805DA7">
        <w:rPr>
          <w:noProof/>
          <w:lang w:val="es-ES"/>
        </w:rPr>
        <w:drawing>
          <wp:inline distT="0" distB="0" distL="0" distR="0" wp14:anchorId="42E25139" wp14:editId="7F52BEBC">
            <wp:extent cx="5399520" cy="26765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9916"/>
                    <a:stretch/>
                  </pic:blipFill>
                  <pic:spPr bwMode="auto">
                    <a:xfrm>
                      <a:off x="0" y="0"/>
                      <a:ext cx="5400040" cy="2676783"/>
                    </a:xfrm>
                    <a:prstGeom prst="rect">
                      <a:avLst/>
                    </a:prstGeom>
                    <a:noFill/>
                    <a:ln>
                      <a:noFill/>
                    </a:ln>
                    <a:extLst>
                      <a:ext uri="{53640926-AAD7-44D8-BBD7-CCE9431645EC}">
                        <a14:shadowObscured xmlns:a14="http://schemas.microsoft.com/office/drawing/2010/main"/>
                      </a:ext>
                    </a:extLst>
                  </pic:spPr>
                </pic:pic>
              </a:graphicData>
            </a:graphic>
          </wp:inline>
        </w:drawing>
      </w:r>
    </w:p>
    <w:p w14:paraId="4774FC11" w14:textId="77777777" w:rsidR="00805DA7" w:rsidRDefault="00805DA7" w:rsidP="00510AB6">
      <w:pPr>
        <w:pStyle w:val="Normal1"/>
        <w:spacing w:after="0" w:line="240" w:lineRule="auto"/>
        <w:jc w:val="both"/>
        <w:rPr>
          <w:rFonts w:ascii="Times New Roman" w:hAnsi="Times New Roman" w:cs="Times New Roman"/>
          <w:sz w:val="24"/>
          <w:szCs w:val="24"/>
        </w:rPr>
      </w:pPr>
    </w:p>
    <w:p w14:paraId="37C03D54" w14:textId="2BCA6294" w:rsidR="00510AB6" w:rsidRPr="004B366C" w:rsidRDefault="00510AB6" w:rsidP="00510AB6">
      <w:pPr>
        <w:pStyle w:val="Normal1"/>
        <w:spacing w:after="0" w:line="240" w:lineRule="auto"/>
        <w:jc w:val="both"/>
        <w:rPr>
          <w:rFonts w:ascii="Times New Roman" w:hAnsi="Times New Roman" w:cs="Times New Roman"/>
          <w:lang w:val="es-EC"/>
        </w:rPr>
      </w:pPr>
      <w:r w:rsidRPr="004B366C">
        <w:rPr>
          <w:rFonts w:ascii="Times New Roman" w:hAnsi="Times New Roman" w:cs="Times New Roman"/>
          <w:b/>
        </w:rPr>
        <w:t>Fuente:</w:t>
      </w:r>
      <w:r w:rsidRPr="004B366C">
        <w:rPr>
          <w:rFonts w:ascii="Times New Roman" w:hAnsi="Times New Roman" w:cs="Times New Roman"/>
        </w:rPr>
        <w:t xml:space="preserve"> </w:t>
      </w:r>
      <w:r w:rsidRPr="004B366C">
        <w:rPr>
          <w:rFonts w:ascii="Times New Roman" w:hAnsi="Times New Roman" w:cs="Times New Roman"/>
          <w:lang w:val="es-EC"/>
        </w:rPr>
        <w:t>Huerta C. (2003). Modelo de planeación mediante el análisis estratégico FODA: Un caso de estudio.</w:t>
      </w:r>
    </w:p>
    <w:p w14:paraId="0E349F96" w14:textId="3C5CA429" w:rsidR="004847FA" w:rsidRPr="004B366C" w:rsidRDefault="004847FA" w:rsidP="00510AB6">
      <w:pPr>
        <w:pStyle w:val="Normal1"/>
        <w:spacing w:after="0" w:line="240" w:lineRule="auto"/>
        <w:jc w:val="both"/>
        <w:rPr>
          <w:rFonts w:ascii="Times New Roman" w:hAnsi="Times New Roman" w:cs="Times New Roman"/>
        </w:rPr>
      </w:pPr>
      <w:r w:rsidRPr="004B366C">
        <w:rPr>
          <w:rFonts w:ascii="Times New Roman" w:hAnsi="Times New Roman" w:cs="Times New Roman"/>
          <w:b/>
        </w:rPr>
        <w:t>Elaboración:</w:t>
      </w:r>
      <w:r w:rsidRPr="004B366C">
        <w:rPr>
          <w:rFonts w:ascii="Times New Roman" w:hAnsi="Times New Roman" w:cs="Times New Roman"/>
        </w:rPr>
        <w:t xml:space="preserve"> Propia</w:t>
      </w:r>
      <w:r w:rsidR="004B366C">
        <w:rPr>
          <w:rFonts w:ascii="Times New Roman" w:hAnsi="Times New Roman" w:cs="Times New Roman"/>
        </w:rPr>
        <w:t>.</w:t>
      </w:r>
    </w:p>
    <w:p w14:paraId="64FDA20B" w14:textId="77777777" w:rsidR="00510AB6" w:rsidRDefault="00510AB6" w:rsidP="00510AB6">
      <w:pPr>
        <w:pStyle w:val="Normal1"/>
        <w:spacing w:after="0" w:line="240" w:lineRule="auto"/>
        <w:jc w:val="both"/>
      </w:pPr>
    </w:p>
    <w:p w14:paraId="713E7ABA" w14:textId="77777777" w:rsidR="005069A3" w:rsidRPr="005069A3" w:rsidRDefault="005069A3" w:rsidP="00510AB6">
      <w:pPr>
        <w:pStyle w:val="Normal1"/>
        <w:spacing w:after="0" w:line="360" w:lineRule="auto"/>
        <w:jc w:val="both"/>
        <w:rPr>
          <w:rFonts w:ascii="Times New Roman" w:hAnsi="Times New Roman" w:cs="Times New Roman"/>
          <w:sz w:val="12"/>
          <w:szCs w:val="12"/>
        </w:rPr>
      </w:pPr>
    </w:p>
    <w:p w14:paraId="04F71FA5" w14:textId="77777777" w:rsidR="00510AB6" w:rsidRPr="004A12B6" w:rsidRDefault="00510AB6" w:rsidP="00510AB6">
      <w:pPr>
        <w:pStyle w:val="Normal1"/>
        <w:spacing w:after="0" w:line="360" w:lineRule="auto"/>
        <w:jc w:val="both"/>
        <w:rPr>
          <w:rFonts w:ascii="Times New Roman" w:hAnsi="Times New Roman" w:cs="Times New Roman"/>
          <w:sz w:val="24"/>
          <w:szCs w:val="24"/>
        </w:rPr>
      </w:pPr>
      <w:r w:rsidRPr="004A12B6">
        <w:rPr>
          <w:rFonts w:ascii="Times New Roman" w:hAnsi="Times New Roman" w:cs="Times New Roman"/>
          <w:sz w:val="24"/>
          <w:szCs w:val="24"/>
        </w:rPr>
        <w:t>Como podemos evidenciar, según los conceptos expuestos en párrafos anteriores, la matriz FODA nos permite hacer un escaneado a detalle de la situación general de la instituci</w:t>
      </w:r>
      <w:r>
        <w:rPr>
          <w:rFonts w:ascii="Times New Roman" w:hAnsi="Times New Roman" w:cs="Times New Roman"/>
          <w:sz w:val="24"/>
          <w:szCs w:val="24"/>
        </w:rPr>
        <w:t>ón; es</w:t>
      </w:r>
      <w:r w:rsidRPr="004A12B6">
        <w:rPr>
          <w:rFonts w:ascii="Times New Roman" w:hAnsi="Times New Roman" w:cs="Times New Roman"/>
          <w:sz w:val="24"/>
          <w:szCs w:val="24"/>
        </w:rPr>
        <w:t>ta herramienta nos ayuda a detectar y sistematizar las fortalezas y debilidades; así como también las oportunidades y amenazas.</w:t>
      </w:r>
    </w:p>
    <w:p w14:paraId="1785A9FA" w14:textId="77777777" w:rsidR="00510AB6" w:rsidRPr="004A12B6" w:rsidRDefault="00510AB6" w:rsidP="00510AB6">
      <w:pPr>
        <w:pStyle w:val="Normal1"/>
        <w:spacing w:after="0" w:line="360" w:lineRule="auto"/>
        <w:jc w:val="both"/>
        <w:rPr>
          <w:rFonts w:ascii="Times New Roman" w:hAnsi="Times New Roman" w:cs="Times New Roman"/>
          <w:sz w:val="24"/>
          <w:szCs w:val="24"/>
        </w:rPr>
      </w:pPr>
    </w:p>
    <w:p w14:paraId="7DD695A9" w14:textId="77777777" w:rsidR="006347A5" w:rsidRDefault="00510AB6" w:rsidP="006347A5">
      <w:pPr>
        <w:pStyle w:val="Normal1"/>
        <w:spacing w:after="0" w:line="360" w:lineRule="auto"/>
        <w:jc w:val="both"/>
        <w:rPr>
          <w:rFonts w:ascii="Times New Roman" w:hAnsi="Times New Roman" w:cs="Times New Roman"/>
          <w:sz w:val="24"/>
          <w:szCs w:val="24"/>
        </w:rPr>
      </w:pPr>
      <w:r w:rsidRPr="004A12B6">
        <w:rPr>
          <w:rFonts w:ascii="Times New Roman" w:hAnsi="Times New Roman" w:cs="Times New Roman"/>
          <w:sz w:val="24"/>
          <w:szCs w:val="24"/>
        </w:rPr>
        <w:t xml:space="preserve">Esta evaluación ayuda a determinar qué factores se pueden mejorar. El reto </w:t>
      </w:r>
      <w:r>
        <w:rPr>
          <w:rFonts w:ascii="Times New Roman" w:hAnsi="Times New Roman" w:cs="Times New Roman"/>
          <w:sz w:val="24"/>
          <w:szCs w:val="24"/>
        </w:rPr>
        <w:t>es lograr que los factores</w:t>
      </w:r>
      <w:r w:rsidRPr="004A12B6">
        <w:rPr>
          <w:rFonts w:ascii="Times New Roman" w:hAnsi="Times New Roman" w:cs="Times New Roman"/>
          <w:sz w:val="24"/>
          <w:szCs w:val="24"/>
        </w:rPr>
        <w:t xml:space="preserve"> positivos (fortalezas y oportunidades) </w:t>
      </w:r>
      <w:r>
        <w:rPr>
          <w:rFonts w:ascii="Times New Roman" w:hAnsi="Times New Roman" w:cs="Times New Roman"/>
          <w:sz w:val="24"/>
          <w:szCs w:val="24"/>
        </w:rPr>
        <w:t>tengan un mayor peso</w:t>
      </w:r>
      <w:r w:rsidRPr="004A12B6">
        <w:rPr>
          <w:rFonts w:ascii="Times New Roman" w:hAnsi="Times New Roman" w:cs="Times New Roman"/>
          <w:sz w:val="24"/>
          <w:szCs w:val="24"/>
        </w:rPr>
        <w:t xml:space="preserve"> que los negativos (amenazas y debilidades). </w:t>
      </w:r>
    </w:p>
    <w:p w14:paraId="0E2B5455" w14:textId="77777777" w:rsidR="00510AB6" w:rsidRDefault="006347A5" w:rsidP="00510AB6">
      <w:pPr>
        <w:pStyle w:val="Ttulo2"/>
      </w:pPr>
      <w:bookmarkStart w:id="69" w:name="_Toc17831279"/>
      <w:r w:rsidRPr="006347A5">
        <w:rPr>
          <w:rFonts w:eastAsia="Calibri" w:cs="Times New Roman"/>
          <w:color w:val="000000"/>
          <w:szCs w:val="24"/>
          <w:lang w:val="es-ES_tradnl" w:eastAsia="es-ES"/>
        </w:rPr>
        <w:lastRenderedPageBreak/>
        <w:t>4.6</w:t>
      </w:r>
      <w:r>
        <w:rPr>
          <w:rFonts w:eastAsia="Calibri" w:cs="Times New Roman"/>
          <w:b w:val="0"/>
          <w:color w:val="000000"/>
          <w:szCs w:val="24"/>
          <w:lang w:val="es-ES_tradnl" w:eastAsia="es-ES"/>
        </w:rPr>
        <w:t xml:space="preserve"> </w:t>
      </w:r>
      <w:r w:rsidR="00510AB6">
        <w:t>Triangulación</w:t>
      </w:r>
      <w:bookmarkEnd w:id="69"/>
    </w:p>
    <w:p w14:paraId="2F4EE931" w14:textId="77777777" w:rsidR="00510AB6" w:rsidRPr="00205A6F" w:rsidRDefault="00510AB6" w:rsidP="00510AB6">
      <w:pPr>
        <w:rPr>
          <w:sz w:val="4"/>
          <w:szCs w:val="4"/>
        </w:rPr>
      </w:pPr>
    </w:p>
    <w:p w14:paraId="0154CC01" w14:textId="77777777" w:rsidR="00510AB6" w:rsidRDefault="00510AB6" w:rsidP="00510AB6">
      <w:pPr>
        <w:spacing w:line="360" w:lineRule="auto"/>
        <w:jc w:val="both"/>
        <w:rPr>
          <w:rFonts w:ascii="Times New Roman" w:hAnsi="Times New Roman" w:cs="Times New Roman"/>
          <w:sz w:val="24"/>
          <w:szCs w:val="24"/>
        </w:rPr>
      </w:pPr>
      <w:r w:rsidRPr="00E55D3F">
        <w:rPr>
          <w:rFonts w:ascii="Times New Roman" w:hAnsi="Times New Roman" w:cs="Times New Roman"/>
          <w:sz w:val="24"/>
          <w:szCs w:val="24"/>
        </w:rPr>
        <w:t xml:space="preserve">Luego se realizará la triangulación de la información recolectada a </w:t>
      </w:r>
      <w:proofErr w:type="spellStart"/>
      <w:r w:rsidRPr="00E55D3F">
        <w:rPr>
          <w:rFonts w:ascii="Times New Roman" w:hAnsi="Times New Roman" w:cs="Times New Roman"/>
          <w:sz w:val="24"/>
          <w:szCs w:val="24"/>
        </w:rPr>
        <w:t>traves</w:t>
      </w:r>
      <w:proofErr w:type="spellEnd"/>
      <w:r w:rsidRPr="00E55D3F">
        <w:rPr>
          <w:rFonts w:ascii="Times New Roman" w:hAnsi="Times New Roman" w:cs="Times New Roman"/>
          <w:sz w:val="24"/>
          <w:szCs w:val="24"/>
        </w:rPr>
        <w:t xml:space="preserve"> de nuestro corpus. Es importante recalcar que esta actividad se la realiza una vez culminado el trabajo de recopilación de la información</w:t>
      </w:r>
      <w:r>
        <w:rPr>
          <w:rFonts w:ascii="Times New Roman" w:hAnsi="Times New Roman" w:cs="Times New Roman"/>
          <w:sz w:val="24"/>
          <w:szCs w:val="24"/>
        </w:rPr>
        <w:t>.</w:t>
      </w:r>
    </w:p>
    <w:p w14:paraId="2D22F59E" w14:textId="061516B0" w:rsidR="005069A3" w:rsidRDefault="00510AB6" w:rsidP="006347A5">
      <w:pPr>
        <w:pStyle w:val="Epgrafe"/>
        <w:jc w:val="center"/>
      </w:pPr>
      <w:bookmarkStart w:id="70" w:name="_Toc17728539"/>
      <w:r w:rsidRPr="00205A6F">
        <w:rPr>
          <w:rFonts w:ascii="Times New Roman" w:hAnsi="Times New Roman" w:cs="Times New Roman"/>
          <w:b/>
          <w:i w:val="0"/>
          <w:iCs w:val="0"/>
          <w:color w:val="auto"/>
          <w:sz w:val="24"/>
          <w:szCs w:val="24"/>
        </w:rPr>
        <w:t xml:space="preserve">Gráfico </w:t>
      </w:r>
      <w:r w:rsidRPr="00205A6F">
        <w:rPr>
          <w:rFonts w:ascii="Times New Roman" w:hAnsi="Times New Roman" w:cs="Times New Roman"/>
          <w:b/>
          <w:i w:val="0"/>
          <w:iCs w:val="0"/>
          <w:color w:val="auto"/>
          <w:sz w:val="24"/>
          <w:szCs w:val="24"/>
        </w:rPr>
        <w:fldChar w:fldCharType="begin"/>
      </w:r>
      <w:r w:rsidRPr="00205A6F">
        <w:rPr>
          <w:rFonts w:ascii="Times New Roman" w:hAnsi="Times New Roman" w:cs="Times New Roman"/>
          <w:b/>
          <w:i w:val="0"/>
          <w:iCs w:val="0"/>
          <w:color w:val="auto"/>
          <w:sz w:val="24"/>
          <w:szCs w:val="24"/>
        </w:rPr>
        <w:instrText xml:space="preserve"> SEQ Gráfico \* ARABIC </w:instrText>
      </w:r>
      <w:r w:rsidRPr="00205A6F">
        <w:rPr>
          <w:rFonts w:ascii="Times New Roman" w:hAnsi="Times New Roman" w:cs="Times New Roman"/>
          <w:b/>
          <w:i w:val="0"/>
          <w:iCs w:val="0"/>
          <w:color w:val="auto"/>
          <w:sz w:val="24"/>
          <w:szCs w:val="24"/>
        </w:rPr>
        <w:fldChar w:fldCharType="separate"/>
      </w:r>
      <w:r w:rsidR="001653BB">
        <w:rPr>
          <w:rFonts w:ascii="Times New Roman" w:hAnsi="Times New Roman" w:cs="Times New Roman"/>
          <w:b/>
          <w:i w:val="0"/>
          <w:iCs w:val="0"/>
          <w:noProof/>
          <w:color w:val="auto"/>
          <w:sz w:val="24"/>
          <w:szCs w:val="24"/>
        </w:rPr>
        <w:t>13</w:t>
      </w:r>
      <w:r w:rsidRPr="00205A6F">
        <w:rPr>
          <w:rFonts w:ascii="Times New Roman" w:hAnsi="Times New Roman" w:cs="Times New Roman"/>
          <w:b/>
          <w:i w:val="0"/>
          <w:iCs w:val="0"/>
          <w:color w:val="auto"/>
          <w:sz w:val="24"/>
          <w:szCs w:val="24"/>
        </w:rPr>
        <w:fldChar w:fldCharType="end"/>
      </w:r>
      <w:r w:rsidRPr="00205A6F">
        <w:rPr>
          <w:rFonts w:ascii="Times New Roman" w:hAnsi="Times New Roman" w:cs="Times New Roman"/>
          <w:b/>
          <w:i w:val="0"/>
          <w:iCs w:val="0"/>
          <w:color w:val="auto"/>
          <w:sz w:val="24"/>
          <w:szCs w:val="24"/>
        </w:rPr>
        <w:t>. Triangulación de la información recopilada</w:t>
      </w:r>
      <w:bookmarkEnd w:id="70"/>
    </w:p>
    <w:p w14:paraId="31356B2B" w14:textId="77777777" w:rsidR="00510AB6" w:rsidRDefault="006347A5" w:rsidP="00510AB6">
      <w:pPr>
        <w:rPr>
          <w:rFonts w:ascii="Times New Roman" w:eastAsiaTheme="majorEastAsia" w:hAnsi="Times New Roman" w:cstheme="majorBidi"/>
          <w:b/>
          <w:sz w:val="24"/>
          <w:szCs w:val="32"/>
        </w:rPr>
      </w:pPr>
      <w:r>
        <w:rPr>
          <w:noProof/>
          <w:lang w:val="es-ES" w:eastAsia="es-ES"/>
        </w:rPr>
        <mc:AlternateContent>
          <mc:Choice Requires="wps">
            <w:drawing>
              <wp:anchor distT="0" distB="0" distL="114300" distR="114300" simplePos="0" relativeHeight="251731968" behindDoc="0" locked="0" layoutInCell="1" allowOverlap="1" wp14:anchorId="246C39FE" wp14:editId="66F99D50">
                <wp:simplePos x="0" y="0"/>
                <wp:positionH relativeFrom="column">
                  <wp:posOffset>3510915</wp:posOffset>
                </wp:positionH>
                <wp:positionV relativeFrom="paragraph">
                  <wp:posOffset>1052196</wp:posOffset>
                </wp:positionV>
                <wp:extent cx="1858010" cy="1008380"/>
                <wp:effectExtent l="120015" t="0" r="52705" b="90805"/>
                <wp:wrapNone/>
                <wp:docPr id="12" name="Flecha curvada hacia arriba 12"/>
                <wp:cNvGraphicFramePr/>
                <a:graphic xmlns:a="http://schemas.openxmlformats.org/drawingml/2006/main">
                  <a:graphicData uri="http://schemas.microsoft.com/office/word/2010/wordprocessingShape">
                    <wps:wsp>
                      <wps:cNvSpPr/>
                      <wps:spPr>
                        <a:xfrm rot="15651434">
                          <a:off x="0" y="0"/>
                          <a:ext cx="1858010" cy="1008380"/>
                        </a:xfrm>
                        <a:prstGeom prst="curvedUpArrow">
                          <a:avLst>
                            <a:gd name="adj1" fmla="val 25000"/>
                            <a:gd name="adj2" fmla="val 53809"/>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1A6FAB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2" o:spid="_x0000_s1026" type="#_x0000_t104" style="position:absolute;margin-left:276.45pt;margin-top:82.85pt;width:146.3pt;height:79.4pt;rotation:-6497420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" adj="15292,19911,5400" fillcolor="#5b9bd5 [3204]" strokecolor="#1f4d78 [1604]" strokeweight="1pt"/>
            </w:pict>
          </mc:Fallback>
        </mc:AlternateContent>
      </w:r>
      <w:r>
        <w:rPr>
          <w:noProof/>
          <w:lang w:val="es-ES" w:eastAsia="es-ES"/>
        </w:rPr>
        <mc:AlternateContent>
          <mc:Choice Requires="wps">
            <w:drawing>
              <wp:anchor distT="0" distB="0" distL="114300" distR="114300" simplePos="0" relativeHeight="251730944" behindDoc="0" locked="0" layoutInCell="1" allowOverlap="1" wp14:anchorId="1114F050" wp14:editId="6B53F644">
                <wp:simplePos x="0" y="0"/>
                <wp:positionH relativeFrom="margin">
                  <wp:posOffset>481965</wp:posOffset>
                </wp:positionH>
                <wp:positionV relativeFrom="paragraph">
                  <wp:posOffset>728345</wp:posOffset>
                </wp:positionV>
                <wp:extent cx="977900" cy="1962150"/>
                <wp:effectExtent l="0" t="0" r="31750" b="19050"/>
                <wp:wrapNone/>
                <wp:docPr id="16" name="Flecha curvada hacia la derecha 16"/>
                <wp:cNvGraphicFramePr/>
                <a:graphic xmlns:a="http://schemas.openxmlformats.org/drawingml/2006/main">
                  <a:graphicData uri="http://schemas.microsoft.com/office/word/2010/wordprocessingShape">
                    <wps:wsp>
                      <wps:cNvSpPr/>
                      <wps:spPr>
                        <a:xfrm>
                          <a:off x="0" y="0"/>
                          <a:ext cx="977900" cy="19621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3BFD2A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16" o:spid="_x0000_s1026" type="#_x0000_t102" style="position:absolute;margin-left:37.95pt;margin-top:57.35pt;width:77pt;height:154.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" adj="16217,20254,16200" fillcolor="#5b9bd5 [3204]" strokecolor="#1f4d78 [1604]" strokeweight="1pt">
                <w10:wrap anchorx="margin"/>
              </v:shape>
            </w:pict>
          </mc:Fallback>
        </mc:AlternateContent>
      </w:r>
      <w:r w:rsidR="005069A3">
        <w:rPr>
          <w:rFonts w:ascii="Times New Roman" w:eastAsiaTheme="majorEastAsia" w:hAnsi="Times New Roman" w:cstheme="majorBidi"/>
          <w:b/>
          <w:noProof/>
          <w:sz w:val="24"/>
          <w:szCs w:val="32"/>
          <w:lang w:val="es-ES" w:eastAsia="es-ES"/>
        </w:rPr>
        <w:drawing>
          <wp:inline distT="0" distB="0" distL="0" distR="0" wp14:anchorId="0F1B7A4E" wp14:editId="2C2FAF85">
            <wp:extent cx="5448300" cy="3733800"/>
            <wp:effectExtent l="0" t="57150" r="0" b="5715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95D1B82" w14:textId="4304315D" w:rsidR="006347A5" w:rsidRPr="004B366C" w:rsidRDefault="006347A5" w:rsidP="004847FA">
      <w:pPr>
        <w:pStyle w:val="Normal1"/>
        <w:spacing w:after="0" w:line="240" w:lineRule="auto"/>
        <w:ind w:left="708" w:firstLine="708"/>
        <w:jc w:val="both"/>
        <w:rPr>
          <w:rFonts w:ascii="Times New Roman" w:hAnsi="Times New Roman" w:cs="Times New Roman"/>
        </w:rPr>
      </w:pPr>
      <w:r w:rsidRPr="004B366C">
        <w:rPr>
          <w:rFonts w:ascii="Times New Roman" w:hAnsi="Times New Roman" w:cs="Times New Roman"/>
          <w:b/>
        </w:rPr>
        <w:t>Fuente:</w:t>
      </w:r>
      <w:r w:rsidRPr="004B366C">
        <w:rPr>
          <w:rFonts w:ascii="Times New Roman" w:hAnsi="Times New Roman" w:cs="Times New Roman"/>
        </w:rPr>
        <w:t xml:space="preserve"> Elaboración propia</w:t>
      </w:r>
      <w:r w:rsidR="004B366C">
        <w:rPr>
          <w:rFonts w:ascii="Times New Roman" w:hAnsi="Times New Roman" w:cs="Times New Roman"/>
        </w:rPr>
        <w:t>.</w:t>
      </w:r>
    </w:p>
    <w:p w14:paraId="33F54C57" w14:textId="77777777" w:rsidR="0007262B" w:rsidRDefault="0007262B" w:rsidP="00205A6F">
      <w:pPr>
        <w:pStyle w:val="Normal1"/>
        <w:spacing w:after="0" w:line="240" w:lineRule="auto"/>
        <w:ind w:left="1416" w:firstLine="708"/>
        <w:jc w:val="both"/>
        <w:rPr>
          <w:rFonts w:ascii="Times New Roman" w:hAnsi="Times New Roman" w:cs="Times New Roman"/>
          <w:sz w:val="24"/>
          <w:szCs w:val="24"/>
        </w:rPr>
      </w:pPr>
    </w:p>
    <w:p w14:paraId="647E7C5F" w14:textId="77777777" w:rsidR="005069A3" w:rsidRDefault="005069A3" w:rsidP="00205A6F">
      <w:pPr>
        <w:pStyle w:val="Normal1"/>
        <w:spacing w:after="0" w:line="240" w:lineRule="auto"/>
        <w:ind w:left="1416" w:firstLine="708"/>
        <w:jc w:val="both"/>
        <w:rPr>
          <w:rFonts w:ascii="Times New Roman" w:hAnsi="Times New Roman" w:cs="Times New Roman"/>
          <w:sz w:val="24"/>
          <w:szCs w:val="24"/>
        </w:rPr>
      </w:pPr>
    </w:p>
    <w:p w14:paraId="63762F63" w14:textId="77777777" w:rsidR="005069A3" w:rsidRDefault="005069A3" w:rsidP="00205A6F">
      <w:pPr>
        <w:pStyle w:val="Normal1"/>
        <w:spacing w:after="0" w:line="240" w:lineRule="auto"/>
        <w:ind w:left="1416" w:firstLine="708"/>
        <w:jc w:val="both"/>
        <w:rPr>
          <w:rFonts w:ascii="Times New Roman" w:hAnsi="Times New Roman" w:cs="Times New Roman"/>
          <w:sz w:val="24"/>
          <w:szCs w:val="24"/>
        </w:rPr>
      </w:pPr>
    </w:p>
    <w:p w14:paraId="4804D1DD" w14:textId="77777777" w:rsidR="005069A3" w:rsidRDefault="005069A3" w:rsidP="00205A6F">
      <w:pPr>
        <w:pStyle w:val="Normal1"/>
        <w:spacing w:after="0" w:line="240" w:lineRule="auto"/>
        <w:ind w:left="1416" w:firstLine="708"/>
        <w:jc w:val="both"/>
        <w:rPr>
          <w:rFonts w:ascii="Times New Roman" w:hAnsi="Times New Roman" w:cs="Times New Roman"/>
          <w:sz w:val="24"/>
          <w:szCs w:val="24"/>
        </w:rPr>
      </w:pPr>
    </w:p>
    <w:p w14:paraId="7BF3F083" w14:textId="77777777" w:rsidR="005069A3" w:rsidRDefault="005069A3" w:rsidP="00205A6F">
      <w:pPr>
        <w:pStyle w:val="Normal1"/>
        <w:spacing w:after="0" w:line="240" w:lineRule="auto"/>
        <w:ind w:left="1416" w:firstLine="708"/>
        <w:jc w:val="both"/>
        <w:rPr>
          <w:rFonts w:ascii="Times New Roman" w:hAnsi="Times New Roman" w:cs="Times New Roman"/>
          <w:sz w:val="24"/>
          <w:szCs w:val="24"/>
        </w:rPr>
      </w:pPr>
    </w:p>
    <w:p w14:paraId="585EBAA3" w14:textId="77777777" w:rsidR="005069A3" w:rsidRDefault="005069A3" w:rsidP="00205A6F">
      <w:pPr>
        <w:pStyle w:val="Normal1"/>
        <w:spacing w:after="0" w:line="240" w:lineRule="auto"/>
        <w:ind w:left="1416" w:firstLine="708"/>
        <w:jc w:val="both"/>
        <w:rPr>
          <w:rFonts w:ascii="Times New Roman" w:hAnsi="Times New Roman" w:cs="Times New Roman"/>
          <w:sz w:val="24"/>
          <w:szCs w:val="24"/>
        </w:rPr>
      </w:pPr>
    </w:p>
    <w:p w14:paraId="452AF288" w14:textId="77777777" w:rsidR="006347A5" w:rsidRDefault="006347A5" w:rsidP="00205A6F">
      <w:pPr>
        <w:pStyle w:val="Normal1"/>
        <w:spacing w:after="0" w:line="240" w:lineRule="auto"/>
        <w:ind w:left="1416" w:firstLine="708"/>
        <w:jc w:val="both"/>
        <w:rPr>
          <w:rFonts w:ascii="Times New Roman" w:hAnsi="Times New Roman" w:cs="Times New Roman"/>
          <w:sz w:val="24"/>
          <w:szCs w:val="24"/>
        </w:rPr>
      </w:pPr>
    </w:p>
    <w:p w14:paraId="1BA713CA" w14:textId="77777777" w:rsidR="006347A5" w:rsidRDefault="006347A5" w:rsidP="00205A6F">
      <w:pPr>
        <w:pStyle w:val="Normal1"/>
        <w:spacing w:after="0" w:line="240" w:lineRule="auto"/>
        <w:ind w:left="1416" w:firstLine="708"/>
        <w:jc w:val="both"/>
        <w:rPr>
          <w:rFonts w:ascii="Times New Roman" w:hAnsi="Times New Roman" w:cs="Times New Roman"/>
          <w:sz w:val="24"/>
          <w:szCs w:val="24"/>
        </w:rPr>
      </w:pPr>
    </w:p>
    <w:p w14:paraId="73AEF1B0" w14:textId="77777777" w:rsidR="006347A5" w:rsidRDefault="006347A5" w:rsidP="00205A6F">
      <w:pPr>
        <w:pStyle w:val="Normal1"/>
        <w:spacing w:after="0" w:line="240" w:lineRule="auto"/>
        <w:ind w:left="1416" w:firstLine="708"/>
        <w:jc w:val="both"/>
        <w:rPr>
          <w:rFonts w:ascii="Times New Roman" w:hAnsi="Times New Roman" w:cs="Times New Roman"/>
          <w:sz w:val="24"/>
          <w:szCs w:val="24"/>
        </w:rPr>
      </w:pPr>
    </w:p>
    <w:p w14:paraId="197AEDD1" w14:textId="77777777" w:rsidR="006347A5" w:rsidRDefault="006347A5" w:rsidP="00205A6F">
      <w:pPr>
        <w:pStyle w:val="Normal1"/>
        <w:spacing w:after="0" w:line="240" w:lineRule="auto"/>
        <w:ind w:left="1416" w:firstLine="708"/>
        <w:jc w:val="both"/>
        <w:rPr>
          <w:rFonts w:ascii="Times New Roman" w:hAnsi="Times New Roman" w:cs="Times New Roman"/>
          <w:sz w:val="24"/>
          <w:szCs w:val="24"/>
        </w:rPr>
      </w:pPr>
    </w:p>
    <w:p w14:paraId="1C022E97" w14:textId="77777777" w:rsidR="006347A5" w:rsidRDefault="006347A5" w:rsidP="00205A6F">
      <w:pPr>
        <w:pStyle w:val="Normal1"/>
        <w:spacing w:after="0" w:line="240" w:lineRule="auto"/>
        <w:ind w:left="1416" w:firstLine="708"/>
        <w:jc w:val="both"/>
        <w:rPr>
          <w:rFonts w:ascii="Times New Roman" w:hAnsi="Times New Roman" w:cs="Times New Roman"/>
          <w:sz w:val="24"/>
          <w:szCs w:val="24"/>
        </w:rPr>
      </w:pPr>
    </w:p>
    <w:p w14:paraId="1AC20B28" w14:textId="77777777" w:rsidR="005069A3" w:rsidRPr="00205A6F" w:rsidRDefault="005069A3" w:rsidP="00205A6F">
      <w:pPr>
        <w:pStyle w:val="Normal1"/>
        <w:spacing w:after="0" w:line="240" w:lineRule="auto"/>
        <w:ind w:left="1416" w:firstLine="708"/>
        <w:jc w:val="both"/>
        <w:rPr>
          <w:rFonts w:ascii="Times New Roman" w:hAnsi="Times New Roman" w:cs="Times New Roman"/>
          <w:sz w:val="24"/>
          <w:szCs w:val="24"/>
        </w:rPr>
      </w:pPr>
    </w:p>
    <w:p w14:paraId="2132CF21" w14:textId="77777777" w:rsidR="007C1FFF" w:rsidRDefault="00CE51C8" w:rsidP="007C1FFF">
      <w:pPr>
        <w:pStyle w:val="Ttulo1"/>
      </w:pPr>
      <w:bookmarkStart w:id="71" w:name="_Toc17831280"/>
      <w:r>
        <w:lastRenderedPageBreak/>
        <w:t>C</w:t>
      </w:r>
      <w:r w:rsidR="00DD054F" w:rsidRPr="007360EA">
        <w:t xml:space="preserve">APITULO </w:t>
      </w:r>
      <w:r w:rsidR="007C1FFF">
        <w:t>V</w:t>
      </w:r>
      <w:bookmarkEnd w:id="71"/>
    </w:p>
    <w:p w14:paraId="3540F769" w14:textId="77777777" w:rsidR="00DD054F" w:rsidRDefault="00DD054F" w:rsidP="006C050F">
      <w:pPr>
        <w:pStyle w:val="Ttulo1"/>
        <w:ind w:left="360"/>
      </w:pPr>
      <w:bookmarkStart w:id="72" w:name="_Toc17831281"/>
      <w:r w:rsidRPr="00CE51C8">
        <w:t>ANÁLISIS DE LA INFORMACIÓN</w:t>
      </w:r>
      <w:bookmarkEnd w:id="72"/>
    </w:p>
    <w:p w14:paraId="1860497E" w14:textId="77777777" w:rsidR="00DD054F" w:rsidRDefault="00DD054F" w:rsidP="007C1FFF">
      <w:pPr>
        <w:pStyle w:val="Normal1"/>
        <w:spacing w:after="0" w:line="360" w:lineRule="auto"/>
        <w:jc w:val="both"/>
        <w:rPr>
          <w:rFonts w:ascii="Times New Roman" w:hAnsi="Times New Roman" w:cs="Times New Roman"/>
          <w:sz w:val="24"/>
          <w:szCs w:val="24"/>
        </w:rPr>
      </w:pPr>
    </w:p>
    <w:p w14:paraId="40F03227" w14:textId="77777777" w:rsidR="006347A5" w:rsidRDefault="006347A5" w:rsidP="006347A5">
      <w:pPr>
        <w:pStyle w:val="Normal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presente capítulo se analizó la información publicada por parte del CEAACES en los medios de comunicación institucionales, medios de comunicación públicos y privados (tradicionales y socio-digitales), la información recopilada en las entrevistas </w:t>
      </w:r>
      <w:proofErr w:type="spellStart"/>
      <w:r>
        <w:rPr>
          <w:rFonts w:ascii="Times New Roman" w:hAnsi="Times New Roman" w:cs="Times New Roman"/>
          <w:sz w:val="24"/>
          <w:szCs w:val="24"/>
        </w:rPr>
        <w:t>semi</w:t>
      </w:r>
      <w:proofErr w:type="spellEnd"/>
      <w:r w:rsidR="00EC00C6">
        <w:rPr>
          <w:rFonts w:ascii="Times New Roman" w:hAnsi="Times New Roman" w:cs="Times New Roman"/>
          <w:sz w:val="24"/>
          <w:szCs w:val="24"/>
        </w:rPr>
        <w:t>-</w:t>
      </w:r>
      <w:r>
        <w:rPr>
          <w:rFonts w:ascii="Times New Roman" w:hAnsi="Times New Roman" w:cs="Times New Roman"/>
          <w:sz w:val="24"/>
          <w:szCs w:val="24"/>
        </w:rPr>
        <w:t xml:space="preserve"> estructuradas y grupos focales realizados en la Universidad de Guayaquil.</w:t>
      </w:r>
    </w:p>
    <w:p w14:paraId="59C0D1AA" w14:textId="77777777" w:rsidR="006347A5" w:rsidRDefault="006347A5" w:rsidP="006347A5">
      <w:pPr>
        <w:pStyle w:val="Normal1"/>
        <w:spacing w:after="0" w:line="360" w:lineRule="auto"/>
        <w:jc w:val="both"/>
        <w:rPr>
          <w:rFonts w:ascii="Times New Roman" w:hAnsi="Times New Roman" w:cs="Times New Roman"/>
          <w:sz w:val="24"/>
          <w:szCs w:val="24"/>
        </w:rPr>
      </w:pPr>
    </w:p>
    <w:p w14:paraId="55385C3F" w14:textId="77777777" w:rsidR="006347A5" w:rsidRPr="007C1FFF" w:rsidRDefault="006347A5" w:rsidP="006347A5">
      <w:pPr>
        <w:pStyle w:val="Ttulo2"/>
        <w:rPr>
          <w:rFonts w:eastAsia="Calibri"/>
          <w:color w:val="000000"/>
        </w:rPr>
      </w:pPr>
      <w:bookmarkStart w:id="73" w:name="_Toc17831282"/>
      <w:r>
        <w:t xml:space="preserve">5.1 </w:t>
      </w:r>
      <w:r w:rsidRPr="007C1FFF">
        <w:t xml:space="preserve">Publicaciones en torno a la </w:t>
      </w:r>
      <w:proofErr w:type="spellStart"/>
      <w:r w:rsidRPr="007C1FFF">
        <w:t>recategorización</w:t>
      </w:r>
      <w:proofErr w:type="spellEnd"/>
      <w:r w:rsidRPr="007C1FFF">
        <w:t xml:space="preserve"> institucional de la Universidad d</w:t>
      </w:r>
      <w:r>
        <w:t>e Guayaquil</w:t>
      </w:r>
      <w:bookmarkEnd w:id="73"/>
    </w:p>
    <w:p w14:paraId="6E37AF88" w14:textId="77777777" w:rsidR="006347A5" w:rsidRDefault="006347A5" w:rsidP="006347A5">
      <w:pPr>
        <w:pStyle w:val="Normal1"/>
        <w:spacing w:after="0" w:line="360" w:lineRule="auto"/>
        <w:jc w:val="both"/>
        <w:rPr>
          <w:rFonts w:ascii="Times New Roman" w:eastAsia="Times New Roman" w:hAnsi="Times New Roman" w:cs="Times New Roman"/>
          <w:color w:val="auto"/>
          <w:sz w:val="24"/>
          <w:szCs w:val="24"/>
        </w:rPr>
      </w:pPr>
    </w:p>
    <w:p w14:paraId="6955DBA8" w14:textId="77777777" w:rsidR="006347A5" w:rsidRDefault="006347A5" w:rsidP="006347A5">
      <w:pPr>
        <w:pStyle w:val="Normal1"/>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El CEAACES publicó un total de 27 noticias referente a la </w:t>
      </w:r>
      <w:proofErr w:type="spellStart"/>
      <w:r>
        <w:rPr>
          <w:rFonts w:ascii="Times New Roman" w:eastAsia="Times New Roman" w:hAnsi="Times New Roman" w:cs="Times New Roman"/>
          <w:color w:val="auto"/>
          <w:sz w:val="24"/>
          <w:szCs w:val="24"/>
        </w:rPr>
        <w:t>recategorización</w:t>
      </w:r>
      <w:proofErr w:type="spellEnd"/>
      <w:r>
        <w:rPr>
          <w:rFonts w:ascii="Times New Roman" w:eastAsia="Times New Roman" w:hAnsi="Times New Roman" w:cs="Times New Roman"/>
          <w:color w:val="auto"/>
          <w:sz w:val="24"/>
          <w:szCs w:val="24"/>
        </w:rPr>
        <w:t xml:space="preserve"> institucional de la Universidad de Guayaquil, de las cuales 24 son del 2016 y 03 </w:t>
      </w:r>
      <w:r w:rsidR="00EC00C6">
        <w:rPr>
          <w:rFonts w:ascii="Times New Roman" w:eastAsia="Times New Roman" w:hAnsi="Times New Roman" w:cs="Times New Roman"/>
          <w:color w:val="auto"/>
          <w:sz w:val="24"/>
          <w:szCs w:val="24"/>
        </w:rPr>
        <w:t>corresponden al</w:t>
      </w:r>
      <w:r>
        <w:rPr>
          <w:rFonts w:ascii="Times New Roman" w:eastAsia="Times New Roman" w:hAnsi="Times New Roman" w:cs="Times New Roman"/>
          <w:color w:val="auto"/>
          <w:sz w:val="24"/>
          <w:szCs w:val="24"/>
        </w:rPr>
        <w:t xml:space="preserve"> 2017 tal como se detalla en el gráfico 1</w:t>
      </w:r>
      <w:r w:rsidR="00522DF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w:t>
      </w:r>
    </w:p>
    <w:p w14:paraId="1DD8A190" w14:textId="77777777" w:rsidR="00DD054F" w:rsidRDefault="00DD054F" w:rsidP="007C1FFF">
      <w:pPr>
        <w:pStyle w:val="Normal1"/>
        <w:spacing w:after="0" w:line="360" w:lineRule="auto"/>
        <w:jc w:val="both"/>
        <w:rPr>
          <w:rFonts w:ascii="Times New Roman" w:eastAsia="Times New Roman" w:hAnsi="Times New Roman" w:cs="Times New Roman"/>
          <w:color w:val="auto"/>
          <w:sz w:val="24"/>
          <w:szCs w:val="24"/>
        </w:rPr>
      </w:pPr>
    </w:p>
    <w:p w14:paraId="1ABAC983" w14:textId="4941ADC4" w:rsidR="00C03C25" w:rsidRPr="00822DFB" w:rsidRDefault="00822DFB" w:rsidP="00822DFB">
      <w:pPr>
        <w:pStyle w:val="Epgrafe"/>
        <w:jc w:val="center"/>
        <w:rPr>
          <w:rFonts w:ascii="Times New Roman" w:eastAsia="Times New Roman" w:hAnsi="Times New Roman" w:cs="Times New Roman"/>
          <w:b/>
          <w:i w:val="0"/>
          <w:iCs w:val="0"/>
          <w:color w:val="auto"/>
          <w:sz w:val="24"/>
          <w:szCs w:val="24"/>
          <w:lang w:val="es-ES_tradnl" w:eastAsia="es-ES"/>
        </w:rPr>
      </w:pPr>
      <w:bookmarkStart w:id="74" w:name="_Toc17728540"/>
      <w:r w:rsidRPr="00822DFB">
        <w:rPr>
          <w:rFonts w:ascii="Times New Roman" w:eastAsia="Times New Roman" w:hAnsi="Times New Roman" w:cs="Times New Roman"/>
          <w:b/>
          <w:i w:val="0"/>
          <w:iCs w:val="0"/>
          <w:color w:val="auto"/>
          <w:sz w:val="24"/>
          <w:szCs w:val="24"/>
          <w:lang w:val="es-ES_tradnl" w:eastAsia="es-ES"/>
        </w:rPr>
        <w:t xml:space="preserve">Gráfico </w:t>
      </w:r>
      <w:r w:rsidRPr="00822DFB">
        <w:rPr>
          <w:rFonts w:ascii="Times New Roman" w:eastAsia="Times New Roman" w:hAnsi="Times New Roman" w:cs="Times New Roman"/>
          <w:b/>
          <w:i w:val="0"/>
          <w:iCs w:val="0"/>
          <w:color w:val="auto"/>
          <w:sz w:val="24"/>
          <w:szCs w:val="24"/>
          <w:lang w:val="es-ES_tradnl" w:eastAsia="es-ES"/>
        </w:rPr>
        <w:fldChar w:fldCharType="begin"/>
      </w:r>
      <w:r w:rsidRPr="00822DFB">
        <w:rPr>
          <w:rFonts w:ascii="Times New Roman" w:eastAsia="Times New Roman" w:hAnsi="Times New Roman" w:cs="Times New Roman"/>
          <w:b/>
          <w:i w:val="0"/>
          <w:iCs w:val="0"/>
          <w:color w:val="auto"/>
          <w:sz w:val="24"/>
          <w:szCs w:val="24"/>
          <w:lang w:val="es-ES_tradnl" w:eastAsia="es-ES"/>
        </w:rPr>
        <w:instrText xml:space="preserve"> SEQ Gráfico \* ARABIC </w:instrText>
      </w:r>
      <w:r w:rsidRPr="00822DFB">
        <w:rPr>
          <w:rFonts w:ascii="Times New Roman" w:eastAsia="Times New Roman" w:hAnsi="Times New Roman" w:cs="Times New Roman"/>
          <w:b/>
          <w:i w:val="0"/>
          <w:iCs w:val="0"/>
          <w:color w:val="auto"/>
          <w:sz w:val="24"/>
          <w:szCs w:val="24"/>
          <w:lang w:val="es-ES_tradnl" w:eastAsia="es-ES"/>
        </w:rPr>
        <w:fldChar w:fldCharType="separate"/>
      </w:r>
      <w:r w:rsidR="001653BB">
        <w:rPr>
          <w:rFonts w:ascii="Times New Roman" w:eastAsia="Times New Roman" w:hAnsi="Times New Roman" w:cs="Times New Roman"/>
          <w:b/>
          <w:i w:val="0"/>
          <w:iCs w:val="0"/>
          <w:noProof/>
          <w:color w:val="auto"/>
          <w:sz w:val="24"/>
          <w:szCs w:val="24"/>
          <w:lang w:val="es-ES_tradnl" w:eastAsia="es-ES"/>
        </w:rPr>
        <w:t>14</w:t>
      </w:r>
      <w:r w:rsidRPr="00822DFB">
        <w:rPr>
          <w:rFonts w:ascii="Times New Roman" w:eastAsia="Times New Roman" w:hAnsi="Times New Roman" w:cs="Times New Roman"/>
          <w:b/>
          <w:i w:val="0"/>
          <w:iCs w:val="0"/>
          <w:color w:val="auto"/>
          <w:sz w:val="24"/>
          <w:szCs w:val="24"/>
          <w:lang w:val="es-ES_tradnl" w:eastAsia="es-ES"/>
        </w:rPr>
        <w:fldChar w:fldCharType="end"/>
      </w:r>
      <w:r w:rsidRPr="00822DFB">
        <w:rPr>
          <w:rFonts w:ascii="Times New Roman" w:eastAsia="Times New Roman" w:hAnsi="Times New Roman" w:cs="Times New Roman"/>
          <w:b/>
          <w:i w:val="0"/>
          <w:iCs w:val="0"/>
          <w:color w:val="auto"/>
          <w:sz w:val="24"/>
          <w:szCs w:val="24"/>
          <w:lang w:val="es-ES_tradnl" w:eastAsia="es-ES"/>
        </w:rPr>
        <w:t>. Noticias publicadas en medios digitales CEAACES</w:t>
      </w:r>
      <w:bookmarkEnd w:id="74"/>
    </w:p>
    <w:p w14:paraId="0AD162E9" w14:textId="77777777" w:rsidR="00C03C25" w:rsidRDefault="00C03C25" w:rsidP="00C03C25">
      <w:pPr>
        <w:pStyle w:val="Normal1"/>
        <w:spacing w:after="0" w:line="360" w:lineRule="auto"/>
        <w:jc w:val="center"/>
        <w:rPr>
          <w:rFonts w:ascii="Times New Roman" w:eastAsia="Times New Roman" w:hAnsi="Times New Roman" w:cs="Times New Roman"/>
          <w:color w:val="auto"/>
          <w:sz w:val="24"/>
          <w:szCs w:val="24"/>
        </w:rPr>
      </w:pPr>
      <w:r>
        <w:rPr>
          <w:noProof/>
          <w:lang w:val="es-ES"/>
        </w:rPr>
        <w:drawing>
          <wp:inline distT="0" distB="0" distL="0" distR="0" wp14:anchorId="3C6D4919" wp14:editId="479A1E5F">
            <wp:extent cx="4572000" cy="27432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DCC4097" w14:textId="3D17499A" w:rsidR="00C03C25" w:rsidRPr="004B366C" w:rsidRDefault="00C03C25" w:rsidP="00822DFB">
      <w:pPr>
        <w:pStyle w:val="Normal1"/>
        <w:spacing w:after="0" w:line="360" w:lineRule="auto"/>
        <w:ind w:firstLine="708"/>
        <w:rPr>
          <w:rFonts w:ascii="Times New Roman" w:eastAsia="Times New Roman" w:hAnsi="Times New Roman" w:cs="Times New Roman"/>
          <w:color w:val="auto"/>
        </w:rPr>
      </w:pPr>
      <w:r w:rsidRPr="004B366C">
        <w:rPr>
          <w:rFonts w:ascii="Times New Roman" w:eastAsia="Times New Roman" w:hAnsi="Times New Roman" w:cs="Times New Roman"/>
          <w:b/>
          <w:color w:val="auto"/>
        </w:rPr>
        <w:t>Elaboración</w:t>
      </w:r>
      <w:r w:rsidR="00A84299" w:rsidRPr="004B366C">
        <w:rPr>
          <w:rFonts w:ascii="Times New Roman" w:eastAsia="Times New Roman" w:hAnsi="Times New Roman" w:cs="Times New Roman"/>
          <w:color w:val="auto"/>
        </w:rPr>
        <w:t>:</w:t>
      </w:r>
      <w:r w:rsidRPr="004B366C">
        <w:rPr>
          <w:rFonts w:ascii="Times New Roman" w:eastAsia="Times New Roman" w:hAnsi="Times New Roman" w:cs="Times New Roman"/>
          <w:color w:val="auto"/>
        </w:rPr>
        <w:t xml:space="preserve"> Propia</w:t>
      </w:r>
      <w:r w:rsidR="004B366C">
        <w:rPr>
          <w:rFonts w:ascii="Times New Roman" w:eastAsia="Times New Roman" w:hAnsi="Times New Roman" w:cs="Times New Roman"/>
          <w:color w:val="auto"/>
        </w:rPr>
        <w:t>.</w:t>
      </w:r>
    </w:p>
    <w:p w14:paraId="3FD6A052" w14:textId="77777777" w:rsidR="00C03C25" w:rsidRDefault="00C03C25" w:rsidP="00C03C25">
      <w:pPr>
        <w:pStyle w:val="Normal1"/>
        <w:spacing w:after="0" w:line="360" w:lineRule="auto"/>
        <w:jc w:val="both"/>
        <w:rPr>
          <w:rFonts w:ascii="Times New Roman" w:eastAsia="Times New Roman" w:hAnsi="Times New Roman" w:cs="Times New Roman"/>
          <w:color w:val="auto"/>
          <w:sz w:val="24"/>
          <w:szCs w:val="24"/>
        </w:rPr>
      </w:pPr>
    </w:p>
    <w:p w14:paraId="27D13DDC" w14:textId="77777777" w:rsidR="006347A5" w:rsidRDefault="006347A5" w:rsidP="006347A5">
      <w:pPr>
        <w:pStyle w:val="Normal1"/>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A nivel nacional, los medios de comunicación tradicionales publicaron 333 noticias </w:t>
      </w:r>
      <w:proofErr w:type="gramStart"/>
      <w:r>
        <w:rPr>
          <w:rFonts w:ascii="Times New Roman" w:eastAsia="Times New Roman" w:hAnsi="Times New Roman" w:cs="Times New Roman"/>
          <w:color w:val="auto"/>
          <w:sz w:val="24"/>
          <w:szCs w:val="24"/>
        </w:rPr>
        <w:t>referente</w:t>
      </w:r>
      <w:proofErr w:type="gramEnd"/>
      <w:r>
        <w:rPr>
          <w:rFonts w:ascii="Times New Roman" w:eastAsia="Times New Roman" w:hAnsi="Times New Roman" w:cs="Times New Roman"/>
          <w:color w:val="auto"/>
          <w:sz w:val="24"/>
          <w:szCs w:val="24"/>
        </w:rPr>
        <w:t xml:space="preserve"> a la </w:t>
      </w:r>
      <w:proofErr w:type="spellStart"/>
      <w:r>
        <w:rPr>
          <w:rFonts w:ascii="Times New Roman" w:eastAsia="Times New Roman" w:hAnsi="Times New Roman" w:cs="Times New Roman"/>
          <w:color w:val="auto"/>
          <w:sz w:val="24"/>
          <w:szCs w:val="24"/>
        </w:rPr>
        <w:t>recategorización</w:t>
      </w:r>
      <w:proofErr w:type="spellEnd"/>
      <w:r>
        <w:rPr>
          <w:rFonts w:ascii="Times New Roman" w:eastAsia="Times New Roman" w:hAnsi="Times New Roman" w:cs="Times New Roman"/>
          <w:color w:val="auto"/>
          <w:sz w:val="24"/>
          <w:szCs w:val="24"/>
        </w:rPr>
        <w:t xml:space="preserve"> de la Universidad de Guayaquil. Cabe resaltar que existió un repunte en los meses de septiembre y octubre de 2016 cuando se publicaron los </w:t>
      </w:r>
      <w:r>
        <w:rPr>
          <w:rFonts w:ascii="Times New Roman" w:eastAsia="Times New Roman" w:hAnsi="Times New Roman" w:cs="Times New Roman"/>
          <w:color w:val="auto"/>
          <w:sz w:val="24"/>
          <w:szCs w:val="24"/>
        </w:rPr>
        <w:lastRenderedPageBreak/>
        <w:t xml:space="preserve">resultados del informe preliminar realizado por el CEAACES donde la UG subía de la categoría </w:t>
      </w:r>
      <w:r w:rsidR="00EC00C6">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D</w:t>
      </w:r>
      <w:r w:rsidR="00EC00C6">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a la categoría </w:t>
      </w:r>
      <w:r w:rsidR="00EC00C6">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B</w:t>
      </w:r>
      <w:r w:rsidR="00EC00C6">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por lo que, dichos medios abordaron este tema coyuntural ya que la Universidad de Guayaquil es una de las más grandes del Ecuador con alrededor de 60.000 estudiantes.</w:t>
      </w:r>
    </w:p>
    <w:p w14:paraId="213EF31F" w14:textId="77777777" w:rsidR="006347A5" w:rsidRDefault="006347A5" w:rsidP="006347A5">
      <w:pPr>
        <w:pStyle w:val="Normal1"/>
        <w:spacing w:after="0" w:line="360" w:lineRule="auto"/>
        <w:jc w:val="both"/>
        <w:rPr>
          <w:rFonts w:ascii="Times New Roman" w:eastAsia="Times New Roman" w:hAnsi="Times New Roman" w:cs="Times New Roman"/>
          <w:color w:val="auto"/>
          <w:sz w:val="24"/>
          <w:szCs w:val="24"/>
        </w:rPr>
      </w:pPr>
    </w:p>
    <w:p w14:paraId="0701A9B5" w14:textId="77777777" w:rsidR="00C03C25" w:rsidRDefault="006347A5" w:rsidP="006347A5">
      <w:pPr>
        <w:pStyle w:val="Normal1"/>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El ascenso de categoría sucedió en una coyuntura política </w:t>
      </w:r>
      <w:r w:rsidR="00EC00C6">
        <w:rPr>
          <w:rFonts w:ascii="Times New Roman" w:eastAsia="Times New Roman" w:hAnsi="Times New Roman" w:cs="Times New Roman"/>
          <w:color w:val="auto"/>
          <w:sz w:val="24"/>
          <w:szCs w:val="24"/>
        </w:rPr>
        <w:t>particular, en</w:t>
      </w:r>
      <w:r>
        <w:rPr>
          <w:rFonts w:ascii="Times New Roman" w:eastAsia="Times New Roman" w:hAnsi="Times New Roman" w:cs="Times New Roman"/>
          <w:color w:val="auto"/>
          <w:sz w:val="24"/>
          <w:szCs w:val="24"/>
        </w:rPr>
        <w:t xml:space="preserve"> clima de las elecciones presidenciales que se efectuaron el 19 de febrero de 2017.</w:t>
      </w:r>
      <w:r w:rsidR="00C03C25">
        <w:rPr>
          <w:rFonts w:ascii="Times New Roman" w:eastAsia="Times New Roman" w:hAnsi="Times New Roman" w:cs="Times New Roman"/>
          <w:color w:val="auto"/>
          <w:sz w:val="24"/>
          <w:szCs w:val="24"/>
        </w:rPr>
        <w:t xml:space="preserve"> </w:t>
      </w:r>
    </w:p>
    <w:p w14:paraId="65D83621" w14:textId="77777777" w:rsidR="00C03C25" w:rsidRDefault="00C03C25" w:rsidP="00C03C25">
      <w:pPr>
        <w:pStyle w:val="Normal1"/>
        <w:spacing w:after="0" w:line="360" w:lineRule="auto"/>
        <w:jc w:val="both"/>
        <w:rPr>
          <w:rFonts w:ascii="Times New Roman" w:eastAsia="Times New Roman" w:hAnsi="Times New Roman" w:cs="Times New Roman"/>
          <w:color w:val="auto"/>
          <w:sz w:val="24"/>
          <w:szCs w:val="24"/>
        </w:rPr>
      </w:pPr>
    </w:p>
    <w:p w14:paraId="32A184BA" w14:textId="122FAA9C" w:rsidR="00C03C25" w:rsidRDefault="00C03C25" w:rsidP="00C03C25">
      <w:pPr>
        <w:pStyle w:val="Tabladeilustraciones"/>
        <w:jc w:val="center"/>
        <w:rPr>
          <w:rFonts w:eastAsia="Times New Roman" w:cs="Times New Roman"/>
          <w:szCs w:val="24"/>
        </w:rPr>
      </w:pPr>
      <w:bookmarkStart w:id="75" w:name="_Toc530606429"/>
      <w:bookmarkStart w:id="76" w:name="_Toc17728541"/>
      <w:r>
        <w:t xml:space="preserve">Gráfico </w:t>
      </w:r>
      <w:r w:rsidR="009373D4">
        <w:rPr>
          <w:noProof/>
        </w:rPr>
        <w:fldChar w:fldCharType="begin"/>
      </w:r>
      <w:r w:rsidR="009373D4">
        <w:rPr>
          <w:noProof/>
        </w:rPr>
        <w:instrText xml:space="preserve"> SEQ Gráfico \* ARABIC </w:instrText>
      </w:r>
      <w:r w:rsidR="009373D4">
        <w:rPr>
          <w:noProof/>
        </w:rPr>
        <w:fldChar w:fldCharType="separate"/>
      </w:r>
      <w:r w:rsidR="001653BB">
        <w:rPr>
          <w:noProof/>
        </w:rPr>
        <w:t>15</w:t>
      </w:r>
      <w:r w:rsidR="009373D4">
        <w:rPr>
          <w:noProof/>
        </w:rPr>
        <w:fldChar w:fldCharType="end"/>
      </w:r>
      <w:r>
        <w:t>. Noticias publicadas en medios de comunicación tradicionales</w:t>
      </w:r>
      <w:bookmarkEnd w:id="75"/>
      <w:bookmarkEnd w:id="76"/>
    </w:p>
    <w:p w14:paraId="796DAD42" w14:textId="77777777" w:rsidR="00C03C25" w:rsidRDefault="00C03C25" w:rsidP="00C03C25">
      <w:pPr>
        <w:pStyle w:val="Normal1"/>
        <w:spacing w:after="0" w:line="360" w:lineRule="auto"/>
        <w:jc w:val="center"/>
        <w:rPr>
          <w:rFonts w:ascii="Times New Roman" w:eastAsia="Times New Roman" w:hAnsi="Times New Roman" w:cs="Times New Roman"/>
          <w:color w:val="auto"/>
          <w:sz w:val="24"/>
          <w:szCs w:val="24"/>
        </w:rPr>
      </w:pPr>
      <w:r>
        <w:rPr>
          <w:noProof/>
          <w:lang w:val="es-ES"/>
        </w:rPr>
        <w:drawing>
          <wp:inline distT="0" distB="0" distL="0" distR="0" wp14:anchorId="7E8BF7A0" wp14:editId="5AA7C283">
            <wp:extent cx="5076190" cy="3689350"/>
            <wp:effectExtent l="0" t="0" r="10160" b="63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9E206D4" w14:textId="1BD57039" w:rsidR="00A84299" w:rsidRPr="004B366C" w:rsidRDefault="00A84299" w:rsidP="00A84299">
      <w:pPr>
        <w:pStyle w:val="Normal1"/>
        <w:spacing w:after="0" w:line="360" w:lineRule="auto"/>
        <w:ind w:firstLine="708"/>
        <w:rPr>
          <w:rFonts w:ascii="Times New Roman" w:eastAsia="Times New Roman" w:hAnsi="Times New Roman" w:cs="Times New Roman"/>
          <w:color w:val="auto"/>
        </w:rPr>
      </w:pPr>
      <w:r w:rsidRPr="004B366C">
        <w:rPr>
          <w:rFonts w:ascii="Times New Roman" w:eastAsia="Times New Roman" w:hAnsi="Times New Roman" w:cs="Times New Roman"/>
          <w:b/>
          <w:color w:val="auto"/>
        </w:rPr>
        <w:t>Elaboración</w:t>
      </w:r>
      <w:r w:rsidRPr="004B366C">
        <w:rPr>
          <w:rFonts w:ascii="Times New Roman" w:eastAsia="Times New Roman" w:hAnsi="Times New Roman" w:cs="Times New Roman"/>
          <w:color w:val="auto"/>
        </w:rPr>
        <w:t>: Propia</w:t>
      </w:r>
      <w:r w:rsidR="004B366C">
        <w:rPr>
          <w:rFonts w:ascii="Times New Roman" w:eastAsia="Times New Roman" w:hAnsi="Times New Roman" w:cs="Times New Roman"/>
          <w:color w:val="auto"/>
        </w:rPr>
        <w:t>.</w:t>
      </w:r>
    </w:p>
    <w:p w14:paraId="37C26589" w14:textId="77777777" w:rsidR="00881F73" w:rsidRPr="00881F73" w:rsidRDefault="00881F73" w:rsidP="00881F73">
      <w:pPr>
        <w:pStyle w:val="Normal1"/>
        <w:spacing w:after="0" w:line="360" w:lineRule="auto"/>
        <w:jc w:val="center"/>
        <w:rPr>
          <w:rFonts w:ascii="Times New Roman" w:eastAsia="Times New Roman" w:hAnsi="Times New Roman" w:cs="Times New Roman"/>
          <w:color w:val="auto"/>
          <w:sz w:val="24"/>
          <w:szCs w:val="24"/>
        </w:rPr>
      </w:pPr>
    </w:p>
    <w:p w14:paraId="37BE0652" w14:textId="77777777" w:rsidR="006347A5" w:rsidRPr="00262175" w:rsidRDefault="006347A5" w:rsidP="006347A5">
      <w:pPr>
        <w:pStyle w:val="Ttulo2"/>
        <w:rPr>
          <w:rFonts w:eastAsia="Times New Roman" w:cs="Times New Roman"/>
          <w:szCs w:val="24"/>
        </w:rPr>
      </w:pPr>
      <w:bookmarkStart w:id="77" w:name="_Toc17831283"/>
      <w:bookmarkStart w:id="78" w:name="_Toc404699357"/>
      <w:r>
        <w:rPr>
          <w:rFonts w:eastAsia="Times New Roman" w:cs="Times New Roman"/>
          <w:szCs w:val="24"/>
          <w:lang w:val="es-ES_tradnl" w:eastAsia="es-ES"/>
        </w:rPr>
        <w:t xml:space="preserve">5.2 </w:t>
      </w:r>
      <w:r w:rsidRPr="008377EC">
        <w:rPr>
          <w:rStyle w:val="Ttulo2Car"/>
          <w:b/>
        </w:rPr>
        <w:t>Análisis FODA en torno a las opiniones de la comunidad académica</w:t>
      </w:r>
      <w:bookmarkEnd w:id="77"/>
    </w:p>
    <w:p w14:paraId="1005518E" w14:textId="77777777" w:rsidR="006347A5" w:rsidRDefault="006347A5" w:rsidP="006347A5">
      <w:pPr>
        <w:pStyle w:val="Normal1"/>
        <w:spacing w:after="0" w:line="360" w:lineRule="auto"/>
        <w:jc w:val="both"/>
        <w:rPr>
          <w:rFonts w:ascii="Times New Roman" w:eastAsia="Times New Roman" w:hAnsi="Times New Roman" w:cs="Times New Roman"/>
          <w:color w:val="auto"/>
          <w:sz w:val="24"/>
          <w:szCs w:val="24"/>
          <w:lang w:val="es-EC"/>
        </w:rPr>
      </w:pPr>
    </w:p>
    <w:p w14:paraId="37167F4A" w14:textId="77777777" w:rsidR="006347A5" w:rsidRDefault="006347A5" w:rsidP="006347A5">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 xml:space="preserve">Después de hacer un amplio y exhaustivo análisis de las diferentes opiniones de la comunidad universitaria de la Universidad de Guayaquil, podemos obtener y enumerar las oportunidades y amenazas que debe enfrentar el CEAACES. De la misma manera, después de hacer un análisis interno y declarando las competencias centrales del </w:t>
      </w:r>
      <w:r>
        <w:rPr>
          <w:rFonts w:ascii="Times New Roman" w:eastAsia="Times New Roman" w:hAnsi="Times New Roman" w:cs="Times New Roman"/>
          <w:color w:val="auto"/>
          <w:sz w:val="24"/>
          <w:szCs w:val="24"/>
          <w:lang w:val="es-EC"/>
        </w:rPr>
        <w:lastRenderedPageBreak/>
        <w:t>CEAACES, se puede obtener y enumerar las fortalezas y debilidades, con respecto a estos.</w:t>
      </w:r>
    </w:p>
    <w:p w14:paraId="751E1764" w14:textId="77777777" w:rsidR="006347A5" w:rsidRDefault="006347A5" w:rsidP="006347A5">
      <w:pPr>
        <w:pStyle w:val="Normal1"/>
        <w:spacing w:after="0" w:line="360" w:lineRule="auto"/>
        <w:jc w:val="both"/>
        <w:rPr>
          <w:rFonts w:ascii="Times New Roman" w:eastAsia="Times New Roman" w:hAnsi="Times New Roman" w:cs="Times New Roman"/>
          <w:color w:val="auto"/>
          <w:sz w:val="24"/>
          <w:szCs w:val="24"/>
          <w:lang w:val="es-EC"/>
        </w:rPr>
      </w:pPr>
    </w:p>
    <w:p w14:paraId="1E744B8B" w14:textId="77777777" w:rsidR="006347A5" w:rsidRDefault="006347A5" w:rsidP="006347A5">
      <w:pPr>
        <w:pStyle w:val="Normal1"/>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lang w:val="es-EC"/>
        </w:rPr>
        <w:t xml:space="preserve">En la presente investigación se utilizó esta metodología para realizar un diagnóstico de la situación en torno a la </w:t>
      </w:r>
      <w:proofErr w:type="spellStart"/>
      <w:r>
        <w:rPr>
          <w:rFonts w:ascii="Times New Roman" w:eastAsia="Times New Roman" w:hAnsi="Times New Roman" w:cs="Times New Roman"/>
          <w:color w:val="auto"/>
          <w:sz w:val="24"/>
          <w:szCs w:val="24"/>
          <w:lang w:val="es-EC"/>
        </w:rPr>
        <w:t>recategorización</w:t>
      </w:r>
      <w:proofErr w:type="spellEnd"/>
      <w:r>
        <w:rPr>
          <w:rFonts w:ascii="Times New Roman" w:eastAsia="Times New Roman" w:hAnsi="Times New Roman" w:cs="Times New Roman"/>
          <w:color w:val="auto"/>
          <w:sz w:val="24"/>
          <w:szCs w:val="24"/>
          <w:lang w:val="es-EC"/>
        </w:rPr>
        <w:t xml:space="preserve"> institucional de la Universidad de Guayaquil en los años 2016 y 2017, y evaluar las oportunidades de desarrollo de </w:t>
      </w:r>
      <w:r w:rsidR="00EC00C6">
        <w:rPr>
          <w:rFonts w:ascii="Times New Roman" w:eastAsia="Times New Roman" w:hAnsi="Times New Roman" w:cs="Times New Roman"/>
          <w:color w:val="auto"/>
          <w:sz w:val="24"/>
          <w:szCs w:val="24"/>
          <w:lang w:val="es-EC"/>
        </w:rPr>
        <w:t>esta,</w:t>
      </w:r>
      <w:r>
        <w:rPr>
          <w:rFonts w:ascii="Times New Roman" w:eastAsia="Times New Roman" w:hAnsi="Times New Roman" w:cs="Times New Roman"/>
          <w:color w:val="auto"/>
          <w:sz w:val="24"/>
          <w:szCs w:val="24"/>
          <w:lang w:val="es-EC"/>
        </w:rPr>
        <w:t xml:space="preserve"> en lo que se </w:t>
      </w:r>
      <w:r w:rsidR="00E10329">
        <w:rPr>
          <w:rFonts w:ascii="Times New Roman" w:eastAsia="Times New Roman" w:hAnsi="Times New Roman" w:cs="Times New Roman"/>
          <w:color w:val="auto"/>
          <w:sz w:val="24"/>
          <w:szCs w:val="24"/>
          <w:lang w:val="es-EC"/>
        </w:rPr>
        <w:t>refiere al</w:t>
      </w:r>
      <w:r>
        <w:rPr>
          <w:rFonts w:ascii="Times New Roman" w:eastAsia="Times New Roman" w:hAnsi="Times New Roman" w:cs="Times New Roman"/>
          <w:color w:val="auto"/>
          <w:sz w:val="24"/>
          <w:szCs w:val="24"/>
          <w:lang w:val="es-EC"/>
        </w:rPr>
        <w:t xml:space="preserve"> aseguramiento de la calidad de la educación superior.</w:t>
      </w:r>
    </w:p>
    <w:p w14:paraId="6E82E2D8" w14:textId="77777777" w:rsidR="006347A5" w:rsidRDefault="006347A5" w:rsidP="006347A5">
      <w:pPr>
        <w:pStyle w:val="Normal1"/>
        <w:spacing w:after="0" w:line="360" w:lineRule="auto"/>
        <w:jc w:val="both"/>
        <w:rPr>
          <w:rFonts w:ascii="Times New Roman" w:eastAsia="Times New Roman" w:hAnsi="Times New Roman" w:cs="Times New Roman"/>
          <w:b/>
          <w:color w:val="002060"/>
          <w:sz w:val="24"/>
          <w:szCs w:val="24"/>
          <w:highlight w:val="yellow"/>
        </w:rPr>
      </w:pPr>
    </w:p>
    <w:p w14:paraId="2E456005" w14:textId="77777777" w:rsidR="00EC00C6" w:rsidRDefault="006347A5" w:rsidP="006347A5">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 xml:space="preserve">Es necesario enfocar de manera sistemática y en forma continua las acciones de evaluación para efectuar el diagnóstico de la comunicación institucional y estratégica realizada por el CEAACES, aplicando una herramienta práctica, objetiva y viable, </w:t>
      </w:r>
      <w:r w:rsidRPr="00EC00C6">
        <w:rPr>
          <w:rFonts w:ascii="Times New Roman" w:eastAsia="Times New Roman" w:hAnsi="Times New Roman" w:cs="Times New Roman"/>
          <w:i/>
          <w:color w:val="auto"/>
          <w:sz w:val="24"/>
          <w:szCs w:val="24"/>
          <w:lang w:val="es-EC"/>
        </w:rPr>
        <w:t>la matriz FODA</w:t>
      </w:r>
      <w:r>
        <w:rPr>
          <w:rFonts w:ascii="Times New Roman" w:eastAsia="Times New Roman" w:hAnsi="Times New Roman" w:cs="Times New Roman"/>
          <w:color w:val="auto"/>
          <w:sz w:val="24"/>
          <w:szCs w:val="24"/>
          <w:lang w:val="es-EC"/>
        </w:rPr>
        <w:t xml:space="preserve">. </w:t>
      </w:r>
    </w:p>
    <w:p w14:paraId="36817ADB" w14:textId="77777777" w:rsidR="00EC00C6" w:rsidRDefault="00EC00C6" w:rsidP="006347A5">
      <w:pPr>
        <w:pStyle w:val="Normal1"/>
        <w:spacing w:after="0" w:line="360" w:lineRule="auto"/>
        <w:jc w:val="both"/>
        <w:rPr>
          <w:rFonts w:ascii="Times New Roman" w:eastAsia="Times New Roman" w:hAnsi="Times New Roman" w:cs="Times New Roman"/>
          <w:color w:val="auto"/>
          <w:sz w:val="24"/>
          <w:szCs w:val="24"/>
          <w:lang w:val="es-EC"/>
        </w:rPr>
      </w:pPr>
    </w:p>
    <w:p w14:paraId="2052F1A3" w14:textId="77777777" w:rsidR="006347A5" w:rsidRDefault="006347A5" w:rsidP="006347A5">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Para analizar los factores que tienen mayor influencia e impacto en la comunidad académica se tiene que construir un balance y de esta manera plantear estrategias comunicacionales eficaces para que exista una apropiación del nombre CEAACES.</w:t>
      </w:r>
    </w:p>
    <w:p w14:paraId="290CB808" w14:textId="77777777" w:rsidR="002F057E" w:rsidRPr="004B366C" w:rsidRDefault="002F057E" w:rsidP="006347A5">
      <w:pPr>
        <w:pStyle w:val="Normal1"/>
        <w:spacing w:after="0" w:line="360" w:lineRule="auto"/>
        <w:jc w:val="both"/>
        <w:rPr>
          <w:rFonts w:ascii="Times New Roman" w:eastAsia="Times New Roman" w:hAnsi="Times New Roman" w:cs="Times New Roman"/>
          <w:color w:val="auto"/>
          <w:sz w:val="12"/>
          <w:szCs w:val="12"/>
          <w:lang w:val="es-EC"/>
        </w:rPr>
      </w:pPr>
    </w:p>
    <w:p w14:paraId="67FCDF20" w14:textId="2878F864" w:rsidR="006347A5" w:rsidRDefault="006347A5" w:rsidP="006347A5">
      <w:pPr>
        <w:pStyle w:val="Tabladeilustraciones"/>
        <w:jc w:val="center"/>
      </w:pPr>
      <w:bookmarkStart w:id="79" w:name="_Toc17728559"/>
      <w:r>
        <w:t xml:space="preserve">Tabla </w:t>
      </w:r>
      <w:r>
        <w:rPr>
          <w:noProof/>
        </w:rPr>
        <w:fldChar w:fldCharType="begin"/>
      </w:r>
      <w:r>
        <w:rPr>
          <w:noProof/>
        </w:rPr>
        <w:instrText xml:space="preserve"> SEQ Tabla \* ARABIC </w:instrText>
      </w:r>
      <w:r>
        <w:rPr>
          <w:noProof/>
        </w:rPr>
        <w:fldChar w:fldCharType="separate"/>
      </w:r>
      <w:r w:rsidR="001653BB">
        <w:rPr>
          <w:noProof/>
        </w:rPr>
        <w:t>14</w:t>
      </w:r>
      <w:r>
        <w:rPr>
          <w:noProof/>
        </w:rPr>
        <w:fldChar w:fldCharType="end"/>
      </w:r>
      <w:r>
        <w:t>. Matriz FODA</w:t>
      </w:r>
      <w:bookmarkEnd w:id="79"/>
    </w:p>
    <w:p w14:paraId="6B08AEC1" w14:textId="77777777" w:rsidR="002F057E" w:rsidRPr="002F057E" w:rsidRDefault="002F057E" w:rsidP="002F057E">
      <w:pPr>
        <w:rPr>
          <w:sz w:val="12"/>
          <w:szCs w:val="12"/>
          <w:highlight w:val="yellow"/>
        </w:rPr>
      </w:pPr>
    </w:p>
    <w:tbl>
      <w:tblPr>
        <w:tblStyle w:val="Tablaconcuadrcula2-nfasis31"/>
        <w:tblW w:w="0" w:type="auto"/>
        <w:tblLook w:val="04A0" w:firstRow="1" w:lastRow="0" w:firstColumn="1" w:lastColumn="0" w:noHBand="0" w:noVBand="1"/>
      </w:tblPr>
      <w:tblGrid>
        <w:gridCol w:w="4360"/>
        <w:gridCol w:w="4360"/>
      </w:tblGrid>
      <w:tr w:rsidR="006347A5" w:rsidRPr="002D7F8C" w14:paraId="341A8EB3" w14:textId="77777777" w:rsidTr="00A03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auto"/>
              <w:bottom w:val="single" w:sz="4" w:space="0" w:color="auto"/>
            </w:tcBorders>
            <w:hideMark/>
          </w:tcPr>
          <w:p w14:paraId="4725240A" w14:textId="77777777" w:rsidR="006347A5" w:rsidRPr="00B46BBD" w:rsidRDefault="006347A5" w:rsidP="00A038BC">
            <w:pPr>
              <w:pStyle w:val="Normal1"/>
              <w:spacing w:line="360" w:lineRule="auto"/>
              <w:jc w:val="center"/>
              <w:rPr>
                <w:rFonts w:ascii="Times New Roman" w:eastAsia="Times New Roman" w:hAnsi="Times New Roman" w:cs="Times New Roman"/>
                <w:color w:val="auto"/>
                <w:sz w:val="20"/>
                <w:szCs w:val="20"/>
                <w:lang w:val="es-EC"/>
              </w:rPr>
            </w:pPr>
            <w:r w:rsidRPr="00B46BBD">
              <w:rPr>
                <w:rFonts w:ascii="Times New Roman" w:eastAsia="Times New Roman" w:hAnsi="Times New Roman" w:cs="Times New Roman"/>
                <w:color w:val="auto"/>
                <w:sz w:val="20"/>
                <w:szCs w:val="20"/>
                <w:lang w:val="es-EC"/>
              </w:rPr>
              <w:t>FORTALEZAS</w:t>
            </w:r>
          </w:p>
        </w:tc>
        <w:tc>
          <w:tcPr>
            <w:tcW w:w="4247" w:type="dxa"/>
            <w:tcBorders>
              <w:top w:val="single" w:sz="4" w:space="0" w:color="auto"/>
              <w:bottom w:val="single" w:sz="4" w:space="0" w:color="auto"/>
            </w:tcBorders>
            <w:hideMark/>
          </w:tcPr>
          <w:p w14:paraId="76E46C45" w14:textId="77777777" w:rsidR="006347A5" w:rsidRPr="00B46BBD" w:rsidRDefault="006347A5" w:rsidP="00A038BC">
            <w:pPr>
              <w:pStyle w:val="Normal1"/>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EC"/>
              </w:rPr>
            </w:pPr>
            <w:r w:rsidRPr="00B46BBD">
              <w:rPr>
                <w:rFonts w:ascii="Times New Roman" w:eastAsia="Times New Roman" w:hAnsi="Times New Roman" w:cs="Times New Roman"/>
                <w:color w:val="auto"/>
                <w:sz w:val="20"/>
                <w:szCs w:val="20"/>
                <w:lang w:val="es-EC"/>
              </w:rPr>
              <w:t>DEBILIDADES</w:t>
            </w:r>
          </w:p>
        </w:tc>
      </w:tr>
      <w:tr w:rsidR="006347A5" w:rsidRPr="002D7F8C" w14:paraId="2F2A1B9F" w14:textId="77777777" w:rsidTr="00A03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auto"/>
              <w:bottom w:val="single" w:sz="4" w:space="0" w:color="auto"/>
            </w:tcBorders>
            <w:hideMark/>
          </w:tcPr>
          <w:tbl>
            <w:tblPr>
              <w:tblW w:w="5920" w:type="dxa"/>
              <w:tblCellMar>
                <w:left w:w="70" w:type="dxa"/>
                <w:right w:w="70" w:type="dxa"/>
              </w:tblCellMar>
              <w:tblLook w:val="04A0" w:firstRow="1" w:lastRow="0" w:firstColumn="1" w:lastColumn="0" w:noHBand="0" w:noVBand="1"/>
            </w:tblPr>
            <w:tblGrid>
              <w:gridCol w:w="4144"/>
            </w:tblGrid>
            <w:tr w:rsidR="006347A5" w:rsidRPr="002D7F8C" w14:paraId="4EFCBB82" w14:textId="77777777" w:rsidTr="00A038BC">
              <w:trPr>
                <w:trHeight w:val="464"/>
              </w:trPr>
              <w:tc>
                <w:tcPr>
                  <w:tcW w:w="5920" w:type="dxa"/>
                  <w:noWrap/>
                  <w:vAlign w:val="bottom"/>
                  <w:hideMark/>
                </w:tcPr>
                <w:p w14:paraId="79E137C6" w14:textId="77777777" w:rsidR="006347A5" w:rsidRPr="00B46BBD" w:rsidRDefault="006347A5" w:rsidP="00A038BC">
                  <w:pPr>
                    <w:spacing w:after="0" w:line="240" w:lineRule="auto"/>
                    <w:rPr>
                      <w:rFonts w:ascii="Times New Roman" w:eastAsia="Times New Roman" w:hAnsi="Times New Roman" w:cs="Times New Roman"/>
                      <w:color w:val="000000"/>
                      <w:sz w:val="20"/>
                      <w:szCs w:val="20"/>
                      <w:lang w:eastAsia="es-EC"/>
                    </w:rPr>
                  </w:pPr>
                  <w:r w:rsidRPr="00B46BBD">
                    <w:rPr>
                      <w:rFonts w:ascii="Times New Roman" w:eastAsia="Times New Roman" w:hAnsi="Times New Roman" w:cs="Times New Roman"/>
                      <w:b/>
                      <w:color w:val="000000"/>
                      <w:sz w:val="20"/>
                      <w:szCs w:val="20"/>
                      <w:lang w:eastAsia="es-EC"/>
                    </w:rPr>
                    <w:t>F1</w:t>
                  </w:r>
                  <w:r w:rsidRPr="00B46BBD">
                    <w:rPr>
                      <w:rFonts w:ascii="Times New Roman" w:eastAsia="Times New Roman" w:hAnsi="Times New Roman" w:cs="Times New Roman"/>
                      <w:color w:val="000000"/>
                      <w:sz w:val="20"/>
                      <w:szCs w:val="20"/>
                      <w:lang w:eastAsia="es-EC"/>
                    </w:rPr>
                    <w:t xml:space="preserve"> Evaluación institucional </w:t>
                  </w:r>
                </w:p>
                <w:p w14:paraId="5025A376" w14:textId="77777777" w:rsidR="006347A5" w:rsidRPr="00B46BBD" w:rsidRDefault="006347A5" w:rsidP="00A038BC">
                  <w:pPr>
                    <w:spacing w:after="0" w:line="240" w:lineRule="auto"/>
                    <w:rPr>
                      <w:rFonts w:ascii="Times New Roman" w:eastAsia="Times New Roman" w:hAnsi="Times New Roman" w:cs="Times New Roman"/>
                      <w:color w:val="000000"/>
                      <w:sz w:val="20"/>
                      <w:szCs w:val="20"/>
                      <w:lang w:eastAsia="es-EC"/>
                    </w:rPr>
                  </w:pPr>
                </w:p>
              </w:tc>
            </w:tr>
            <w:tr w:rsidR="006347A5" w:rsidRPr="002D7F8C" w14:paraId="1C5FD6C8" w14:textId="77777777" w:rsidTr="00A038BC">
              <w:trPr>
                <w:trHeight w:val="840"/>
              </w:trPr>
              <w:tc>
                <w:tcPr>
                  <w:tcW w:w="5920" w:type="dxa"/>
                  <w:noWrap/>
                  <w:vAlign w:val="bottom"/>
                  <w:hideMark/>
                </w:tcPr>
                <w:p w14:paraId="50B25BAB" w14:textId="77777777" w:rsidR="006347A5" w:rsidRPr="00B46BBD" w:rsidRDefault="006347A5" w:rsidP="00A038BC">
                  <w:pPr>
                    <w:spacing w:after="0" w:line="240" w:lineRule="auto"/>
                    <w:rPr>
                      <w:rFonts w:ascii="Times New Roman" w:eastAsia="Times New Roman" w:hAnsi="Times New Roman" w:cs="Times New Roman"/>
                      <w:color w:val="000000"/>
                      <w:sz w:val="20"/>
                      <w:szCs w:val="20"/>
                      <w:lang w:eastAsia="es-EC"/>
                    </w:rPr>
                  </w:pPr>
                  <w:r w:rsidRPr="00B46BBD">
                    <w:rPr>
                      <w:rFonts w:ascii="Times New Roman" w:eastAsia="Times New Roman" w:hAnsi="Times New Roman" w:cs="Times New Roman"/>
                      <w:b/>
                      <w:color w:val="000000"/>
                      <w:sz w:val="20"/>
                      <w:szCs w:val="20"/>
                      <w:lang w:eastAsia="es-EC"/>
                    </w:rPr>
                    <w:t>F2</w:t>
                  </w:r>
                  <w:r w:rsidRPr="00B46BBD">
                    <w:rPr>
                      <w:rFonts w:ascii="Times New Roman" w:eastAsia="Times New Roman" w:hAnsi="Times New Roman" w:cs="Times New Roman"/>
                      <w:color w:val="000000"/>
                      <w:sz w:val="20"/>
                      <w:szCs w:val="20"/>
                      <w:lang w:eastAsia="es-EC"/>
                    </w:rPr>
                    <w:t xml:space="preserve"> Conocimiento indicadores de evaluación</w:t>
                  </w:r>
                </w:p>
                <w:p w14:paraId="6573891C" w14:textId="77777777" w:rsidR="006347A5" w:rsidRPr="00B46BBD" w:rsidRDefault="006347A5" w:rsidP="00A038BC">
                  <w:pPr>
                    <w:spacing w:after="0" w:line="240" w:lineRule="auto"/>
                    <w:rPr>
                      <w:rFonts w:ascii="Times New Roman" w:eastAsia="Times New Roman" w:hAnsi="Times New Roman" w:cs="Times New Roman"/>
                      <w:color w:val="000000"/>
                      <w:sz w:val="20"/>
                      <w:szCs w:val="20"/>
                      <w:lang w:eastAsia="es-EC"/>
                    </w:rPr>
                  </w:pPr>
                </w:p>
              </w:tc>
            </w:tr>
            <w:tr w:rsidR="006347A5" w:rsidRPr="002D7F8C" w14:paraId="26C3C846" w14:textId="77777777" w:rsidTr="00A038BC">
              <w:trPr>
                <w:trHeight w:val="426"/>
              </w:trPr>
              <w:tc>
                <w:tcPr>
                  <w:tcW w:w="5920" w:type="dxa"/>
                  <w:noWrap/>
                  <w:vAlign w:val="bottom"/>
                  <w:hideMark/>
                </w:tcPr>
                <w:p w14:paraId="23BF87CE" w14:textId="77777777" w:rsidR="006347A5" w:rsidRPr="00B46BBD" w:rsidRDefault="006347A5" w:rsidP="00A038BC">
                  <w:pPr>
                    <w:spacing w:after="0" w:line="240" w:lineRule="auto"/>
                    <w:rPr>
                      <w:rFonts w:ascii="Times New Roman" w:eastAsia="Times New Roman" w:hAnsi="Times New Roman" w:cs="Times New Roman"/>
                      <w:color w:val="000000"/>
                      <w:sz w:val="20"/>
                      <w:szCs w:val="20"/>
                      <w:lang w:eastAsia="es-EC"/>
                    </w:rPr>
                  </w:pPr>
                  <w:r w:rsidRPr="00B46BBD">
                    <w:rPr>
                      <w:rFonts w:ascii="Times New Roman" w:eastAsia="Times New Roman" w:hAnsi="Times New Roman" w:cs="Times New Roman"/>
                      <w:b/>
                      <w:color w:val="000000"/>
                      <w:sz w:val="20"/>
                      <w:szCs w:val="20"/>
                      <w:lang w:eastAsia="es-EC"/>
                    </w:rPr>
                    <w:t>F3</w:t>
                  </w:r>
                  <w:r w:rsidRPr="00B46BBD">
                    <w:rPr>
                      <w:rFonts w:ascii="Times New Roman" w:eastAsia="Times New Roman" w:hAnsi="Times New Roman" w:cs="Times New Roman"/>
                      <w:color w:val="000000"/>
                      <w:sz w:val="20"/>
                      <w:szCs w:val="20"/>
                      <w:lang w:eastAsia="es-EC"/>
                    </w:rPr>
                    <w:t xml:space="preserve"> Claridad en el concepto de calidad</w:t>
                  </w:r>
                </w:p>
                <w:p w14:paraId="05C9B8D0" w14:textId="77777777" w:rsidR="006347A5" w:rsidRPr="00B46BBD" w:rsidRDefault="006347A5" w:rsidP="00A038BC">
                  <w:pPr>
                    <w:spacing w:after="0" w:line="240" w:lineRule="auto"/>
                    <w:rPr>
                      <w:rFonts w:ascii="Times New Roman" w:eastAsia="Times New Roman" w:hAnsi="Times New Roman" w:cs="Times New Roman"/>
                      <w:color w:val="000000"/>
                      <w:sz w:val="20"/>
                      <w:szCs w:val="20"/>
                      <w:lang w:eastAsia="es-EC"/>
                    </w:rPr>
                  </w:pPr>
                </w:p>
              </w:tc>
            </w:tr>
            <w:tr w:rsidR="006347A5" w:rsidRPr="002D7F8C" w14:paraId="195AC895" w14:textId="77777777" w:rsidTr="00A038BC">
              <w:trPr>
                <w:trHeight w:val="574"/>
              </w:trPr>
              <w:tc>
                <w:tcPr>
                  <w:tcW w:w="5920" w:type="dxa"/>
                  <w:noWrap/>
                  <w:vAlign w:val="bottom"/>
                  <w:hideMark/>
                </w:tcPr>
                <w:p w14:paraId="3FE6EE8F" w14:textId="77777777" w:rsidR="006347A5" w:rsidRPr="00B46BBD" w:rsidRDefault="006347A5" w:rsidP="00A038BC">
                  <w:pPr>
                    <w:spacing w:after="0" w:line="240" w:lineRule="auto"/>
                    <w:rPr>
                      <w:rFonts w:ascii="Times New Roman" w:eastAsia="Times New Roman" w:hAnsi="Times New Roman" w:cs="Times New Roman"/>
                      <w:color w:val="000000"/>
                      <w:sz w:val="20"/>
                      <w:szCs w:val="20"/>
                      <w:lang w:eastAsia="es-EC"/>
                    </w:rPr>
                  </w:pPr>
                  <w:r w:rsidRPr="00B46BBD">
                    <w:rPr>
                      <w:rFonts w:ascii="Times New Roman" w:eastAsia="Times New Roman" w:hAnsi="Times New Roman" w:cs="Times New Roman"/>
                      <w:b/>
                      <w:color w:val="000000"/>
                      <w:sz w:val="20"/>
                      <w:szCs w:val="20"/>
                      <w:lang w:eastAsia="es-EC"/>
                    </w:rPr>
                    <w:t xml:space="preserve">F4 </w:t>
                  </w:r>
                  <w:r w:rsidRPr="00B46BBD">
                    <w:rPr>
                      <w:rFonts w:ascii="Times New Roman" w:eastAsia="Times New Roman" w:hAnsi="Times New Roman" w:cs="Times New Roman"/>
                      <w:color w:val="000000"/>
                      <w:sz w:val="20"/>
                      <w:szCs w:val="20"/>
                      <w:lang w:eastAsia="es-EC"/>
                    </w:rPr>
                    <w:t>Conocimiento criterios de evaluación</w:t>
                  </w:r>
                </w:p>
              </w:tc>
            </w:tr>
            <w:tr w:rsidR="006347A5" w:rsidRPr="002D7F8C" w14:paraId="7C8FA39D" w14:textId="77777777" w:rsidTr="00A038BC">
              <w:trPr>
                <w:trHeight w:val="554"/>
              </w:trPr>
              <w:tc>
                <w:tcPr>
                  <w:tcW w:w="5920" w:type="dxa"/>
                  <w:noWrap/>
                  <w:vAlign w:val="bottom"/>
                  <w:hideMark/>
                </w:tcPr>
                <w:p w14:paraId="4ACDAD6E" w14:textId="77777777" w:rsidR="006347A5" w:rsidRPr="00B46BBD" w:rsidRDefault="006347A5" w:rsidP="00A038BC">
                  <w:pPr>
                    <w:spacing w:after="0" w:line="240" w:lineRule="auto"/>
                    <w:rPr>
                      <w:rFonts w:ascii="Times New Roman" w:eastAsia="Times New Roman" w:hAnsi="Times New Roman" w:cs="Times New Roman"/>
                      <w:color w:val="000000"/>
                      <w:sz w:val="20"/>
                      <w:szCs w:val="20"/>
                      <w:lang w:eastAsia="es-EC"/>
                    </w:rPr>
                  </w:pPr>
                </w:p>
                <w:p w14:paraId="4F8342BB" w14:textId="77777777" w:rsidR="006347A5" w:rsidRDefault="006347A5" w:rsidP="00A038BC">
                  <w:pPr>
                    <w:spacing w:after="0" w:line="240" w:lineRule="auto"/>
                    <w:rPr>
                      <w:rFonts w:ascii="Times New Roman" w:eastAsia="Times New Roman" w:hAnsi="Times New Roman" w:cs="Times New Roman"/>
                      <w:color w:val="000000"/>
                      <w:sz w:val="20"/>
                      <w:szCs w:val="20"/>
                      <w:lang w:eastAsia="es-EC"/>
                    </w:rPr>
                  </w:pPr>
                  <w:r w:rsidRPr="00B46BBD">
                    <w:rPr>
                      <w:rFonts w:ascii="Times New Roman" w:eastAsia="Times New Roman" w:hAnsi="Times New Roman" w:cs="Times New Roman"/>
                      <w:b/>
                      <w:color w:val="000000"/>
                      <w:sz w:val="20"/>
                      <w:szCs w:val="20"/>
                      <w:lang w:eastAsia="es-EC"/>
                    </w:rPr>
                    <w:t xml:space="preserve">F5 </w:t>
                  </w:r>
                  <w:r w:rsidRPr="00B46BBD">
                    <w:rPr>
                      <w:rFonts w:ascii="Times New Roman" w:eastAsia="Times New Roman" w:hAnsi="Times New Roman" w:cs="Times New Roman"/>
                      <w:color w:val="000000"/>
                      <w:sz w:val="20"/>
                      <w:szCs w:val="20"/>
                      <w:lang w:eastAsia="es-EC"/>
                    </w:rPr>
                    <w:t>Misión CEAACES</w:t>
                  </w:r>
                </w:p>
                <w:p w14:paraId="79A3DDBE" w14:textId="77777777" w:rsidR="002F057E" w:rsidRPr="00B46BBD" w:rsidRDefault="002F057E" w:rsidP="00A038BC">
                  <w:pPr>
                    <w:spacing w:after="0" w:line="240" w:lineRule="auto"/>
                    <w:rPr>
                      <w:rFonts w:ascii="Times New Roman" w:eastAsia="Times New Roman" w:hAnsi="Times New Roman" w:cs="Times New Roman"/>
                      <w:color w:val="000000"/>
                      <w:sz w:val="20"/>
                      <w:szCs w:val="20"/>
                      <w:lang w:eastAsia="es-EC"/>
                    </w:rPr>
                  </w:pPr>
                </w:p>
                <w:p w14:paraId="1E7EABC0" w14:textId="77777777" w:rsidR="006347A5" w:rsidRPr="00B46BBD" w:rsidRDefault="006347A5" w:rsidP="00A038BC">
                  <w:pPr>
                    <w:spacing w:after="0" w:line="240" w:lineRule="auto"/>
                    <w:rPr>
                      <w:rFonts w:ascii="Times New Roman" w:eastAsia="Times New Roman" w:hAnsi="Times New Roman" w:cs="Times New Roman"/>
                      <w:color w:val="000000"/>
                      <w:sz w:val="20"/>
                      <w:szCs w:val="20"/>
                      <w:lang w:eastAsia="es-EC"/>
                    </w:rPr>
                  </w:pPr>
                </w:p>
              </w:tc>
            </w:tr>
            <w:tr w:rsidR="006347A5" w:rsidRPr="002D7F8C" w14:paraId="550AC3F1" w14:textId="77777777" w:rsidTr="00A038BC">
              <w:trPr>
                <w:trHeight w:val="300"/>
              </w:trPr>
              <w:tc>
                <w:tcPr>
                  <w:tcW w:w="5920" w:type="dxa"/>
                  <w:noWrap/>
                  <w:vAlign w:val="bottom"/>
                  <w:hideMark/>
                </w:tcPr>
                <w:p w14:paraId="2D84A716" w14:textId="77777777" w:rsidR="006347A5" w:rsidRPr="00B46BBD" w:rsidRDefault="006347A5" w:rsidP="00A038BC">
                  <w:pPr>
                    <w:spacing w:after="0" w:line="240" w:lineRule="auto"/>
                    <w:rPr>
                      <w:rFonts w:ascii="Times New Roman" w:eastAsia="Times New Roman" w:hAnsi="Times New Roman" w:cs="Times New Roman"/>
                      <w:color w:val="000000"/>
                      <w:sz w:val="20"/>
                      <w:szCs w:val="20"/>
                      <w:lang w:eastAsia="es-EC"/>
                    </w:rPr>
                  </w:pPr>
                  <w:r w:rsidRPr="00B46BBD">
                    <w:rPr>
                      <w:rFonts w:ascii="Times New Roman" w:eastAsia="Times New Roman" w:hAnsi="Times New Roman" w:cs="Times New Roman"/>
                      <w:b/>
                      <w:color w:val="000000"/>
                      <w:sz w:val="20"/>
                      <w:szCs w:val="20"/>
                      <w:lang w:eastAsia="es-EC"/>
                    </w:rPr>
                    <w:t>F6</w:t>
                  </w:r>
                  <w:r w:rsidRPr="00B46BBD">
                    <w:rPr>
                      <w:rFonts w:ascii="Times New Roman" w:eastAsia="Times New Roman" w:hAnsi="Times New Roman" w:cs="Times New Roman"/>
                      <w:color w:val="000000"/>
                      <w:sz w:val="20"/>
                      <w:szCs w:val="20"/>
                      <w:lang w:eastAsia="es-EC"/>
                    </w:rPr>
                    <w:t xml:space="preserve"> </w:t>
                  </w:r>
                  <w:proofErr w:type="spellStart"/>
                  <w:r w:rsidRPr="00B46BBD">
                    <w:rPr>
                      <w:rFonts w:ascii="Times New Roman" w:eastAsia="Times New Roman" w:hAnsi="Times New Roman" w:cs="Times New Roman"/>
                      <w:color w:val="000000"/>
                      <w:sz w:val="20"/>
                      <w:szCs w:val="20"/>
                      <w:lang w:eastAsia="es-EC"/>
                    </w:rPr>
                    <w:t>Recategorización</w:t>
                  </w:r>
                  <w:proofErr w:type="spellEnd"/>
                  <w:r w:rsidRPr="00B46BBD">
                    <w:rPr>
                      <w:rFonts w:ascii="Times New Roman" w:eastAsia="Times New Roman" w:hAnsi="Times New Roman" w:cs="Times New Roman"/>
                      <w:color w:val="000000"/>
                      <w:sz w:val="20"/>
                      <w:szCs w:val="20"/>
                      <w:lang w:eastAsia="es-EC"/>
                    </w:rPr>
                    <w:t xml:space="preserve"> institucional</w:t>
                  </w:r>
                </w:p>
              </w:tc>
            </w:tr>
          </w:tbl>
          <w:p w14:paraId="190BE34C" w14:textId="77777777" w:rsidR="006347A5" w:rsidRPr="00B46BBD" w:rsidRDefault="006347A5" w:rsidP="00A038BC">
            <w:pPr>
              <w:pStyle w:val="Normal1"/>
              <w:spacing w:line="360" w:lineRule="auto"/>
              <w:jc w:val="both"/>
              <w:rPr>
                <w:rFonts w:ascii="Times New Roman" w:eastAsia="Times New Roman" w:hAnsi="Times New Roman" w:cs="Times New Roman"/>
                <w:b w:val="0"/>
                <w:color w:val="auto"/>
                <w:sz w:val="20"/>
                <w:szCs w:val="20"/>
                <w:lang w:val="es-EC"/>
              </w:rPr>
            </w:pPr>
          </w:p>
        </w:tc>
        <w:tc>
          <w:tcPr>
            <w:tcW w:w="4247" w:type="dxa"/>
            <w:tcBorders>
              <w:top w:val="single" w:sz="4" w:space="0" w:color="auto"/>
              <w:bottom w:val="single" w:sz="4" w:space="0" w:color="auto"/>
            </w:tcBorders>
            <w:hideMark/>
          </w:tcPr>
          <w:tbl>
            <w:tblPr>
              <w:tblW w:w="5920" w:type="dxa"/>
              <w:tblCellMar>
                <w:left w:w="70" w:type="dxa"/>
                <w:right w:w="70" w:type="dxa"/>
              </w:tblCellMar>
              <w:tblLook w:val="04A0" w:firstRow="1" w:lastRow="0" w:firstColumn="1" w:lastColumn="0" w:noHBand="0" w:noVBand="1"/>
            </w:tblPr>
            <w:tblGrid>
              <w:gridCol w:w="4144"/>
            </w:tblGrid>
            <w:tr w:rsidR="006347A5" w:rsidRPr="002D7F8C" w14:paraId="56D2D4E2" w14:textId="77777777" w:rsidTr="00A038BC">
              <w:trPr>
                <w:trHeight w:val="748"/>
              </w:trPr>
              <w:tc>
                <w:tcPr>
                  <w:tcW w:w="5920" w:type="dxa"/>
                  <w:noWrap/>
                  <w:vAlign w:val="bottom"/>
                  <w:hideMark/>
                </w:tcPr>
                <w:p w14:paraId="781B9FEA" w14:textId="77777777" w:rsidR="006347A5" w:rsidRPr="00B46BBD" w:rsidRDefault="006347A5" w:rsidP="00A038BC">
                  <w:pPr>
                    <w:spacing w:after="0" w:line="240" w:lineRule="auto"/>
                    <w:rPr>
                      <w:rFonts w:ascii="Times New Roman" w:eastAsia="Times New Roman" w:hAnsi="Times New Roman" w:cs="Times New Roman"/>
                      <w:color w:val="000000"/>
                      <w:sz w:val="20"/>
                      <w:szCs w:val="20"/>
                      <w:lang w:eastAsia="es-EC"/>
                    </w:rPr>
                  </w:pPr>
                  <w:r w:rsidRPr="00B46BBD">
                    <w:rPr>
                      <w:rFonts w:ascii="Times New Roman" w:eastAsia="Times New Roman" w:hAnsi="Times New Roman" w:cs="Times New Roman"/>
                      <w:b/>
                      <w:color w:val="000000"/>
                      <w:sz w:val="20"/>
                      <w:szCs w:val="20"/>
                      <w:lang w:eastAsia="es-EC"/>
                    </w:rPr>
                    <w:t>D1</w:t>
                  </w:r>
                  <w:r w:rsidRPr="00B46BBD">
                    <w:rPr>
                      <w:rFonts w:ascii="Times New Roman" w:eastAsia="Times New Roman" w:hAnsi="Times New Roman" w:cs="Times New Roman"/>
                      <w:color w:val="000000"/>
                      <w:sz w:val="20"/>
                      <w:szCs w:val="20"/>
                      <w:lang w:eastAsia="es-EC"/>
                    </w:rPr>
                    <w:t xml:space="preserve"> Comunicación interinstitucional (presencial y virtual)</w:t>
                  </w:r>
                </w:p>
              </w:tc>
            </w:tr>
            <w:tr w:rsidR="006347A5" w:rsidRPr="002D7F8C" w14:paraId="6ACCC249" w14:textId="77777777" w:rsidTr="00A038BC">
              <w:trPr>
                <w:trHeight w:val="561"/>
              </w:trPr>
              <w:tc>
                <w:tcPr>
                  <w:tcW w:w="5920" w:type="dxa"/>
                  <w:noWrap/>
                  <w:vAlign w:val="bottom"/>
                  <w:hideMark/>
                </w:tcPr>
                <w:p w14:paraId="713DCC1F" w14:textId="77777777" w:rsidR="006347A5" w:rsidRPr="00B46BBD" w:rsidRDefault="006347A5" w:rsidP="00A038BC">
                  <w:pPr>
                    <w:spacing w:after="0" w:line="240" w:lineRule="auto"/>
                    <w:rPr>
                      <w:rFonts w:ascii="Times New Roman" w:eastAsia="Times New Roman" w:hAnsi="Times New Roman" w:cs="Times New Roman"/>
                      <w:color w:val="000000"/>
                      <w:sz w:val="20"/>
                      <w:szCs w:val="20"/>
                      <w:lang w:eastAsia="es-EC"/>
                    </w:rPr>
                  </w:pPr>
                  <w:r w:rsidRPr="00B46BBD">
                    <w:rPr>
                      <w:rFonts w:ascii="Times New Roman" w:eastAsia="Times New Roman" w:hAnsi="Times New Roman" w:cs="Times New Roman"/>
                      <w:b/>
                      <w:color w:val="000000"/>
                      <w:sz w:val="20"/>
                      <w:szCs w:val="20"/>
                      <w:lang w:eastAsia="es-EC"/>
                    </w:rPr>
                    <w:t>D2</w:t>
                  </w:r>
                  <w:r w:rsidRPr="00B46BBD">
                    <w:rPr>
                      <w:rFonts w:ascii="Times New Roman" w:eastAsia="Times New Roman" w:hAnsi="Times New Roman" w:cs="Times New Roman"/>
                      <w:color w:val="000000"/>
                      <w:sz w:val="20"/>
                      <w:szCs w:val="20"/>
                      <w:lang w:eastAsia="es-EC"/>
                    </w:rPr>
                    <w:t xml:space="preserve"> Comunicación participativa</w:t>
                  </w:r>
                </w:p>
              </w:tc>
            </w:tr>
            <w:tr w:rsidR="006347A5" w:rsidRPr="002D7F8C" w14:paraId="43429AEC" w14:textId="77777777" w:rsidTr="00A038BC">
              <w:trPr>
                <w:trHeight w:val="710"/>
              </w:trPr>
              <w:tc>
                <w:tcPr>
                  <w:tcW w:w="5920" w:type="dxa"/>
                  <w:noWrap/>
                  <w:vAlign w:val="bottom"/>
                  <w:hideMark/>
                </w:tcPr>
                <w:p w14:paraId="4C4662A1" w14:textId="77777777" w:rsidR="006347A5" w:rsidRPr="00B46BBD" w:rsidRDefault="006347A5" w:rsidP="00A038BC">
                  <w:pPr>
                    <w:spacing w:after="0" w:line="240" w:lineRule="auto"/>
                    <w:rPr>
                      <w:rFonts w:ascii="Times New Roman" w:eastAsia="Times New Roman" w:hAnsi="Times New Roman" w:cs="Times New Roman"/>
                      <w:color w:val="000000"/>
                      <w:sz w:val="20"/>
                      <w:szCs w:val="20"/>
                      <w:lang w:eastAsia="es-EC"/>
                    </w:rPr>
                  </w:pPr>
                  <w:r w:rsidRPr="00B46BBD">
                    <w:rPr>
                      <w:rFonts w:ascii="Times New Roman" w:eastAsia="Times New Roman" w:hAnsi="Times New Roman" w:cs="Times New Roman"/>
                      <w:b/>
                      <w:color w:val="000000"/>
                      <w:sz w:val="20"/>
                      <w:szCs w:val="20"/>
                      <w:lang w:eastAsia="es-EC"/>
                    </w:rPr>
                    <w:t>D3</w:t>
                  </w:r>
                  <w:r w:rsidRPr="00B46BBD">
                    <w:rPr>
                      <w:rFonts w:ascii="Times New Roman" w:eastAsia="Times New Roman" w:hAnsi="Times New Roman" w:cs="Times New Roman"/>
                      <w:color w:val="000000"/>
                      <w:sz w:val="20"/>
                      <w:szCs w:val="20"/>
                      <w:lang w:eastAsia="es-EC"/>
                    </w:rPr>
                    <w:t xml:space="preserve"> Confusión entre CES, SENESCYT y CEAACES</w:t>
                  </w:r>
                </w:p>
              </w:tc>
            </w:tr>
            <w:tr w:rsidR="006347A5" w:rsidRPr="002D7F8C" w14:paraId="037D6D36" w14:textId="77777777" w:rsidTr="00A038BC">
              <w:trPr>
                <w:trHeight w:val="720"/>
              </w:trPr>
              <w:tc>
                <w:tcPr>
                  <w:tcW w:w="5920" w:type="dxa"/>
                  <w:noWrap/>
                  <w:vAlign w:val="bottom"/>
                  <w:hideMark/>
                </w:tcPr>
                <w:p w14:paraId="6D3E20CE" w14:textId="77777777" w:rsidR="006347A5" w:rsidRPr="00B46BBD" w:rsidRDefault="006347A5" w:rsidP="00A038BC">
                  <w:pPr>
                    <w:spacing w:after="0" w:line="240" w:lineRule="auto"/>
                    <w:rPr>
                      <w:rFonts w:ascii="Times New Roman" w:eastAsia="Times New Roman" w:hAnsi="Times New Roman" w:cs="Times New Roman"/>
                      <w:color w:val="000000"/>
                      <w:sz w:val="20"/>
                      <w:szCs w:val="20"/>
                      <w:lang w:eastAsia="es-EC"/>
                    </w:rPr>
                  </w:pPr>
                  <w:r w:rsidRPr="00B46BBD">
                    <w:rPr>
                      <w:rFonts w:ascii="Times New Roman" w:eastAsia="Times New Roman" w:hAnsi="Times New Roman" w:cs="Times New Roman"/>
                      <w:b/>
                      <w:color w:val="000000"/>
                      <w:sz w:val="20"/>
                      <w:szCs w:val="20"/>
                      <w:lang w:eastAsia="es-EC"/>
                    </w:rPr>
                    <w:t>D4</w:t>
                  </w:r>
                  <w:r w:rsidRPr="00B46BBD">
                    <w:rPr>
                      <w:rFonts w:ascii="Times New Roman" w:eastAsia="Times New Roman" w:hAnsi="Times New Roman" w:cs="Times New Roman"/>
                      <w:color w:val="000000"/>
                      <w:sz w:val="20"/>
                      <w:szCs w:val="20"/>
                      <w:lang w:eastAsia="es-EC"/>
                    </w:rPr>
                    <w:t xml:space="preserve"> Evaluación alineada al contexto de la IES</w:t>
                  </w:r>
                </w:p>
              </w:tc>
            </w:tr>
          </w:tbl>
          <w:p w14:paraId="7DD35328" w14:textId="77777777" w:rsidR="006347A5" w:rsidRPr="00B46BBD" w:rsidRDefault="006347A5" w:rsidP="00A038BC">
            <w:pPr>
              <w:pStyle w:val="Normal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val="es-EC"/>
              </w:rPr>
            </w:pPr>
          </w:p>
        </w:tc>
      </w:tr>
      <w:tr w:rsidR="006347A5" w:rsidRPr="002D7F8C" w14:paraId="5C308D0C" w14:textId="77777777" w:rsidTr="00A038BC">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auto"/>
              <w:bottom w:val="single" w:sz="4" w:space="0" w:color="auto"/>
            </w:tcBorders>
            <w:hideMark/>
          </w:tcPr>
          <w:p w14:paraId="7D72606D" w14:textId="77777777" w:rsidR="006347A5" w:rsidRPr="00B46BBD" w:rsidRDefault="006347A5" w:rsidP="00A038BC">
            <w:pPr>
              <w:pStyle w:val="Normal1"/>
              <w:spacing w:line="360" w:lineRule="auto"/>
              <w:jc w:val="center"/>
              <w:rPr>
                <w:rFonts w:ascii="Times New Roman" w:eastAsia="Times New Roman" w:hAnsi="Times New Roman" w:cs="Times New Roman"/>
                <w:color w:val="auto"/>
                <w:sz w:val="20"/>
                <w:szCs w:val="20"/>
                <w:lang w:val="es-EC"/>
              </w:rPr>
            </w:pPr>
            <w:r w:rsidRPr="00B46BBD">
              <w:rPr>
                <w:rFonts w:ascii="Times New Roman" w:eastAsia="Times New Roman" w:hAnsi="Times New Roman" w:cs="Times New Roman"/>
                <w:color w:val="auto"/>
                <w:sz w:val="20"/>
                <w:szCs w:val="20"/>
                <w:lang w:val="es-EC"/>
              </w:rPr>
              <w:t>OPORTUNIDADES</w:t>
            </w:r>
          </w:p>
        </w:tc>
        <w:tc>
          <w:tcPr>
            <w:tcW w:w="4247" w:type="dxa"/>
            <w:tcBorders>
              <w:top w:val="single" w:sz="4" w:space="0" w:color="auto"/>
              <w:bottom w:val="single" w:sz="4" w:space="0" w:color="auto"/>
            </w:tcBorders>
            <w:hideMark/>
          </w:tcPr>
          <w:p w14:paraId="27EA223F" w14:textId="77777777" w:rsidR="006347A5" w:rsidRPr="00B46BBD" w:rsidRDefault="006347A5" w:rsidP="00A038BC">
            <w:pPr>
              <w:pStyle w:val="Normal1"/>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val="es-EC"/>
              </w:rPr>
            </w:pPr>
            <w:r w:rsidRPr="00B46BBD">
              <w:rPr>
                <w:rFonts w:ascii="Times New Roman" w:eastAsia="Times New Roman" w:hAnsi="Times New Roman" w:cs="Times New Roman"/>
                <w:b/>
                <w:color w:val="auto"/>
                <w:sz w:val="20"/>
                <w:szCs w:val="20"/>
                <w:lang w:val="es-EC"/>
              </w:rPr>
              <w:t>AMENAZAS</w:t>
            </w:r>
          </w:p>
        </w:tc>
      </w:tr>
      <w:tr w:rsidR="006347A5" w:rsidRPr="002D7F8C" w14:paraId="04A12C1C" w14:textId="77777777" w:rsidTr="00A03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auto"/>
              <w:bottom w:val="single" w:sz="4" w:space="0" w:color="auto"/>
            </w:tcBorders>
            <w:hideMark/>
          </w:tcPr>
          <w:tbl>
            <w:tblPr>
              <w:tblW w:w="5920" w:type="dxa"/>
              <w:tblCellMar>
                <w:left w:w="70" w:type="dxa"/>
                <w:right w:w="70" w:type="dxa"/>
              </w:tblCellMar>
              <w:tblLook w:val="04A0" w:firstRow="1" w:lastRow="0" w:firstColumn="1" w:lastColumn="0" w:noHBand="0" w:noVBand="1"/>
            </w:tblPr>
            <w:tblGrid>
              <w:gridCol w:w="4144"/>
            </w:tblGrid>
            <w:tr w:rsidR="006347A5" w:rsidRPr="002D7F8C" w14:paraId="0B7E7F78" w14:textId="77777777" w:rsidTr="00A038BC">
              <w:trPr>
                <w:trHeight w:val="701"/>
              </w:trPr>
              <w:tc>
                <w:tcPr>
                  <w:tcW w:w="5920" w:type="dxa"/>
                  <w:noWrap/>
                  <w:vAlign w:val="bottom"/>
                  <w:hideMark/>
                </w:tcPr>
                <w:p w14:paraId="4D9FEE1C" w14:textId="77777777" w:rsidR="006347A5" w:rsidRPr="00B46BBD" w:rsidRDefault="006347A5" w:rsidP="00A038BC">
                  <w:pPr>
                    <w:spacing w:after="0" w:line="240" w:lineRule="auto"/>
                    <w:rPr>
                      <w:rFonts w:ascii="Times New Roman" w:eastAsia="Times New Roman" w:hAnsi="Times New Roman" w:cs="Times New Roman"/>
                      <w:sz w:val="20"/>
                      <w:szCs w:val="20"/>
                      <w:lang w:eastAsia="es-EC"/>
                    </w:rPr>
                  </w:pPr>
                  <w:r w:rsidRPr="00B46BBD">
                    <w:rPr>
                      <w:rFonts w:ascii="Times New Roman" w:eastAsia="Times New Roman" w:hAnsi="Times New Roman" w:cs="Times New Roman"/>
                      <w:b/>
                      <w:sz w:val="20"/>
                      <w:szCs w:val="20"/>
                      <w:lang w:eastAsia="es-EC"/>
                    </w:rPr>
                    <w:t>O.1</w:t>
                  </w:r>
                  <w:r w:rsidRPr="00B46BBD">
                    <w:rPr>
                      <w:rFonts w:ascii="Times New Roman" w:eastAsia="Times New Roman" w:hAnsi="Times New Roman" w:cs="Times New Roman"/>
                      <w:sz w:val="20"/>
                      <w:szCs w:val="20"/>
                      <w:lang w:eastAsia="es-EC"/>
                    </w:rPr>
                    <w:t xml:space="preserve"> Excelencia </w:t>
                  </w:r>
                  <w:proofErr w:type="spellStart"/>
                  <w:r w:rsidRPr="00B46BBD">
                    <w:rPr>
                      <w:rFonts w:ascii="Times New Roman" w:eastAsia="Times New Roman" w:hAnsi="Times New Roman" w:cs="Times New Roman"/>
                      <w:sz w:val="20"/>
                      <w:szCs w:val="20"/>
                      <w:lang w:eastAsia="es-EC"/>
                    </w:rPr>
                    <w:t>andragógica</w:t>
                  </w:r>
                  <w:proofErr w:type="spellEnd"/>
                  <w:r w:rsidRPr="00B46BBD">
                    <w:rPr>
                      <w:rFonts w:ascii="Times New Roman" w:eastAsia="Times New Roman" w:hAnsi="Times New Roman" w:cs="Times New Roman"/>
                      <w:sz w:val="20"/>
                      <w:szCs w:val="20"/>
                      <w:lang w:eastAsia="es-EC"/>
                    </w:rPr>
                    <w:t xml:space="preserve"> = calidad de la educación superior</w:t>
                  </w:r>
                </w:p>
              </w:tc>
            </w:tr>
            <w:tr w:rsidR="006347A5" w:rsidRPr="002D7F8C" w14:paraId="418E76C4" w14:textId="77777777" w:rsidTr="00A038BC">
              <w:trPr>
                <w:trHeight w:val="711"/>
              </w:trPr>
              <w:tc>
                <w:tcPr>
                  <w:tcW w:w="5920" w:type="dxa"/>
                  <w:vAlign w:val="bottom"/>
                  <w:hideMark/>
                </w:tcPr>
                <w:p w14:paraId="0EECC329" w14:textId="77777777" w:rsidR="006347A5" w:rsidRPr="00B46BBD" w:rsidRDefault="006347A5" w:rsidP="00A038BC">
                  <w:pPr>
                    <w:spacing w:after="0" w:line="240" w:lineRule="auto"/>
                    <w:rPr>
                      <w:rFonts w:ascii="Times New Roman" w:eastAsia="Times New Roman" w:hAnsi="Times New Roman" w:cs="Times New Roman"/>
                      <w:sz w:val="20"/>
                      <w:szCs w:val="20"/>
                      <w:lang w:eastAsia="es-EC"/>
                    </w:rPr>
                  </w:pPr>
                  <w:r w:rsidRPr="00B46BBD">
                    <w:rPr>
                      <w:rFonts w:ascii="Times New Roman" w:eastAsia="Times New Roman" w:hAnsi="Times New Roman" w:cs="Times New Roman"/>
                      <w:b/>
                      <w:sz w:val="20"/>
                      <w:szCs w:val="20"/>
                      <w:lang w:eastAsia="es-EC"/>
                    </w:rPr>
                    <w:lastRenderedPageBreak/>
                    <w:t>O.2</w:t>
                  </w:r>
                  <w:r w:rsidRPr="00B46BBD">
                    <w:rPr>
                      <w:rFonts w:ascii="Times New Roman" w:eastAsia="Times New Roman" w:hAnsi="Times New Roman" w:cs="Times New Roman"/>
                      <w:sz w:val="20"/>
                      <w:szCs w:val="20"/>
                      <w:lang w:eastAsia="es-EC"/>
                    </w:rPr>
                    <w:t xml:space="preserve"> Oportunidades para los estudiantes en el campo laboral</w:t>
                  </w:r>
                </w:p>
                <w:p w14:paraId="2C07C7F3" w14:textId="77777777" w:rsidR="006347A5" w:rsidRPr="00B46BBD" w:rsidRDefault="006347A5" w:rsidP="00A038BC">
                  <w:pPr>
                    <w:spacing w:after="0" w:line="240" w:lineRule="auto"/>
                    <w:rPr>
                      <w:rFonts w:ascii="Times New Roman" w:eastAsia="Times New Roman" w:hAnsi="Times New Roman" w:cs="Times New Roman"/>
                      <w:sz w:val="20"/>
                      <w:szCs w:val="20"/>
                      <w:lang w:eastAsia="es-EC"/>
                    </w:rPr>
                  </w:pPr>
                </w:p>
              </w:tc>
            </w:tr>
            <w:tr w:rsidR="006347A5" w:rsidRPr="002D7F8C" w14:paraId="2B9DA54A" w14:textId="77777777" w:rsidTr="00A038BC">
              <w:trPr>
                <w:trHeight w:val="423"/>
              </w:trPr>
              <w:tc>
                <w:tcPr>
                  <w:tcW w:w="5920" w:type="dxa"/>
                  <w:noWrap/>
                  <w:vAlign w:val="bottom"/>
                  <w:hideMark/>
                </w:tcPr>
                <w:p w14:paraId="116F0D9B" w14:textId="77777777" w:rsidR="006347A5" w:rsidRPr="00B46BBD" w:rsidRDefault="006347A5" w:rsidP="00A038BC">
                  <w:pPr>
                    <w:spacing w:after="0" w:line="240" w:lineRule="auto"/>
                    <w:rPr>
                      <w:rFonts w:ascii="Times New Roman" w:eastAsia="Times New Roman" w:hAnsi="Times New Roman" w:cs="Times New Roman"/>
                      <w:sz w:val="20"/>
                      <w:szCs w:val="20"/>
                      <w:lang w:eastAsia="es-EC"/>
                    </w:rPr>
                  </w:pPr>
                  <w:r w:rsidRPr="00B46BBD">
                    <w:rPr>
                      <w:rFonts w:ascii="Times New Roman" w:eastAsia="Times New Roman" w:hAnsi="Times New Roman" w:cs="Times New Roman"/>
                      <w:b/>
                      <w:sz w:val="20"/>
                      <w:szCs w:val="20"/>
                      <w:lang w:eastAsia="es-EC"/>
                    </w:rPr>
                    <w:t>O.3</w:t>
                  </w:r>
                  <w:r w:rsidRPr="00B46BBD">
                    <w:rPr>
                      <w:rFonts w:ascii="Times New Roman" w:eastAsia="Times New Roman" w:hAnsi="Times New Roman" w:cs="Times New Roman"/>
                      <w:sz w:val="20"/>
                      <w:szCs w:val="20"/>
                      <w:lang w:eastAsia="es-EC"/>
                    </w:rPr>
                    <w:t xml:space="preserve"> Acompañamiento institucional</w:t>
                  </w:r>
                </w:p>
                <w:p w14:paraId="6C69A2F6" w14:textId="77777777" w:rsidR="006347A5" w:rsidRPr="00B46BBD" w:rsidRDefault="006347A5" w:rsidP="00A038BC">
                  <w:pPr>
                    <w:spacing w:after="0" w:line="240" w:lineRule="auto"/>
                    <w:rPr>
                      <w:rFonts w:ascii="Times New Roman" w:eastAsia="Times New Roman" w:hAnsi="Times New Roman" w:cs="Times New Roman"/>
                      <w:sz w:val="20"/>
                      <w:szCs w:val="20"/>
                      <w:lang w:eastAsia="es-EC"/>
                    </w:rPr>
                  </w:pPr>
                </w:p>
              </w:tc>
            </w:tr>
            <w:tr w:rsidR="006347A5" w:rsidRPr="002D7F8C" w14:paraId="4E31F50F" w14:textId="77777777" w:rsidTr="00A038BC">
              <w:trPr>
                <w:trHeight w:val="300"/>
              </w:trPr>
              <w:tc>
                <w:tcPr>
                  <w:tcW w:w="5920" w:type="dxa"/>
                  <w:noWrap/>
                  <w:vAlign w:val="bottom"/>
                  <w:hideMark/>
                </w:tcPr>
                <w:p w14:paraId="59DACD57" w14:textId="77777777" w:rsidR="006347A5" w:rsidRDefault="006347A5" w:rsidP="00A038BC">
                  <w:pPr>
                    <w:spacing w:after="0" w:line="240" w:lineRule="auto"/>
                    <w:rPr>
                      <w:rFonts w:ascii="Times New Roman" w:eastAsia="Times New Roman" w:hAnsi="Times New Roman" w:cs="Times New Roman"/>
                      <w:sz w:val="20"/>
                      <w:szCs w:val="20"/>
                      <w:lang w:eastAsia="es-EC"/>
                    </w:rPr>
                  </w:pPr>
                  <w:r w:rsidRPr="00B46BBD">
                    <w:rPr>
                      <w:rFonts w:ascii="Times New Roman" w:eastAsia="Times New Roman" w:hAnsi="Times New Roman" w:cs="Times New Roman"/>
                      <w:b/>
                      <w:sz w:val="20"/>
                      <w:szCs w:val="20"/>
                      <w:lang w:eastAsia="es-EC"/>
                    </w:rPr>
                    <w:t>O.4</w:t>
                  </w:r>
                  <w:r w:rsidRPr="00B46BBD">
                    <w:rPr>
                      <w:rFonts w:ascii="Times New Roman" w:eastAsia="Times New Roman" w:hAnsi="Times New Roman" w:cs="Times New Roman"/>
                      <w:sz w:val="20"/>
                      <w:szCs w:val="20"/>
                      <w:lang w:eastAsia="es-EC"/>
                    </w:rPr>
                    <w:t xml:space="preserve"> Comunicación en cascada</w:t>
                  </w:r>
                </w:p>
                <w:p w14:paraId="3A046B0E" w14:textId="77777777" w:rsidR="002F057E" w:rsidRPr="00B46BBD" w:rsidRDefault="002F057E" w:rsidP="00A038BC">
                  <w:pPr>
                    <w:spacing w:after="0" w:line="240" w:lineRule="auto"/>
                    <w:rPr>
                      <w:rFonts w:ascii="Times New Roman" w:eastAsia="Times New Roman" w:hAnsi="Times New Roman" w:cs="Times New Roman"/>
                      <w:sz w:val="20"/>
                      <w:szCs w:val="20"/>
                      <w:lang w:eastAsia="es-EC"/>
                    </w:rPr>
                  </w:pPr>
                </w:p>
                <w:p w14:paraId="568BD9DE" w14:textId="77777777" w:rsidR="006347A5" w:rsidRPr="00B46BBD" w:rsidRDefault="006347A5" w:rsidP="00A038BC">
                  <w:pPr>
                    <w:spacing w:after="0" w:line="240" w:lineRule="auto"/>
                    <w:rPr>
                      <w:rFonts w:ascii="Times New Roman" w:eastAsia="Times New Roman" w:hAnsi="Times New Roman" w:cs="Times New Roman"/>
                      <w:sz w:val="20"/>
                      <w:szCs w:val="20"/>
                      <w:lang w:eastAsia="es-EC"/>
                    </w:rPr>
                  </w:pPr>
                </w:p>
              </w:tc>
            </w:tr>
            <w:tr w:rsidR="006347A5" w:rsidRPr="002D7F8C" w14:paraId="42D9B2B9" w14:textId="77777777" w:rsidTr="00A038BC">
              <w:trPr>
                <w:trHeight w:val="300"/>
              </w:trPr>
              <w:tc>
                <w:tcPr>
                  <w:tcW w:w="5920" w:type="dxa"/>
                  <w:noWrap/>
                  <w:vAlign w:val="bottom"/>
                  <w:hideMark/>
                </w:tcPr>
                <w:p w14:paraId="6D93315D" w14:textId="77777777" w:rsidR="006347A5" w:rsidRPr="00B46BBD" w:rsidRDefault="006347A5" w:rsidP="00A038BC">
                  <w:pPr>
                    <w:spacing w:after="0" w:line="240" w:lineRule="auto"/>
                    <w:rPr>
                      <w:rFonts w:ascii="Times New Roman" w:eastAsia="Times New Roman" w:hAnsi="Times New Roman" w:cs="Times New Roman"/>
                      <w:sz w:val="20"/>
                      <w:szCs w:val="20"/>
                      <w:lang w:eastAsia="es-EC"/>
                    </w:rPr>
                  </w:pPr>
                  <w:r w:rsidRPr="00B46BBD">
                    <w:rPr>
                      <w:rFonts w:ascii="Times New Roman" w:eastAsia="Times New Roman" w:hAnsi="Times New Roman" w:cs="Times New Roman"/>
                      <w:b/>
                      <w:sz w:val="20"/>
                      <w:szCs w:val="20"/>
                      <w:lang w:eastAsia="es-EC"/>
                    </w:rPr>
                    <w:t>O.5</w:t>
                  </w:r>
                  <w:r w:rsidRPr="00B46BBD">
                    <w:rPr>
                      <w:rFonts w:ascii="Times New Roman" w:eastAsia="Times New Roman" w:hAnsi="Times New Roman" w:cs="Times New Roman"/>
                      <w:sz w:val="20"/>
                      <w:szCs w:val="20"/>
                      <w:lang w:eastAsia="es-EC"/>
                    </w:rPr>
                    <w:t xml:space="preserve"> Integración de la comunidad universitaria = excelencia</w:t>
                  </w:r>
                </w:p>
              </w:tc>
            </w:tr>
          </w:tbl>
          <w:p w14:paraId="34AA3973" w14:textId="77777777" w:rsidR="006347A5" w:rsidRPr="00B46BBD" w:rsidRDefault="006347A5" w:rsidP="00A038BC">
            <w:pPr>
              <w:pStyle w:val="Normal1"/>
              <w:spacing w:line="360" w:lineRule="auto"/>
              <w:jc w:val="both"/>
              <w:rPr>
                <w:rFonts w:ascii="Times New Roman" w:eastAsia="Times New Roman" w:hAnsi="Times New Roman" w:cs="Times New Roman"/>
                <w:b w:val="0"/>
                <w:color w:val="auto"/>
                <w:sz w:val="20"/>
                <w:szCs w:val="20"/>
                <w:lang w:val="es-EC"/>
              </w:rPr>
            </w:pPr>
          </w:p>
        </w:tc>
        <w:tc>
          <w:tcPr>
            <w:tcW w:w="4247" w:type="dxa"/>
            <w:tcBorders>
              <w:top w:val="single" w:sz="4" w:space="0" w:color="auto"/>
              <w:bottom w:val="single" w:sz="4" w:space="0" w:color="auto"/>
            </w:tcBorders>
          </w:tcPr>
          <w:p w14:paraId="016ACD3E" w14:textId="77777777" w:rsidR="006347A5" w:rsidRPr="00B46BBD" w:rsidRDefault="006347A5" w:rsidP="00A038BC">
            <w:pPr>
              <w:cnfStyle w:val="000000100000" w:firstRow="0" w:lastRow="0" w:firstColumn="0" w:lastColumn="0" w:oddVBand="0" w:evenVBand="0" w:oddHBand="1" w:evenHBand="0" w:firstRowFirstColumn="0" w:firstRowLastColumn="0" w:lastRowFirstColumn="0" w:lastRowLastColumn="0"/>
              <w:rPr>
                <w:sz w:val="20"/>
                <w:szCs w:val="20"/>
              </w:rPr>
            </w:pPr>
          </w:p>
          <w:tbl>
            <w:tblPr>
              <w:tblW w:w="4036" w:type="dxa"/>
              <w:tblCellMar>
                <w:left w:w="70" w:type="dxa"/>
                <w:right w:w="70" w:type="dxa"/>
              </w:tblCellMar>
              <w:tblLook w:val="04A0" w:firstRow="1" w:lastRow="0" w:firstColumn="1" w:lastColumn="0" w:noHBand="0" w:noVBand="1"/>
            </w:tblPr>
            <w:tblGrid>
              <w:gridCol w:w="4036"/>
            </w:tblGrid>
            <w:tr w:rsidR="006347A5" w:rsidRPr="002D7F8C" w14:paraId="1C8169B1" w14:textId="77777777" w:rsidTr="00A038BC">
              <w:trPr>
                <w:trHeight w:val="300"/>
              </w:trPr>
              <w:tc>
                <w:tcPr>
                  <w:tcW w:w="4036" w:type="dxa"/>
                  <w:noWrap/>
                  <w:vAlign w:val="bottom"/>
                  <w:hideMark/>
                </w:tcPr>
                <w:p w14:paraId="79507C8A" w14:textId="77777777" w:rsidR="006347A5" w:rsidRDefault="006347A5" w:rsidP="00A038BC">
                  <w:pPr>
                    <w:spacing w:after="0" w:line="240" w:lineRule="auto"/>
                    <w:rPr>
                      <w:rFonts w:ascii="Times New Roman" w:eastAsia="Times New Roman" w:hAnsi="Times New Roman" w:cs="Times New Roman"/>
                      <w:sz w:val="20"/>
                      <w:szCs w:val="20"/>
                      <w:lang w:eastAsia="es-EC"/>
                    </w:rPr>
                  </w:pPr>
                  <w:r w:rsidRPr="00B46BBD">
                    <w:rPr>
                      <w:rFonts w:ascii="Times New Roman" w:eastAsia="Times New Roman" w:hAnsi="Times New Roman" w:cs="Times New Roman"/>
                      <w:b/>
                      <w:sz w:val="20"/>
                      <w:szCs w:val="20"/>
                      <w:lang w:eastAsia="es-EC"/>
                    </w:rPr>
                    <w:t>A.1</w:t>
                  </w:r>
                  <w:r w:rsidRPr="00B46BBD">
                    <w:rPr>
                      <w:rFonts w:ascii="Times New Roman" w:eastAsia="Times New Roman" w:hAnsi="Times New Roman" w:cs="Times New Roman"/>
                      <w:sz w:val="20"/>
                      <w:szCs w:val="20"/>
                      <w:lang w:eastAsia="es-EC"/>
                    </w:rPr>
                    <w:t xml:space="preserve"> Falta de recursos económicos</w:t>
                  </w:r>
                </w:p>
                <w:p w14:paraId="1FC6C31B" w14:textId="77777777" w:rsidR="002F057E" w:rsidRPr="00B46BBD" w:rsidRDefault="002F057E" w:rsidP="00A038BC">
                  <w:pPr>
                    <w:spacing w:after="0" w:line="240" w:lineRule="auto"/>
                    <w:rPr>
                      <w:rFonts w:ascii="Times New Roman" w:eastAsia="Times New Roman" w:hAnsi="Times New Roman" w:cs="Times New Roman"/>
                      <w:sz w:val="20"/>
                      <w:szCs w:val="20"/>
                      <w:lang w:eastAsia="es-EC"/>
                    </w:rPr>
                  </w:pPr>
                </w:p>
                <w:p w14:paraId="2737A353" w14:textId="77777777" w:rsidR="006347A5" w:rsidRPr="00B46BBD" w:rsidRDefault="006347A5" w:rsidP="00A038BC">
                  <w:pPr>
                    <w:spacing w:after="0" w:line="240" w:lineRule="auto"/>
                    <w:rPr>
                      <w:rFonts w:ascii="Times New Roman" w:eastAsia="Times New Roman" w:hAnsi="Times New Roman" w:cs="Times New Roman"/>
                      <w:sz w:val="20"/>
                      <w:szCs w:val="20"/>
                      <w:lang w:eastAsia="es-EC"/>
                    </w:rPr>
                  </w:pPr>
                </w:p>
              </w:tc>
            </w:tr>
            <w:tr w:rsidR="006347A5" w:rsidRPr="002D7F8C" w14:paraId="491FC180" w14:textId="77777777" w:rsidTr="00A038BC">
              <w:trPr>
                <w:trHeight w:val="300"/>
              </w:trPr>
              <w:tc>
                <w:tcPr>
                  <w:tcW w:w="4036" w:type="dxa"/>
                  <w:noWrap/>
                  <w:vAlign w:val="bottom"/>
                  <w:hideMark/>
                </w:tcPr>
                <w:p w14:paraId="2BC06A2B" w14:textId="77777777" w:rsidR="006347A5" w:rsidRDefault="006347A5" w:rsidP="00A038BC">
                  <w:pPr>
                    <w:spacing w:after="0" w:line="240" w:lineRule="auto"/>
                    <w:rPr>
                      <w:rFonts w:ascii="Times New Roman" w:eastAsia="Times New Roman" w:hAnsi="Times New Roman" w:cs="Times New Roman"/>
                      <w:sz w:val="20"/>
                      <w:szCs w:val="20"/>
                      <w:lang w:eastAsia="es-EC"/>
                    </w:rPr>
                  </w:pPr>
                  <w:r w:rsidRPr="00B46BBD">
                    <w:rPr>
                      <w:rFonts w:ascii="Times New Roman" w:eastAsia="Times New Roman" w:hAnsi="Times New Roman" w:cs="Times New Roman"/>
                      <w:b/>
                      <w:sz w:val="20"/>
                      <w:szCs w:val="20"/>
                      <w:lang w:eastAsia="es-EC"/>
                    </w:rPr>
                    <w:lastRenderedPageBreak/>
                    <w:t>A.2</w:t>
                  </w:r>
                  <w:r w:rsidRPr="00B46BBD">
                    <w:rPr>
                      <w:rFonts w:ascii="Times New Roman" w:eastAsia="Times New Roman" w:hAnsi="Times New Roman" w:cs="Times New Roman"/>
                      <w:sz w:val="20"/>
                      <w:szCs w:val="20"/>
                      <w:lang w:eastAsia="es-EC"/>
                    </w:rPr>
                    <w:t xml:space="preserve"> EL involucramiento de la política</w:t>
                  </w:r>
                </w:p>
                <w:p w14:paraId="0FB5B650" w14:textId="77777777" w:rsidR="002F057E" w:rsidRPr="00B46BBD" w:rsidRDefault="002F057E" w:rsidP="00A038BC">
                  <w:pPr>
                    <w:spacing w:after="0" w:line="240" w:lineRule="auto"/>
                    <w:rPr>
                      <w:rFonts w:ascii="Times New Roman" w:eastAsia="Times New Roman" w:hAnsi="Times New Roman" w:cs="Times New Roman"/>
                      <w:sz w:val="20"/>
                      <w:szCs w:val="20"/>
                      <w:lang w:eastAsia="es-EC"/>
                    </w:rPr>
                  </w:pPr>
                </w:p>
              </w:tc>
            </w:tr>
            <w:tr w:rsidR="006347A5" w:rsidRPr="002D7F8C" w14:paraId="13079104" w14:textId="77777777" w:rsidTr="00A038BC">
              <w:trPr>
                <w:trHeight w:val="300"/>
              </w:trPr>
              <w:tc>
                <w:tcPr>
                  <w:tcW w:w="4036" w:type="dxa"/>
                  <w:noWrap/>
                  <w:vAlign w:val="bottom"/>
                  <w:hideMark/>
                </w:tcPr>
                <w:p w14:paraId="624F2C4E" w14:textId="77777777" w:rsidR="006347A5" w:rsidRPr="00B46BBD" w:rsidRDefault="006347A5" w:rsidP="00A038BC">
                  <w:pPr>
                    <w:spacing w:after="0" w:line="240" w:lineRule="auto"/>
                    <w:rPr>
                      <w:rFonts w:ascii="Times New Roman" w:eastAsia="Times New Roman" w:hAnsi="Times New Roman" w:cs="Times New Roman"/>
                      <w:sz w:val="20"/>
                      <w:szCs w:val="20"/>
                      <w:lang w:eastAsia="es-EC"/>
                    </w:rPr>
                  </w:pPr>
                  <w:r w:rsidRPr="00B46BBD">
                    <w:rPr>
                      <w:rFonts w:ascii="Times New Roman" w:eastAsia="Times New Roman" w:hAnsi="Times New Roman" w:cs="Times New Roman"/>
                      <w:b/>
                      <w:sz w:val="20"/>
                      <w:szCs w:val="20"/>
                      <w:lang w:eastAsia="es-EC"/>
                    </w:rPr>
                    <w:t>A.3</w:t>
                  </w:r>
                  <w:r w:rsidRPr="00B46BBD">
                    <w:rPr>
                      <w:rFonts w:ascii="Times New Roman" w:eastAsia="Times New Roman" w:hAnsi="Times New Roman" w:cs="Times New Roman"/>
                      <w:sz w:val="20"/>
                      <w:szCs w:val="20"/>
                      <w:lang w:eastAsia="es-EC"/>
                    </w:rPr>
                    <w:t xml:space="preserve"> Ponderación presupuestaria acorde al número de estudiantes</w:t>
                  </w:r>
                </w:p>
                <w:p w14:paraId="1263A041" w14:textId="77777777" w:rsidR="006347A5" w:rsidRPr="00B46BBD" w:rsidRDefault="006347A5" w:rsidP="00A038BC">
                  <w:pPr>
                    <w:spacing w:after="0" w:line="240" w:lineRule="auto"/>
                    <w:rPr>
                      <w:rFonts w:ascii="Times New Roman" w:eastAsia="Times New Roman" w:hAnsi="Times New Roman" w:cs="Times New Roman"/>
                      <w:sz w:val="20"/>
                      <w:szCs w:val="20"/>
                      <w:lang w:eastAsia="es-EC"/>
                    </w:rPr>
                  </w:pPr>
                </w:p>
              </w:tc>
            </w:tr>
            <w:tr w:rsidR="006347A5" w:rsidRPr="002D7F8C" w14:paraId="21C6090B" w14:textId="77777777" w:rsidTr="00A038BC">
              <w:trPr>
                <w:trHeight w:val="300"/>
              </w:trPr>
              <w:tc>
                <w:tcPr>
                  <w:tcW w:w="4036" w:type="dxa"/>
                  <w:noWrap/>
                  <w:vAlign w:val="bottom"/>
                  <w:hideMark/>
                </w:tcPr>
                <w:p w14:paraId="24531129" w14:textId="77777777" w:rsidR="006347A5" w:rsidRPr="00B46BBD" w:rsidRDefault="006347A5" w:rsidP="00A038BC">
                  <w:pPr>
                    <w:spacing w:after="0" w:line="240" w:lineRule="auto"/>
                    <w:rPr>
                      <w:rFonts w:ascii="Times New Roman" w:eastAsia="Times New Roman" w:hAnsi="Times New Roman" w:cs="Times New Roman"/>
                      <w:sz w:val="20"/>
                      <w:szCs w:val="20"/>
                      <w:lang w:eastAsia="es-EC"/>
                    </w:rPr>
                  </w:pPr>
                  <w:r w:rsidRPr="00B46BBD">
                    <w:rPr>
                      <w:rFonts w:ascii="Times New Roman" w:eastAsia="Times New Roman" w:hAnsi="Times New Roman" w:cs="Times New Roman"/>
                      <w:b/>
                      <w:sz w:val="20"/>
                      <w:szCs w:val="20"/>
                      <w:lang w:eastAsia="es-EC"/>
                    </w:rPr>
                    <w:t>A.4</w:t>
                  </w:r>
                  <w:r w:rsidRPr="00B46BBD">
                    <w:rPr>
                      <w:rFonts w:ascii="Times New Roman" w:eastAsia="Times New Roman" w:hAnsi="Times New Roman" w:cs="Times New Roman"/>
                      <w:sz w:val="20"/>
                      <w:szCs w:val="20"/>
                      <w:lang w:eastAsia="es-EC"/>
                    </w:rPr>
                    <w:t xml:space="preserve"> Planificación del tiempo profesional del docente</w:t>
                  </w:r>
                </w:p>
              </w:tc>
            </w:tr>
          </w:tbl>
          <w:p w14:paraId="4555B8D9" w14:textId="77777777" w:rsidR="006347A5" w:rsidRPr="00B46BBD" w:rsidRDefault="006347A5" w:rsidP="00A038BC">
            <w:pPr>
              <w:pStyle w:val="Normal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es-EC"/>
              </w:rPr>
            </w:pPr>
          </w:p>
        </w:tc>
      </w:tr>
    </w:tbl>
    <w:p w14:paraId="3625E864" w14:textId="1FC5CEF4" w:rsidR="006347A5" w:rsidRPr="004B366C" w:rsidRDefault="006347A5" w:rsidP="000E511B">
      <w:pPr>
        <w:pStyle w:val="Normal1"/>
        <w:spacing w:after="0" w:line="360" w:lineRule="auto"/>
        <w:rPr>
          <w:rFonts w:ascii="Times New Roman" w:eastAsia="Times New Roman" w:hAnsi="Times New Roman" w:cs="Times New Roman"/>
          <w:color w:val="auto"/>
          <w:lang w:val="es-EC"/>
        </w:rPr>
      </w:pPr>
      <w:r w:rsidRPr="004B366C">
        <w:rPr>
          <w:rFonts w:ascii="Times New Roman" w:eastAsia="Times New Roman" w:hAnsi="Times New Roman" w:cs="Times New Roman"/>
          <w:b/>
          <w:bCs/>
          <w:color w:val="auto"/>
          <w:lang w:val="es-EC"/>
        </w:rPr>
        <w:lastRenderedPageBreak/>
        <w:t>Elaboración</w:t>
      </w:r>
      <w:r w:rsidR="004B366C">
        <w:rPr>
          <w:rFonts w:ascii="Times New Roman" w:eastAsia="Times New Roman" w:hAnsi="Times New Roman" w:cs="Times New Roman"/>
          <w:b/>
          <w:bCs/>
          <w:color w:val="auto"/>
          <w:lang w:val="es-EC"/>
        </w:rPr>
        <w:t>:</w:t>
      </w:r>
      <w:r w:rsidRPr="004B366C">
        <w:rPr>
          <w:rFonts w:ascii="Times New Roman" w:eastAsia="Times New Roman" w:hAnsi="Times New Roman" w:cs="Times New Roman"/>
          <w:color w:val="auto"/>
          <w:lang w:val="es-EC"/>
        </w:rPr>
        <w:t xml:space="preserve"> Propia</w:t>
      </w:r>
      <w:r w:rsidR="004B366C">
        <w:rPr>
          <w:rFonts w:ascii="Times New Roman" w:eastAsia="Times New Roman" w:hAnsi="Times New Roman" w:cs="Times New Roman"/>
          <w:color w:val="auto"/>
          <w:lang w:val="es-EC"/>
        </w:rPr>
        <w:t>.</w:t>
      </w:r>
    </w:p>
    <w:p w14:paraId="67512356" w14:textId="77777777" w:rsidR="008615FA" w:rsidRDefault="008615FA" w:rsidP="008615FA">
      <w:pPr>
        <w:pStyle w:val="Normal1"/>
        <w:spacing w:after="0" w:line="360" w:lineRule="auto"/>
        <w:jc w:val="center"/>
        <w:rPr>
          <w:rFonts w:ascii="Times New Roman" w:eastAsia="Times New Roman" w:hAnsi="Times New Roman" w:cs="Times New Roman"/>
          <w:color w:val="auto"/>
          <w:sz w:val="24"/>
          <w:szCs w:val="24"/>
          <w:lang w:val="es-EC"/>
        </w:rPr>
      </w:pPr>
    </w:p>
    <w:p w14:paraId="2EC5805F" w14:textId="77777777" w:rsidR="002F057E" w:rsidRPr="008615FA" w:rsidRDefault="002F057E" w:rsidP="008615FA">
      <w:pPr>
        <w:pStyle w:val="Normal1"/>
        <w:spacing w:after="0" w:line="360" w:lineRule="auto"/>
        <w:jc w:val="center"/>
        <w:rPr>
          <w:rFonts w:ascii="Times New Roman" w:eastAsia="Times New Roman" w:hAnsi="Times New Roman" w:cs="Times New Roman"/>
          <w:color w:val="auto"/>
          <w:sz w:val="24"/>
          <w:szCs w:val="24"/>
          <w:lang w:val="es-EC"/>
        </w:rPr>
      </w:pPr>
    </w:p>
    <w:p w14:paraId="69DA8617" w14:textId="77777777" w:rsidR="00C03C25" w:rsidRDefault="008615FA" w:rsidP="008615FA">
      <w:pPr>
        <w:pStyle w:val="Ttulo2"/>
        <w:rPr>
          <w:rFonts w:eastAsia="Times New Roman"/>
        </w:rPr>
      </w:pPr>
      <w:r>
        <w:rPr>
          <w:rFonts w:eastAsia="Times New Roman"/>
        </w:rPr>
        <w:t xml:space="preserve">     </w:t>
      </w:r>
      <w:bookmarkStart w:id="80" w:name="_Toc17831284"/>
      <w:r w:rsidR="00881F73">
        <w:rPr>
          <w:rFonts w:eastAsia="Times New Roman"/>
        </w:rPr>
        <w:t xml:space="preserve">5.2.1 </w:t>
      </w:r>
      <w:r w:rsidR="00C03C25">
        <w:rPr>
          <w:rFonts w:eastAsia="Times New Roman"/>
        </w:rPr>
        <w:t>Fortalezas</w:t>
      </w:r>
      <w:bookmarkEnd w:id="78"/>
      <w:bookmarkEnd w:id="80"/>
    </w:p>
    <w:p w14:paraId="7F57086D" w14:textId="77777777" w:rsidR="000F2750" w:rsidRDefault="000F2750" w:rsidP="000F2750"/>
    <w:p w14:paraId="48EB4944" w14:textId="77777777" w:rsidR="002F057E" w:rsidRPr="002F057E" w:rsidRDefault="002F057E" w:rsidP="000F2750">
      <w:pPr>
        <w:rPr>
          <w:sz w:val="12"/>
          <w:szCs w:val="12"/>
        </w:rPr>
      </w:pPr>
    </w:p>
    <w:p w14:paraId="05667F5D" w14:textId="59442AFE" w:rsidR="00C03C25" w:rsidRDefault="00C03C25" w:rsidP="000F2750">
      <w:pPr>
        <w:pStyle w:val="Tabladeilustraciones"/>
        <w:jc w:val="center"/>
      </w:pPr>
      <w:bookmarkStart w:id="81" w:name="_Toc17728542"/>
      <w:r>
        <w:t xml:space="preserve">Gráfico </w:t>
      </w:r>
      <w:r w:rsidR="009373D4">
        <w:rPr>
          <w:noProof/>
        </w:rPr>
        <w:fldChar w:fldCharType="begin"/>
      </w:r>
      <w:r w:rsidR="009373D4">
        <w:rPr>
          <w:noProof/>
        </w:rPr>
        <w:instrText xml:space="preserve"> SEQ Gráfico \* ARABIC </w:instrText>
      </w:r>
      <w:r w:rsidR="009373D4">
        <w:rPr>
          <w:noProof/>
        </w:rPr>
        <w:fldChar w:fldCharType="separate"/>
      </w:r>
      <w:r w:rsidR="001653BB">
        <w:rPr>
          <w:noProof/>
        </w:rPr>
        <w:t>16</w:t>
      </w:r>
      <w:r w:rsidR="009373D4">
        <w:rPr>
          <w:noProof/>
        </w:rPr>
        <w:fldChar w:fldCharType="end"/>
      </w:r>
      <w:r>
        <w:t>. Fortalezas</w:t>
      </w:r>
      <w:bookmarkEnd w:id="81"/>
    </w:p>
    <w:p w14:paraId="4830B51A" w14:textId="77777777" w:rsidR="00C03C25" w:rsidRDefault="00C03C25" w:rsidP="00C03C25">
      <w:pPr>
        <w:pStyle w:val="Tabladeilustraciones"/>
        <w:jc w:val="center"/>
        <w:rPr>
          <w:rFonts w:eastAsia="Times New Roman" w:cs="Times New Roman"/>
          <w:b w:val="0"/>
          <w:szCs w:val="24"/>
        </w:rPr>
      </w:pPr>
      <w:r>
        <w:rPr>
          <w:noProof/>
          <w:lang w:val="es-ES" w:eastAsia="es-ES"/>
        </w:rPr>
        <w:drawing>
          <wp:inline distT="0" distB="0" distL="0" distR="0" wp14:anchorId="70DE1280" wp14:editId="12789C75">
            <wp:extent cx="4109720" cy="2332990"/>
            <wp:effectExtent l="0" t="0" r="5080" b="1016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F2CA7B1" w14:textId="77777777" w:rsidR="00A84299" w:rsidRPr="004B366C" w:rsidRDefault="00A84299" w:rsidP="00A84299">
      <w:pPr>
        <w:pStyle w:val="Normal1"/>
        <w:spacing w:after="0" w:line="360" w:lineRule="auto"/>
        <w:ind w:left="708" w:firstLine="708"/>
        <w:rPr>
          <w:rFonts w:ascii="Times New Roman" w:eastAsia="Times New Roman" w:hAnsi="Times New Roman" w:cs="Times New Roman"/>
          <w:color w:val="auto"/>
        </w:rPr>
      </w:pPr>
      <w:r w:rsidRPr="004B366C">
        <w:rPr>
          <w:rFonts w:ascii="Times New Roman" w:eastAsia="Times New Roman" w:hAnsi="Times New Roman" w:cs="Times New Roman"/>
          <w:b/>
          <w:color w:val="auto"/>
        </w:rPr>
        <w:t>Elaboración</w:t>
      </w:r>
      <w:r w:rsidRPr="004B366C">
        <w:rPr>
          <w:rFonts w:ascii="Times New Roman" w:eastAsia="Times New Roman" w:hAnsi="Times New Roman" w:cs="Times New Roman"/>
          <w:color w:val="auto"/>
        </w:rPr>
        <w:t>: Propia</w:t>
      </w:r>
    </w:p>
    <w:p w14:paraId="1C7FF585" w14:textId="77777777" w:rsidR="00C03C25" w:rsidRDefault="00C03C25" w:rsidP="00C03C25">
      <w:pPr>
        <w:pStyle w:val="Normal1"/>
        <w:spacing w:after="0" w:line="360" w:lineRule="auto"/>
        <w:jc w:val="both"/>
        <w:rPr>
          <w:rFonts w:ascii="Times New Roman" w:eastAsia="Times New Roman" w:hAnsi="Times New Roman" w:cs="Times New Roman"/>
          <w:b/>
          <w:color w:val="auto"/>
          <w:sz w:val="24"/>
          <w:szCs w:val="24"/>
          <w:lang w:val="es-EC"/>
        </w:rPr>
      </w:pPr>
    </w:p>
    <w:p w14:paraId="73FAB479" w14:textId="77777777" w:rsidR="00E10329" w:rsidRDefault="006347A5" w:rsidP="006347A5">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 xml:space="preserve">El 93,85% de la comunidad universitaria de la Universidad de Guayaquil </w:t>
      </w:r>
      <w:r w:rsidRPr="003C11D1">
        <w:rPr>
          <w:rFonts w:ascii="Times New Roman" w:eastAsia="Times New Roman" w:hAnsi="Times New Roman" w:cs="Times New Roman"/>
          <w:color w:val="auto"/>
          <w:sz w:val="24"/>
          <w:szCs w:val="24"/>
          <w:lang w:val="es-EC"/>
        </w:rPr>
        <w:t>discutió</w:t>
      </w:r>
      <w:r>
        <w:rPr>
          <w:rFonts w:ascii="Times New Roman" w:eastAsia="Times New Roman" w:hAnsi="Times New Roman" w:cs="Times New Roman"/>
          <w:color w:val="auto"/>
          <w:sz w:val="24"/>
          <w:szCs w:val="24"/>
          <w:lang w:val="es-EC"/>
        </w:rPr>
        <w:t xml:space="preserve"> sobre la importancia de la evaluación institucional (F1), la cual consideran necesaria para que incremente el área del conocimiento en la IES. </w:t>
      </w:r>
    </w:p>
    <w:p w14:paraId="73EA78E5" w14:textId="77777777" w:rsidR="00E10329" w:rsidRDefault="00E10329" w:rsidP="006347A5">
      <w:pPr>
        <w:pStyle w:val="Normal1"/>
        <w:spacing w:after="0" w:line="360" w:lineRule="auto"/>
        <w:jc w:val="both"/>
        <w:rPr>
          <w:rFonts w:ascii="Times New Roman" w:eastAsia="Times New Roman" w:hAnsi="Times New Roman" w:cs="Times New Roman"/>
          <w:color w:val="auto"/>
          <w:sz w:val="24"/>
          <w:szCs w:val="24"/>
          <w:lang w:val="es-EC"/>
        </w:rPr>
      </w:pPr>
    </w:p>
    <w:p w14:paraId="052CDB9C" w14:textId="77777777" w:rsidR="00011344" w:rsidRDefault="006347A5" w:rsidP="006347A5">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Es una fortaleza ya que, según el resultado del grupo focal, este tema esta empoderado en las mentes de los actores de la comunidad universitaria</w:t>
      </w:r>
      <w:r w:rsidR="00011344">
        <w:rPr>
          <w:rFonts w:ascii="Times New Roman" w:eastAsia="Times New Roman" w:hAnsi="Times New Roman" w:cs="Times New Roman"/>
          <w:color w:val="auto"/>
          <w:sz w:val="24"/>
          <w:szCs w:val="24"/>
          <w:lang w:val="es-EC"/>
        </w:rPr>
        <w:t>,</w:t>
      </w:r>
      <w:r>
        <w:rPr>
          <w:rFonts w:ascii="Times New Roman" w:eastAsia="Times New Roman" w:hAnsi="Times New Roman" w:cs="Times New Roman"/>
          <w:color w:val="auto"/>
          <w:sz w:val="24"/>
          <w:szCs w:val="24"/>
          <w:lang w:val="es-EC"/>
        </w:rPr>
        <w:t xml:space="preserve"> donde la evidencia nos indica que la </w:t>
      </w:r>
      <w:r w:rsidRPr="00A7564A">
        <w:rPr>
          <w:rFonts w:ascii="Times New Roman" w:eastAsia="Times New Roman" w:hAnsi="Times New Roman" w:cs="Times New Roman"/>
          <w:color w:val="auto"/>
          <w:sz w:val="24"/>
          <w:szCs w:val="24"/>
          <w:lang w:val="es-EC"/>
        </w:rPr>
        <w:t>comunicación institucional</w:t>
      </w:r>
      <w:r>
        <w:rPr>
          <w:rFonts w:ascii="Times New Roman" w:eastAsia="Times New Roman" w:hAnsi="Times New Roman" w:cs="Times New Roman"/>
          <w:color w:val="auto"/>
          <w:sz w:val="24"/>
          <w:szCs w:val="24"/>
          <w:lang w:val="es-EC"/>
        </w:rPr>
        <w:t xml:space="preserve"> utilizada ha dado buenos resultados. </w:t>
      </w:r>
    </w:p>
    <w:p w14:paraId="24F1B13C" w14:textId="77777777" w:rsidR="00011344" w:rsidRDefault="00011344" w:rsidP="006347A5">
      <w:pPr>
        <w:pStyle w:val="Normal1"/>
        <w:spacing w:after="0" w:line="360" w:lineRule="auto"/>
        <w:jc w:val="both"/>
        <w:rPr>
          <w:rFonts w:ascii="Times New Roman" w:eastAsia="Times New Roman" w:hAnsi="Times New Roman" w:cs="Times New Roman"/>
          <w:color w:val="auto"/>
          <w:sz w:val="24"/>
          <w:szCs w:val="24"/>
          <w:lang w:val="es-EC"/>
        </w:rPr>
      </w:pPr>
    </w:p>
    <w:p w14:paraId="67292229" w14:textId="27A8AAB8" w:rsidR="006347A5" w:rsidRDefault="006347A5" w:rsidP="006347A5">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lastRenderedPageBreak/>
        <w:t>Es importante recalcar que</w:t>
      </w:r>
      <w:r w:rsidR="0089614E">
        <w:rPr>
          <w:rFonts w:ascii="Times New Roman" w:eastAsia="Times New Roman" w:hAnsi="Times New Roman" w:cs="Times New Roman"/>
          <w:color w:val="auto"/>
          <w:sz w:val="24"/>
          <w:szCs w:val="24"/>
          <w:lang w:val="es-EC"/>
        </w:rPr>
        <w:t xml:space="preserve">, </w:t>
      </w:r>
      <w:r>
        <w:rPr>
          <w:rFonts w:ascii="Times New Roman" w:eastAsia="Times New Roman" w:hAnsi="Times New Roman" w:cs="Times New Roman"/>
          <w:color w:val="auto"/>
          <w:sz w:val="24"/>
          <w:szCs w:val="24"/>
          <w:lang w:val="es-EC"/>
        </w:rPr>
        <w:t>la comunidad universitaria opinó que la evaluación institucional es necesaria para que la universidad crezca a nivel de investigación e innovación; coinciden que no ven dicho proceso como un castigo sino como una oportunidad para seguir en una mejora continua.</w:t>
      </w:r>
    </w:p>
    <w:p w14:paraId="30107728" w14:textId="77777777" w:rsidR="002F057E" w:rsidRDefault="002F057E" w:rsidP="006347A5">
      <w:pPr>
        <w:pStyle w:val="Normal1"/>
        <w:spacing w:after="0" w:line="360" w:lineRule="auto"/>
        <w:jc w:val="both"/>
        <w:rPr>
          <w:rFonts w:ascii="Times New Roman" w:eastAsia="Times New Roman" w:hAnsi="Times New Roman" w:cs="Times New Roman"/>
          <w:color w:val="auto"/>
          <w:sz w:val="24"/>
          <w:szCs w:val="24"/>
          <w:lang w:val="es-EC"/>
        </w:rPr>
      </w:pPr>
    </w:p>
    <w:p w14:paraId="02B80177" w14:textId="77777777" w:rsidR="006347A5" w:rsidRDefault="006347A5" w:rsidP="006347A5">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El 53,85% de los participantes conoce</w:t>
      </w:r>
      <w:r w:rsidR="00011344">
        <w:rPr>
          <w:rFonts w:ascii="Times New Roman" w:eastAsia="Times New Roman" w:hAnsi="Times New Roman" w:cs="Times New Roman"/>
          <w:color w:val="auto"/>
          <w:sz w:val="24"/>
          <w:szCs w:val="24"/>
          <w:lang w:val="es-EC"/>
        </w:rPr>
        <w:t>n</w:t>
      </w:r>
      <w:r>
        <w:rPr>
          <w:rFonts w:ascii="Times New Roman" w:eastAsia="Times New Roman" w:hAnsi="Times New Roman" w:cs="Times New Roman"/>
          <w:color w:val="auto"/>
          <w:sz w:val="24"/>
          <w:szCs w:val="24"/>
          <w:lang w:val="es-EC"/>
        </w:rPr>
        <w:t xml:space="preserve"> sobre los indicadores de evaluación del CEAACES (F2) y esto es </w:t>
      </w:r>
      <w:r w:rsidR="00011344">
        <w:rPr>
          <w:rFonts w:ascii="Times New Roman" w:eastAsia="Times New Roman" w:hAnsi="Times New Roman" w:cs="Times New Roman"/>
          <w:color w:val="auto"/>
          <w:sz w:val="24"/>
          <w:szCs w:val="24"/>
          <w:lang w:val="es-EC"/>
        </w:rPr>
        <w:t xml:space="preserve">favorable </w:t>
      </w:r>
      <w:r>
        <w:rPr>
          <w:rFonts w:ascii="Times New Roman" w:eastAsia="Times New Roman" w:hAnsi="Times New Roman" w:cs="Times New Roman"/>
          <w:color w:val="auto"/>
          <w:sz w:val="24"/>
          <w:szCs w:val="24"/>
          <w:lang w:val="es-EC"/>
        </w:rPr>
        <w:t xml:space="preserve">ya que tienen una idea en general sobre dichos indicadores; sin embargo, se pudo evidenciar que los estudiantes que conocen de estos temas son quienes están involucrados de hecho con las diferentes gestiones en la universidad y quienes no pertenecen a esta selección no reciben una capacitación sobre dichos indicadores por lo que desconocen del tema en mención. </w:t>
      </w:r>
    </w:p>
    <w:p w14:paraId="681CF417" w14:textId="77777777" w:rsidR="00E10329" w:rsidRDefault="00E10329" w:rsidP="006347A5">
      <w:pPr>
        <w:pStyle w:val="Normal1"/>
        <w:spacing w:after="0" w:line="360" w:lineRule="auto"/>
        <w:jc w:val="both"/>
        <w:rPr>
          <w:rFonts w:ascii="Times New Roman" w:eastAsia="Times New Roman" w:hAnsi="Times New Roman" w:cs="Times New Roman"/>
          <w:color w:val="auto"/>
          <w:sz w:val="24"/>
          <w:szCs w:val="24"/>
          <w:lang w:val="es-EC"/>
        </w:rPr>
      </w:pPr>
    </w:p>
    <w:p w14:paraId="39CD0999" w14:textId="77777777" w:rsidR="006347A5" w:rsidRDefault="006347A5" w:rsidP="006347A5">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Algo muy interesante que se identificó, es que el 43,08% de la comunidad universitaria seleccionada</w:t>
      </w:r>
      <w:r w:rsidR="00011344">
        <w:rPr>
          <w:rFonts w:ascii="Times New Roman" w:eastAsia="Times New Roman" w:hAnsi="Times New Roman" w:cs="Times New Roman"/>
          <w:color w:val="auto"/>
          <w:sz w:val="24"/>
          <w:szCs w:val="24"/>
          <w:lang w:val="es-EC"/>
        </w:rPr>
        <w:t>,</w:t>
      </w:r>
      <w:r>
        <w:rPr>
          <w:rFonts w:ascii="Times New Roman" w:eastAsia="Times New Roman" w:hAnsi="Times New Roman" w:cs="Times New Roman"/>
          <w:color w:val="auto"/>
          <w:sz w:val="24"/>
          <w:szCs w:val="24"/>
          <w:lang w:val="es-EC"/>
        </w:rPr>
        <w:t xml:space="preserve"> tiene claro el concepto de la calidad (F3) y la importancia de la misma, la cual es necesaria para tener excelencia académica.</w:t>
      </w:r>
    </w:p>
    <w:p w14:paraId="09F60B00" w14:textId="77777777" w:rsidR="00E10329" w:rsidRDefault="00E10329" w:rsidP="006347A5">
      <w:pPr>
        <w:pStyle w:val="Normal1"/>
        <w:spacing w:after="0" w:line="360" w:lineRule="auto"/>
        <w:jc w:val="both"/>
        <w:rPr>
          <w:rFonts w:ascii="Times New Roman" w:eastAsia="Times New Roman" w:hAnsi="Times New Roman" w:cs="Times New Roman"/>
          <w:color w:val="auto"/>
          <w:sz w:val="24"/>
          <w:szCs w:val="24"/>
          <w:lang w:val="es-EC"/>
        </w:rPr>
      </w:pPr>
    </w:p>
    <w:p w14:paraId="3F10BF5D" w14:textId="77777777" w:rsidR="006347A5" w:rsidRDefault="006347A5" w:rsidP="006347A5">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Un 41,54%</w:t>
      </w:r>
      <w:r w:rsidR="001E0CEB">
        <w:rPr>
          <w:rFonts w:ascii="Times New Roman" w:eastAsia="Times New Roman" w:hAnsi="Times New Roman" w:cs="Times New Roman"/>
          <w:color w:val="auto"/>
          <w:sz w:val="24"/>
          <w:szCs w:val="24"/>
          <w:lang w:val="es-EC"/>
        </w:rPr>
        <w:t xml:space="preserve"> de la comunidad universitaria</w:t>
      </w:r>
      <w:r>
        <w:rPr>
          <w:rFonts w:ascii="Times New Roman" w:eastAsia="Times New Roman" w:hAnsi="Times New Roman" w:cs="Times New Roman"/>
          <w:color w:val="auto"/>
          <w:sz w:val="24"/>
          <w:szCs w:val="24"/>
          <w:lang w:val="es-EC"/>
        </w:rPr>
        <w:t xml:space="preserve"> conocen los criterios de evaluación institucional (F4) y aseguran que la Universidad de Guayaquil tiene que cumplir con estos criterios a cabalidad para poder seguir en camino hacia la excelencia. La comunidad universitaria tiene en claro su importancia y pertinencia para que se lleve a cabo una evaluación institucional.</w:t>
      </w:r>
    </w:p>
    <w:p w14:paraId="008A2DC1" w14:textId="77777777" w:rsidR="00E10329" w:rsidRDefault="00E10329" w:rsidP="006347A5">
      <w:pPr>
        <w:pStyle w:val="Normal1"/>
        <w:spacing w:after="0" w:line="360" w:lineRule="auto"/>
        <w:jc w:val="both"/>
        <w:rPr>
          <w:rFonts w:ascii="Times New Roman" w:eastAsia="Times New Roman" w:hAnsi="Times New Roman" w:cs="Times New Roman"/>
          <w:color w:val="auto"/>
          <w:sz w:val="24"/>
          <w:szCs w:val="24"/>
          <w:lang w:val="es-EC"/>
        </w:rPr>
      </w:pPr>
    </w:p>
    <w:p w14:paraId="5009E5DB" w14:textId="77777777" w:rsidR="002F057E" w:rsidRDefault="006347A5" w:rsidP="006347A5">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El 27,69% de la población de estudio conoce sobre la misión del CEAACES (F5); a pesar, de tener una idea sobre las funciones que realiza este organismo</w:t>
      </w:r>
      <w:r w:rsidR="00011344">
        <w:rPr>
          <w:rFonts w:ascii="Times New Roman" w:eastAsia="Times New Roman" w:hAnsi="Times New Roman" w:cs="Times New Roman"/>
          <w:color w:val="auto"/>
          <w:sz w:val="24"/>
          <w:szCs w:val="24"/>
          <w:lang w:val="es-EC"/>
        </w:rPr>
        <w:t>,</w:t>
      </w:r>
      <w:r>
        <w:rPr>
          <w:rFonts w:ascii="Times New Roman" w:eastAsia="Times New Roman" w:hAnsi="Times New Roman" w:cs="Times New Roman"/>
          <w:color w:val="auto"/>
          <w:sz w:val="24"/>
          <w:szCs w:val="24"/>
          <w:lang w:val="es-EC"/>
        </w:rPr>
        <w:t xml:space="preserve"> se evidenció que no estaban seguros de sus respuestas; así como también, existieron participantes que estaban confundidos entre el </w:t>
      </w:r>
      <w:r w:rsidR="00011344">
        <w:rPr>
          <w:rFonts w:ascii="Times New Roman" w:eastAsia="Times New Roman" w:hAnsi="Times New Roman" w:cs="Times New Roman"/>
          <w:color w:val="auto"/>
          <w:sz w:val="24"/>
          <w:szCs w:val="24"/>
          <w:lang w:val="es-EC"/>
        </w:rPr>
        <w:t xml:space="preserve">CEAACES, </w:t>
      </w:r>
      <w:r>
        <w:rPr>
          <w:rFonts w:ascii="Times New Roman" w:eastAsia="Times New Roman" w:hAnsi="Times New Roman" w:cs="Times New Roman"/>
          <w:color w:val="auto"/>
          <w:sz w:val="24"/>
          <w:szCs w:val="24"/>
          <w:lang w:val="es-EC"/>
        </w:rPr>
        <w:t>CES y el SENESCYT pensando que eran la misma institución.</w:t>
      </w:r>
    </w:p>
    <w:p w14:paraId="26C3EADD" w14:textId="77777777" w:rsidR="002F057E" w:rsidRDefault="002F057E" w:rsidP="006347A5">
      <w:pPr>
        <w:pStyle w:val="Normal1"/>
        <w:spacing w:after="0" w:line="360" w:lineRule="auto"/>
        <w:jc w:val="both"/>
        <w:rPr>
          <w:rFonts w:ascii="Times New Roman" w:eastAsia="Times New Roman" w:hAnsi="Times New Roman" w:cs="Times New Roman"/>
          <w:color w:val="auto"/>
          <w:sz w:val="24"/>
          <w:szCs w:val="24"/>
          <w:lang w:val="es-EC"/>
        </w:rPr>
      </w:pPr>
    </w:p>
    <w:p w14:paraId="4515D93B" w14:textId="77777777" w:rsidR="006347A5" w:rsidRDefault="006347A5" w:rsidP="006347A5">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 xml:space="preserve">El 6,15% de los participantes consideraron importante el tema de la </w:t>
      </w:r>
      <w:proofErr w:type="spellStart"/>
      <w:r>
        <w:rPr>
          <w:rFonts w:ascii="Times New Roman" w:eastAsia="Times New Roman" w:hAnsi="Times New Roman" w:cs="Times New Roman"/>
          <w:color w:val="auto"/>
          <w:sz w:val="24"/>
          <w:szCs w:val="24"/>
          <w:lang w:val="es-EC"/>
        </w:rPr>
        <w:t>recategorización</w:t>
      </w:r>
      <w:proofErr w:type="spellEnd"/>
      <w:r>
        <w:rPr>
          <w:rFonts w:ascii="Times New Roman" w:eastAsia="Times New Roman" w:hAnsi="Times New Roman" w:cs="Times New Roman"/>
          <w:color w:val="auto"/>
          <w:sz w:val="24"/>
          <w:szCs w:val="24"/>
          <w:lang w:val="es-EC"/>
        </w:rPr>
        <w:t xml:space="preserve"> institucional (F6) el cual es una fortaleza que el CEAACES puede explotar, llevando </w:t>
      </w:r>
      <w:r w:rsidR="002F057E">
        <w:rPr>
          <w:rFonts w:ascii="Times New Roman" w:eastAsia="Times New Roman" w:hAnsi="Times New Roman" w:cs="Times New Roman"/>
          <w:color w:val="auto"/>
          <w:sz w:val="24"/>
          <w:szCs w:val="24"/>
          <w:lang w:val="es-EC"/>
        </w:rPr>
        <w:t>a cabo</w:t>
      </w:r>
      <w:r>
        <w:rPr>
          <w:rFonts w:ascii="Times New Roman" w:eastAsia="Times New Roman" w:hAnsi="Times New Roman" w:cs="Times New Roman"/>
          <w:color w:val="auto"/>
          <w:sz w:val="24"/>
          <w:szCs w:val="24"/>
          <w:lang w:val="es-EC"/>
        </w:rPr>
        <w:t xml:space="preserve"> una buena estrategia comunicacional con el fin de posicionar en la mente de la comunidad universitaria los procesos realizados por esta institución pública.</w:t>
      </w:r>
    </w:p>
    <w:p w14:paraId="5B86955C" w14:textId="77777777" w:rsidR="00DD054F" w:rsidRDefault="008615FA" w:rsidP="001867F4">
      <w:pPr>
        <w:pStyle w:val="Ttulo2"/>
        <w:rPr>
          <w:rFonts w:eastAsia="Times New Roman"/>
        </w:rPr>
      </w:pPr>
      <w:r>
        <w:rPr>
          <w:rFonts w:eastAsia="Times New Roman"/>
        </w:rPr>
        <w:lastRenderedPageBreak/>
        <w:t xml:space="preserve">     </w:t>
      </w:r>
      <w:bookmarkStart w:id="82" w:name="_Toc17831285"/>
      <w:r w:rsidR="003F64E3">
        <w:rPr>
          <w:rFonts w:eastAsia="Times New Roman"/>
        </w:rPr>
        <w:t xml:space="preserve">5.2.2 </w:t>
      </w:r>
      <w:r w:rsidR="00C03C25">
        <w:rPr>
          <w:rFonts w:eastAsia="Times New Roman"/>
        </w:rPr>
        <w:t>Oportunidades</w:t>
      </w:r>
      <w:bookmarkEnd w:id="82"/>
    </w:p>
    <w:p w14:paraId="551CCFA6" w14:textId="77777777" w:rsidR="002F057E" w:rsidRPr="002F057E" w:rsidRDefault="002F057E" w:rsidP="002F057E"/>
    <w:p w14:paraId="4D56FC5B" w14:textId="43CFEBED" w:rsidR="00C03C25" w:rsidRDefault="00C03C25" w:rsidP="00C03C25">
      <w:pPr>
        <w:pStyle w:val="Tabladeilustraciones"/>
        <w:jc w:val="center"/>
      </w:pPr>
      <w:bookmarkStart w:id="83" w:name="_Toc17728543"/>
      <w:r>
        <w:t xml:space="preserve">Gráfico </w:t>
      </w:r>
      <w:r w:rsidR="009373D4">
        <w:rPr>
          <w:noProof/>
        </w:rPr>
        <w:fldChar w:fldCharType="begin"/>
      </w:r>
      <w:r w:rsidR="009373D4">
        <w:rPr>
          <w:noProof/>
        </w:rPr>
        <w:instrText xml:space="preserve"> SEQ Gráfico \* ARABIC </w:instrText>
      </w:r>
      <w:r w:rsidR="009373D4">
        <w:rPr>
          <w:noProof/>
        </w:rPr>
        <w:fldChar w:fldCharType="separate"/>
      </w:r>
      <w:r w:rsidR="001653BB">
        <w:rPr>
          <w:noProof/>
        </w:rPr>
        <w:t>17</w:t>
      </w:r>
      <w:r w:rsidR="009373D4">
        <w:rPr>
          <w:noProof/>
        </w:rPr>
        <w:fldChar w:fldCharType="end"/>
      </w:r>
      <w:r>
        <w:t>. Oportunidades</w:t>
      </w:r>
      <w:bookmarkEnd w:id="83"/>
    </w:p>
    <w:p w14:paraId="1D1BFBDD" w14:textId="77777777" w:rsidR="00C03C25" w:rsidRDefault="003F64E3" w:rsidP="00C03C25">
      <w:pPr>
        <w:pStyle w:val="Tabladeilustraciones"/>
        <w:jc w:val="center"/>
      </w:pPr>
      <w:r>
        <w:rPr>
          <w:noProof/>
          <w:lang w:val="es-ES" w:eastAsia="es-ES"/>
        </w:rPr>
        <w:drawing>
          <wp:inline distT="0" distB="0" distL="0" distR="0" wp14:anchorId="3816F3F8" wp14:editId="639A4529">
            <wp:extent cx="3432810" cy="2186305"/>
            <wp:effectExtent l="0" t="0" r="15240" b="444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F2A165F" w14:textId="77777777" w:rsidR="00A84299" w:rsidRPr="004B366C" w:rsidRDefault="00A84299" w:rsidP="00A84299">
      <w:pPr>
        <w:pStyle w:val="Normal1"/>
        <w:spacing w:after="0" w:line="360" w:lineRule="auto"/>
        <w:ind w:left="1416" w:firstLine="708"/>
        <w:rPr>
          <w:rFonts w:ascii="Times New Roman" w:eastAsia="Times New Roman" w:hAnsi="Times New Roman" w:cs="Times New Roman"/>
          <w:color w:val="auto"/>
        </w:rPr>
      </w:pPr>
      <w:r w:rsidRPr="004B366C">
        <w:rPr>
          <w:rFonts w:ascii="Times New Roman" w:eastAsia="Times New Roman" w:hAnsi="Times New Roman" w:cs="Times New Roman"/>
          <w:b/>
          <w:color w:val="auto"/>
        </w:rPr>
        <w:t>Elaboración</w:t>
      </w:r>
      <w:r w:rsidRPr="004B366C">
        <w:rPr>
          <w:rFonts w:ascii="Times New Roman" w:eastAsia="Times New Roman" w:hAnsi="Times New Roman" w:cs="Times New Roman"/>
          <w:color w:val="auto"/>
        </w:rPr>
        <w:t>: Propia</w:t>
      </w:r>
    </w:p>
    <w:p w14:paraId="11275E7D" w14:textId="77777777" w:rsidR="00C03C25" w:rsidRDefault="00C03C25" w:rsidP="00C03C25">
      <w:pPr>
        <w:pStyle w:val="Normal1"/>
        <w:spacing w:after="0" w:line="360" w:lineRule="auto"/>
        <w:jc w:val="both"/>
        <w:rPr>
          <w:rFonts w:ascii="Times New Roman" w:eastAsia="Times New Roman" w:hAnsi="Times New Roman" w:cs="Times New Roman"/>
          <w:color w:val="auto"/>
          <w:sz w:val="24"/>
          <w:szCs w:val="24"/>
        </w:rPr>
      </w:pPr>
    </w:p>
    <w:p w14:paraId="2E6094D0" w14:textId="77777777" w:rsidR="002F057E" w:rsidRDefault="006347A5" w:rsidP="006347A5">
      <w:pPr>
        <w:pStyle w:val="Normal1"/>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En torno a las oportunidades que se evidencian en las opiniones vertidas por la comunidad universitaria se destaca que el 86,15% opinó que la excelencia </w:t>
      </w:r>
      <w:proofErr w:type="spellStart"/>
      <w:r w:rsidR="002F057E">
        <w:rPr>
          <w:rFonts w:ascii="Times New Roman" w:eastAsia="Times New Roman" w:hAnsi="Times New Roman" w:cs="Times New Roman"/>
          <w:color w:val="auto"/>
          <w:sz w:val="24"/>
          <w:szCs w:val="24"/>
        </w:rPr>
        <w:t>andragógica</w:t>
      </w:r>
      <w:proofErr w:type="spellEnd"/>
      <w:r>
        <w:rPr>
          <w:rFonts w:ascii="Times New Roman" w:eastAsia="Times New Roman" w:hAnsi="Times New Roman" w:cs="Times New Roman"/>
          <w:color w:val="auto"/>
          <w:sz w:val="24"/>
          <w:szCs w:val="24"/>
        </w:rPr>
        <w:t xml:space="preserve"> (O1) es parte fundamental para poder tener una buena calidad de la educación superior en UG. </w:t>
      </w:r>
    </w:p>
    <w:p w14:paraId="4A39BA44" w14:textId="77777777" w:rsidR="002F057E" w:rsidRDefault="002F057E" w:rsidP="006347A5">
      <w:pPr>
        <w:pStyle w:val="Normal1"/>
        <w:spacing w:after="0" w:line="360" w:lineRule="auto"/>
        <w:jc w:val="both"/>
        <w:rPr>
          <w:rFonts w:ascii="Times New Roman" w:eastAsia="Times New Roman" w:hAnsi="Times New Roman" w:cs="Times New Roman"/>
          <w:color w:val="auto"/>
          <w:sz w:val="24"/>
          <w:szCs w:val="24"/>
        </w:rPr>
      </w:pPr>
    </w:p>
    <w:p w14:paraId="23ABA037" w14:textId="77777777" w:rsidR="006347A5" w:rsidRDefault="006347A5" w:rsidP="006347A5">
      <w:pPr>
        <w:pStyle w:val="Normal1"/>
        <w:spacing w:after="0" w:line="360" w:lineRule="auto"/>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rPr>
        <w:t>Se enfatizó también sobre la forma de enseñanza, así como la importancia de</w:t>
      </w:r>
      <w:r>
        <w:rPr>
          <w:rFonts w:ascii="Times New Roman" w:eastAsia="Times New Roman" w:hAnsi="Times New Roman" w:cs="Times New Roman"/>
          <w:color w:val="auto"/>
          <w:sz w:val="24"/>
          <w:szCs w:val="24"/>
          <w:lang w:val="es-EC"/>
        </w:rPr>
        <w:t xml:space="preserve">l intercambio de experiencias significativas que contribuyan a mejorar los estándares de calidad educativa. Los estudiantes recalcaron la importancia de tener docentes formados y con calidad, que se interesen por incentivar la investigación; mientras que los docentes mostraron su interés en poder desarrollar más artículos </w:t>
      </w:r>
      <w:r w:rsidR="002F057E">
        <w:rPr>
          <w:rFonts w:ascii="Times New Roman" w:eastAsia="Times New Roman" w:hAnsi="Times New Roman" w:cs="Times New Roman"/>
          <w:color w:val="auto"/>
          <w:sz w:val="24"/>
          <w:szCs w:val="24"/>
          <w:lang w:val="es-EC"/>
        </w:rPr>
        <w:t>científicos</w:t>
      </w:r>
      <w:r w:rsidR="00D91285">
        <w:rPr>
          <w:rFonts w:ascii="Times New Roman" w:eastAsia="Times New Roman" w:hAnsi="Times New Roman" w:cs="Times New Roman"/>
          <w:color w:val="auto"/>
          <w:sz w:val="24"/>
          <w:szCs w:val="24"/>
          <w:lang w:val="es-EC"/>
        </w:rPr>
        <w:t>; sin embargo, recalcaron que</w:t>
      </w:r>
      <w:r>
        <w:rPr>
          <w:rFonts w:ascii="Times New Roman" w:eastAsia="Times New Roman" w:hAnsi="Times New Roman" w:cs="Times New Roman"/>
          <w:color w:val="auto"/>
          <w:sz w:val="24"/>
          <w:szCs w:val="24"/>
          <w:lang w:val="es-EC"/>
        </w:rPr>
        <w:t xml:space="preserve"> no cuentan con el tiempo </w:t>
      </w:r>
      <w:r w:rsidR="00D91285">
        <w:rPr>
          <w:rFonts w:ascii="Times New Roman" w:eastAsia="Times New Roman" w:hAnsi="Times New Roman" w:cs="Times New Roman"/>
          <w:color w:val="auto"/>
          <w:sz w:val="24"/>
          <w:szCs w:val="24"/>
          <w:lang w:val="es-EC"/>
        </w:rPr>
        <w:t>suficiente</w:t>
      </w:r>
      <w:r>
        <w:rPr>
          <w:rFonts w:ascii="Times New Roman" w:eastAsia="Times New Roman" w:hAnsi="Times New Roman" w:cs="Times New Roman"/>
          <w:color w:val="auto"/>
          <w:sz w:val="24"/>
          <w:szCs w:val="24"/>
          <w:lang w:val="es-EC"/>
        </w:rPr>
        <w:t xml:space="preserve"> para desarrollar dicha actividad.</w:t>
      </w:r>
    </w:p>
    <w:p w14:paraId="0A2E2BD6" w14:textId="77777777" w:rsidR="002F057E" w:rsidRDefault="002F057E" w:rsidP="006347A5">
      <w:pPr>
        <w:pStyle w:val="Normal1"/>
        <w:spacing w:after="0" w:line="360" w:lineRule="auto"/>
        <w:jc w:val="both"/>
        <w:rPr>
          <w:rFonts w:ascii="Times New Roman" w:eastAsia="Times New Roman" w:hAnsi="Times New Roman" w:cs="Times New Roman"/>
          <w:color w:val="auto"/>
          <w:sz w:val="24"/>
          <w:szCs w:val="24"/>
          <w:lang w:val="es-EC"/>
        </w:rPr>
      </w:pPr>
    </w:p>
    <w:p w14:paraId="285459A8" w14:textId="77777777" w:rsidR="002F057E" w:rsidRDefault="006347A5" w:rsidP="006347A5">
      <w:pPr>
        <w:pStyle w:val="Normal1"/>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lang w:val="es-EC"/>
        </w:rPr>
        <w:t xml:space="preserve">Por otro lado, el 32,31% de los participantes opinaron que la evaluación institucional es la carta de presentación de cada estudiante al momento de solicitar un empleo </w:t>
      </w:r>
      <w:r w:rsidR="002F057E">
        <w:rPr>
          <w:rFonts w:ascii="Times New Roman" w:eastAsia="Times New Roman" w:hAnsi="Times New Roman" w:cs="Times New Roman"/>
          <w:color w:val="auto"/>
          <w:sz w:val="24"/>
          <w:szCs w:val="24"/>
          <w:lang w:val="es-EC"/>
        </w:rPr>
        <w:t>o apertura</w:t>
      </w:r>
      <w:r>
        <w:rPr>
          <w:rFonts w:ascii="Times New Roman" w:eastAsia="Times New Roman" w:hAnsi="Times New Roman" w:cs="Times New Roman"/>
          <w:color w:val="auto"/>
          <w:sz w:val="24"/>
          <w:szCs w:val="24"/>
          <w:lang w:val="es-EC"/>
        </w:rPr>
        <w:t xml:space="preserve"> en el campo laboral (O2). Los estudiantes manifestaron que sentían discriminación por tener un título de una universidad categorizada en la “D” y que muchas puertas se le abrieron cuando la Universidad subió a la categoría “B”.</w:t>
      </w:r>
    </w:p>
    <w:p w14:paraId="47003C40" w14:textId="77777777" w:rsidR="00E07464" w:rsidRDefault="00E07464" w:rsidP="006347A5">
      <w:pPr>
        <w:pStyle w:val="Normal1"/>
        <w:spacing w:after="0" w:line="360" w:lineRule="auto"/>
        <w:jc w:val="both"/>
        <w:rPr>
          <w:rFonts w:ascii="Times New Roman" w:eastAsia="Times New Roman" w:hAnsi="Times New Roman" w:cs="Times New Roman"/>
          <w:color w:val="auto"/>
          <w:sz w:val="24"/>
          <w:szCs w:val="24"/>
        </w:rPr>
      </w:pPr>
    </w:p>
    <w:p w14:paraId="6F144242" w14:textId="77777777" w:rsidR="00905F16" w:rsidRDefault="00905F16" w:rsidP="006347A5">
      <w:pPr>
        <w:pStyle w:val="Normal1"/>
        <w:spacing w:after="0" w:line="360" w:lineRule="auto"/>
        <w:jc w:val="both"/>
        <w:rPr>
          <w:rFonts w:ascii="Times New Roman" w:eastAsia="Times New Roman" w:hAnsi="Times New Roman" w:cs="Times New Roman"/>
          <w:color w:val="auto"/>
          <w:sz w:val="24"/>
          <w:szCs w:val="24"/>
        </w:rPr>
      </w:pPr>
    </w:p>
    <w:p w14:paraId="773EC41A" w14:textId="77777777" w:rsidR="006347A5" w:rsidRDefault="006347A5" w:rsidP="006347A5">
      <w:pPr>
        <w:pStyle w:val="Normal1"/>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 xml:space="preserve"> El acompañamiento institucional (O3) es un tema del cual el 29,23% de la comunidad universitaria opinó que es muy trascendental para que la Universidad de Guayaquil logre los objetivos planteados ya que se requiere no sólo de un oficio, informe o socialización donde se planteen los parámetros a evaluarse.  La universidad requiere de un acompañamiento constante donde los delegados técnicos del CEAACES puedan observar el contexto en el que se encuentra la IES.</w:t>
      </w:r>
    </w:p>
    <w:p w14:paraId="3DF60977" w14:textId="77777777" w:rsidR="002F057E" w:rsidRDefault="002F057E" w:rsidP="006347A5">
      <w:pPr>
        <w:pStyle w:val="Normal1"/>
        <w:spacing w:after="0" w:line="360" w:lineRule="auto"/>
        <w:jc w:val="both"/>
        <w:rPr>
          <w:rFonts w:ascii="Times New Roman" w:eastAsia="Times New Roman" w:hAnsi="Times New Roman" w:cs="Times New Roman"/>
          <w:color w:val="auto"/>
          <w:sz w:val="24"/>
          <w:szCs w:val="24"/>
        </w:rPr>
      </w:pPr>
    </w:p>
    <w:p w14:paraId="22D5E2FD" w14:textId="77777777" w:rsidR="002F057E" w:rsidRDefault="006347A5" w:rsidP="006347A5">
      <w:pPr>
        <w:pStyle w:val="Normal1"/>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El 12,31% planteó que, la Universidad de Guayaquil maneja la comunicación en cascada (O4); es decir, que la información que recibe el rector por parte del CEAACES es compartida hacia los decanos de cada facultad y éste a su vez la difunde hacia las personas encargadas directamente con el proceso de evaluación institucional.  </w:t>
      </w:r>
    </w:p>
    <w:p w14:paraId="0271C5B4" w14:textId="77777777" w:rsidR="002F057E" w:rsidRDefault="002F057E" w:rsidP="006347A5">
      <w:pPr>
        <w:pStyle w:val="Normal1"/>
        <w:spacing w:after="0" w:line="360" w:lineRule="auto"/>
        <w:jc w:val="both"/>
        <w:rPr>
          <w:rFonts w:ascii="Times New Roman" w:eastAsia="Times New Roman" w:hAnsi="Times New Roman" w:cs="Times New Roman"/>
          <w:color w:val="auto"/>
          <w:sz w:val="24"/>
          <w:szCs w:val="24"/>
        </w:rPr>
      </w:pPr>
    </w:p>
    <w:p w14:paraId="61BA29EF" w14:textId="77777777" w:rsidR="002F057E" w:rsidRDefault="006347A5" w:rsidP="006347A5">
      <w:pPr>
        <w:pStyle w:val="Normal1"/>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Sin embargo, existe inconformidad porque la información que se comunica desde el rectorado de la IES llega tarde hacia las diferentes facultades y siempre están contra el tiempo</w:t>
      </w:r>
      <w:r w:rsidR="00FA54DF">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al momento de enviar alguna respuesta en torno a los diferentes requerimientos establecidos.</w:t>
      </w:r>
    </w:p>
    <w:p w14:paraId="3DE7A1B9" w14:textId="77777777" w:rsidR="002F057E" w:rsidRDefault="002F057E" w:rsidP="006347A5">
      <w:pPr>
        <w:pStyle w:val="Normal1"/>
        <w:spacing w:after="0" w:line="360" w:lineRule="auto"/>
        <w:jc w:val="both"/>
        <w:rPr>
          <w:rFonts w:ascii="Times New Roman" w:eastAsia="Times New Roman" w:hAnsi="Times New Roman" w:cs="Times New Roman"/>
          <w:color w:val="auto"/>
          <w:sz w:val="24"/>
          <w:szCs w:val="24"/>
        </w:rPr>
      </w:pPr>
    </w:p>
    <w:p w14:paraId="7A341643" w14:textId="77777777" w:rsidR="00C03C25" w:rsidRDefault="006347A5" w:rsidP="006347A5">
      <w:pPr>
        <w:pStyle w:val="Normal1"/>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El 9,23% </w:t>
      </w:r>
      <w:r w:rsidR="00FA54DF">
        <w:rPr>
          <w:rFonts w:ascii="Times New Roman" w:eastAsia="Times New Roman" w:hAnsi="Times New Roman" w:cs="Times New Roman"/>
          <w:color w:val="auto"/>
          <w:sz w:val="24"/>
          <w:szCs w:val="24"/>
        </w:rPr>
        <w:t>manifestó</w:t>
      </w:r>
      <w:r>
        <w:rPr>
          <w:rFonts w:ascii="Times New Roman" w:eastAsia="Times New Roman" w:hAnsi="Times New Roman" w:cs="Times New Roman"/>
          <w:color w:val="auto"/>
          <w:sz w:val="24"/>
          <w:szCs w:val="24"/>
        </w:rPr>
        <w:t xml:space="preserve"> la importancia de establecer una integración de la comunidad universitaria (O5) de forma permanente para ejecutar procesos que garanticen la calidad académica. </w:t>
      </w:r>
      <w:r w:rsidR="00C03C25">
        <w:rPr>
          <w:rFonts w:ascii="Times New Roman" w:eastAsia="Times New Roman" w:hAnsi="Times New Roman" w:cs="Times New Roman"/>
          <w:color w:val="auto"/>
          <w:sz w:val="24"/>
          <w:szCs w:val="24"/>
        </w:rPr>
        <w:t xml:space="preserve"> </w:t>
      </w:r>
    </w:p>
    <w:p w14:paraId="3B47034C" w14:textId="77777777" w:rsidR="00E07464" w:rsidRDefault="00E07464" w:rsidP="00905F16">
      <w:pPr>
        <w:pStyle w:val="Normal1"/>
        <w:spacing w:after="0" w:line="240" w:lineRule="auto"/>
        <w:jc w:val="both"/>
        <w:rPr>
          <w:rFonts w:ascii="Times New Roman" w:eastAsia="Times New Roman" w:hAnsi="Times New Roman" w:cs="Times New Roman"/>
          <w:color w:val="auto"/>
          <w:sz w:val="24"/>
          <w:szCs w:val="24"/>
        </w:rPr>
      </w:pPr>
    </w:p>
    <w:p w14:paraId="2E56574C" w14:textId="77777777" w:rsidR="00E07464" w:rsidRPr="00E07464" w:rsidRDefault="008615FA" w:rsidP="00905F16">
      <w:pPr>
        <w:pStyle w:val="Ttulo2"/>
      </w:pPr>
      <w:r>
        <w:rPr>
          <w:rFonts w:eastAsia="Times New Roman"/>
        </w:rPr>
        <w:t xml:space="preserve">     </w:t>
      </w:r>
      <w:bookmarkStart w:id="84" w:name="_Toc17831286"/>
      <w:r w:rsidR="008D0E88">
        <w:rPr>
          <w:rFonts w:eastAsia="Times New Roman"/>
        </w:rPr>
        <w:t>5</w:t>
      </w:r>
      <w:r w:rsidR="001867F4">
        <w:rPr>
          <w:rFonts w:eastAsia="Times New Roman"/>
        </w:rPr>
        <w:t xml:space="preserve">.2.3. </w:t>
      </w:r>
      <w:r w:rsidR="00DD054F">
        <w:rPr>
          <w:rFonts w:eastAsia="Times New Roman"/>
        </w:rPr>
        <w:t>Debilidades</w:t>
      </w:r>
      <w:bookmarkEnd w:id="84"/>
    </w:p>
    <w:p w14:paraId="415FCC89" w14:textId="41B7EC53" w:rsidR="00C03C25" w:rsidRDefault="00C03C25" w:rsidP="008D0E88">
      <w:pPr>
        <w:pStyle w:val="Tabladeilustraciones"/>
        <w:jc w:val="center"/>
        <w:rPr>
          <w:highlight w:val="yellow"/>
        </w:rPr>
      </w:pPr>
      <w:bookmarkStart w:id="85" w:name="_Toc17728544"/>
      <w:r>
        <w:t xml:space="preserve">Gráfico </w:t>
      </w:r>
      <w:r w:rsidR="009373D4">
        <w:rPr>
          <w:noProof/>
        </w:rPr>
        <w:fldChar w:fldCharType="begin"/>
      </w:r>
      <w:r w:rsidR="009373D4">
        <w:rPr>
          <w:noProof/>
        </w:rPr>
        <w:instrText xml:space="preserve"> SEQ Gráfico \* ARABIC </w:instrText>
      </w:r>
      <w:r w:rsidR="009373D4">
        <w:rPr>
          <w:noProof/>
        </w:rPr>
        <w:fldChar w:fldCharType="separate"/>
      </w:r>
      <w:r w:rsidR="001653BB">
        <w:rPr>
          <w:noProof/>
        </w:rPr>
        <w:t>18</w:t>
      </w:r>
      <w:r w:rsidR="009373D4">
        <w:rPr>
          <w:noProof/>
        </w:rPr>
        <w:fldChar w:fldCharType="end"/>
      </w:r>
      <w:r>
        <w:t>. Debilidades</w:t>
      </w:r>
      <w:bookmarkEnd w:id="85"/>
    </w:p>
    <w:p w14:paraId="13367A04" w14:textId="77777777" w:rsidR="00C03C25" w:rsidRDefault="00C03C25" w:rsidP="00C03C25">
      <w:pPr>
        <w:pStyle w:val="Normal1"/>
        <w:spacing w:after="0" w:line="360" w:lineRule="auto"/>
        <w:jc w:val="center"/>
        <w:rPr>
          <w:rFonts w:ascii="Times New Roman" w:eastAsia="Times New Roman" w:hAnsi="Times New Roman" w:cs="Times New Roman"/>
          <w:b/>
          <w:color w:val="auto"/>
          <w:sz w:val="24"/>
          <w:szCs w:val="24"/>
        </w:rPr>
      </w:pPr>
      <w:r>
        <w:rPr>
          <w:noProof/>
          <w:lang w:val="es-ES"/>
        </w:rPr>
        <w:drawing>
          <wp:inline distT="0" distB="0" distL="0" distR="0" wp14:anchorId="305C2E75" wp14:editId="5B6EFBF2">
            <wp:extent cx="3434715" cy="2185200"/>
            <wp:effectExtent l="0" t="0" r="13335" b="571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CA90656" w14:textId="5032466D" w:rsidR="00A84299" w:rsidRPr="004B366C" w:rsidRDefault="00A84299" w:rsidP="00A84299">
      <w:pPr>
        <w:pStyle w:val="Normal1"/>
        <w:spacing w:after="0" w:line="360" w:lineRule="auto"/>
        <w:ind w:left="1416" w:firstLine="708"/>
        <w:rPr>
          <w:rFonts w:ascii="Times New Roman" w:eastAsia="Times New Roman" w:hAnsi="Times New Roman" w:cs="Times New Roman"/>
          <w:color w:val="auto"/>
        </w:rPr>
      </w:pPr>
      <w:r w:rsidRPr="004B366C">
        <w:rPr>
          <w:rFonts w:ascii="Times New Roman" w:eastAsia="Times New Roman" w:hAnsi="Times New Roman" w:cs="Times New Roman"/>
          <w:b/>
          <w:color w:val="auto"/>
        </w:rPr>
        <w:t>Elaboración</w:t>
      </w:r>
      <w:r w:rsidRPr="004B366C">
        <w:rPr>
          <w:rFonts w:ascii="Times New Roman" w:eastAsia="Times New Roman" w:hAnsi="Times New Roman" w:cs="Times New Roman"/>
          <w:color w:val="auto"/>
        </w:rPr>
        <w:t>: Propia</w:t>
      </w:r>
      <w:r w:rsidR="004B366C">
        <w:rPr>
          <w:rFonts w:ascii="Times New Roman" w:eastAsia="Times New Roman" w:hAnsi="Times New Roman" w:cs="Times New Roman"/>
          <w:color w:val="auto"/>
        </w:rPr>
        <w:t>.</w:t>
      </w:r>
    </w:p>
    <w:p w14:paraId="3C897D9B" w14:textId="77777777" w:rsidR="006347A5" w:rsidRDefault="006347A5" w:rsidP="006347A5">
      <w:pPr>
        <w:pStyle w:val="Normal1"/>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 xml:space="preserve">El 56,92% indicó que hace falta comunicación interinstitucional (D1) entre el CEAACES y UG; es decir que, si bien es cierto debe existir el orden jerárquico al momento de transmitir la información, también deberían existir más talleres presenciales y virtuales para que toda la comunidad universitaria pueda conocer las actividades que se realizan en torno a la evaluación institucional. </w:t>
      </w:r>
    </w:p>
    <w:p w14:paraId="01A485EB" w14:textId="77777777" w:rsidR="002F057E" w:rsidRDefault="002F057E" w:rsidP="006347A5">
      <w:pPr>
        <w:pStyle w:val="Normal1"/>
        <w:spacing w:after="0" w:line="360" w:lineRule="auto"/>
        <w:jc w:val="both"/>
        <w:rPr>
          <w:rFonts w:ascii="Times New Roman" w:eastAsia="Times New Roman" w:hAnsi="Times New Roman" w:cs="Times New Roman"/>
          <w:color w:val="auto"/>
          <w:sz w:val="24"/>
          <w:szCs w:val="24"/>
        </w:rPr>
      </w:pPr>
    </w:p>
    <w:p w14:paraId="1FB23D59" w14:textId="77777777" w:rsidR="006347A5" w:rsidRDefault="006347A5" w:rsidP="006347A5">
      <w:pPr>
        <w:pStyle w:val="Normal1"/>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El 26,15% de los participantes manifestaron que muchas veces la información se queda en conocimiento del rectorado y de las personas involucradas directamente en los procesos de evaluación institucional de la Universidad de Guayaquil. Afirmaron su deseo de una comunicación participativa (D2) entre quienes conforman la comunidad universitaria y el CEAACES </w:t>
      </w:r>
      <w:r w:rsidR="00FA54DF">
        <w:rPr>
          <w:rFonts w:ascii="Times New Roman" w:eastAsia="Times New Roman" w:hAnsi="Times New Roman" w:cs="Times New Roman"/>
          <w:color w:val="auto"/>
          <w:sz w:val="24"/>
          <w:szCs w:val="24"/>
        </w:rPr>
        <w:t>con el fin de</w:t>
      </w:r>
      <w:r>
        <w:rPr>
          <w:rFonts w:ascii="Times New Roman" w:eastAsia="Times New Roman" w:hAnsi="Times New Roman" w:cs="Times New Roman"/>
          <w:color w:val="auto"/>
          <w:sz w:val="24"/>
          <w:szCs w:val="24"/>
        </w:rPr>
        <w:t xml:space="preserve"> estar informados </w:t>
      </w:r>
      <w:r w:rsidR="00FA54DF">
        <w:rPr>
          <w:rFonts w:ascii="Times New Roman" w:eastAsia="Times New Roman" w:hAnsi="Times New Roman" w:cs="Times New Roman"/>
          <w:color w:val="auto"/>
          <w:sz w:val="24"/>
          <w:szCs w:val="24"/>
        </w:rPr>
        <w:t>sobre</w:t>
      </w:r>
      <w:r>
        <w:rPr>
          <w:rFonts w:ascii="Times New Roman" w:eastAsia="Times New Roman" w:hAnsi="Times New Roman" w:cs="Times New Roman"/>
          <w:color w:val="auto"/>
          <w:sz w:val="24"/>
          <w:szCs w:val="24"/>
        </w:rPr>
        <w:t xml:space="preserve"> dichos procesos.</w:t>
      </w:r>
    </w:p>
    <w:p w14:paraId="13E842EC" w14:textId="77777777" w:rsidR="002F057E" w:rsidRDefault="002F057E" w:rsidP="006347A5">
      <w:pPr>
        <w:pStyle w:val="Normal1"/>
        <w:spacing w:after="0" w:line="360" w:lineRule="auto"/>
        <w:jc w:val="both"/>
        <w:rPr>
          <w:rFonts w:ascii="Times New Roman" w:eastAsia="Times New Roman" w:hAnsi="Times New Roman" w:cs="Times New Roman"/>
          <w:color w:val="auto"/>
          <w:sz w:val="24"/>
          <w:szCs w:val="24"/>
        </w:rPr>
      </w:pPr>
    </w:p>
    <w:p w14:paraId="505C1091" w14:textId="77777777" w:rsidR="002F057E" w:rsidRDefault="006347A5" w:rsidP="006347A5">
      <w:pPr>
        <w:pStyle w:val="Normal1"/>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Es importante indicar, que también aseguraron la existencia de poca información en la página web institucional del CEAACES </w:t>
      </w:r>
      <w:r w:rsidR="002F057E">
        <w:rPr>
          <w:rFonts w:ascii="Times New Roman" w:eastAsia="Times New Roman" w:hAnsi="Times New Roman" w:cs="Times New Roman"/>
          <w:color w:val="auto"/>
          <w:sz w:val="24"/>
          <w:szCs w:val="24"/>
        </w:rPr>
        <w:t>ya que,</w:t>
      </w:r>
      <w:r>
        <w:rPr>
          <w:rFonts w:ascii="Times New Roman" w:eastAsia="Times New Roman" w:hAnsi="Times New Roman" w:cs="Times New Roman"/>
          <w:color w:val="auto"/>
          <w:sz w:val="24"/>
          <w:szCs w:val="24"/>
        </w:rPr>
        <w:t xml:space="preserve"> al momento de buscar </w:t>
      </w:r>
      <w:r w:rsidR="009B6F3C">
        <w:rPr>
          <w:rFonts w:ascii="Times New Roman" w:eastAsia="Times New Roman" w:hAnsi="Times New Roman" w:cs="Times New Roman"/>
          <w:color w:val="auto"/>
          <w:sz w:val="24"/>
          <w:szCs w:val="24"/>
        </w:rPr>
        <w:t>datos</w:t>
      </w:r>
      <w:r>
        <w:rPr>
          <w:rFonts w:ascii="Times New Roman" w:eastAsia="Times New Roman" w:hAnsi="Times New Roman" w:cs="Times New Roman"/>
          <w:color w:val="auto"/>
          <w:sz w:val="24"/>
          <w:szCs w:val="24"/>
        </w:rPr>
        <w:t xml:space="preserve"> actualizad</w:t>
      </w:r>
      <w:r w:rsidR="009B6F3C">
        <w:rPr>
          <w:rFonts w:ascii="Times New Roman" w:eastAsia="Times New Roman" w:hAnsi="Times New Roman" w:cs="Times New Roman"/>
          <w:color w:val="auto"/>
          <w:sz w:val="24"/>
          <w:szCs w:val="24"/>
        </w:rPr>
        <w:t>os</w:t>
      </w:r>
      <w:r>
        <w:rPr>
          <w:rFonts w:ascii="Times New Roman" w:eastAsia="Times New Roman" w:hAnsi="Times New Roman" w:cs="Times New Roman"/>
          <w:color w:val="auto"/>
          <w:sz w:val="24"/>
          <w:szCs w:val="24"/>
        </w:rPr>
        <w:t xml:space="preserve"> sobre los procesos de evaluación, ést</w:t>
      </w:r>
      <w:r w:rsidR="009B6F3C">
        <w:rPr>
          <w:rFonts w:ascii="Times New Roman" w:eastAsia="Times New Roman" w:hAnsi="Times New Roman" w:cs="Times New Roman"/>
          <w:color w:val="auto"/>
          <w:sz w:val="24"/>
          <w:szCs w:val="24"/>
        </w:rPr>
        <w:t>os</w:t>
      </w:r>
      <w:r>
        <w:rPr>
          <w:rFonts w:ascii="Times New Roman" w:eastAsia="Times New Roman" w:hAnsi="Times New Roman" w:cs="Times New Roman"/>
          <w:color w:val="auto"/>
          <w:sz w:val="24"/>
          <w:szCs w:val="24"/>
        </w:rPr>
        <w:t xml:space="preserve"> no registra</w:t>
      </w:r>
      <w:r w:rsidR="009B6F3C">
        <w:rPr>
          <w:rFonts w:ascii="Times New Roman" w:eastAsia="Times New Roman" w:hAnsi="Times New Roman" w:cs="Times New Roman"/>
          <w:color w:val="auto"/>
          <w:sz w:val="24"/>
          <w:szCs w:val="24"/>
        </w:rPr>
        <w:t>n</w:t>
      </w:r>
      <w:r>
        <w:rPr>
          <w:rFonts w:ascii="Times New Roman" w:eastAsia="Times New Roman" w:hAnsi="Times New Roman" w:cs="Times New Roman"/>
          <w:color w:val="auto"/>
          <w:sz w:val="24"/>
          <w:szCs w:val="24"/>
        </w:rPr>
        <w:t xml:space="preserve"> en la misma.   </w:t>
      </w:r>
    </w:p>
    <w:p w14:paraId="76F46F0A" w14:textId="77777777" w:rsidR="002F057E" w:rsidRDefault="002F057E" w:rsidP="006347A5">
      <w:pPr>
        <w:pStyle w:val="Normal1"/>
        <w:spacing w:after="0" w:line="360" w:lineRule="auto"/>
        <w:jc w:val="both"/>
        <w:rPr>
          <w:rFonts w:ascii="Times New Roman" w:eastAsia="Times New Roman" w:hAnsi="Times New Roman" w:cs="Times New Roman"/>
          <w:color w:val="auto"/>
          <w:sz w:val="24"/>
          <w:szCs w:val="24"/>
        </w:rPr>
      </w:pPr>
    </w:p>
    <w:p w14:paraId="1A54CB6B" w14:textId="77777777" w:rsidR="002F057E" w:rsidRDefault="006347A5" w:rsidP="006347A5">
      <w:pPr>
        <w:pStyle w:val="Normal1"/>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Durante los diálogos establecidos en el desarrollo de los diferentes grupos focales y entrevistas </w:t>
      </w:r>
      <w:proofErr w:type="spellStart"/>
      <w:r>
        <w:rPr>
          <w:rFonts w:ascii="Times New Roman" w:eastAsia="Times New Roman" w:hAnsi="Times New Roman" w:cs="Times New Roman"/>
          <w:color w:val="auto"/>
          <w:sz w:val="24"/>
          <w:szCs w:val="24"/>
        </w:rPr>
        <w:t>semi</w:t>
      </w:r>
      <w:proofErr w:type="spellEnd"/>
      <w:r>
        <w:rPr>
          <w:rFonts w:ascii="Times New Roman" w:eastAsia="Times New Roman" w:hAnsi="Times New Roman" w:cs="Times New Roman"/>
          <w:color w:val="auto"/>
          <w:sz w:val="24"/>
          <w:szCs w:val="24"/>
        </w:rPr>
        <w:t xml:space="preserve"> estructuradas se evidenció que en un 15,38% existe confusión entre las actividades que desarrolla el Consejo de Evaluación, Acreditación y Aseguramiento de la Calidad de la Educación Superior (CEAACES), El Consejo de Educación Superior (CES) y la Secretaría Nacional de Educación Superior, Ciencia, Tecnología e Innovación (SENESCYT) (D3). </w:t>
      </w:r>
    </w:p>
    <w:p w14:paraId="420C9A38" w14:textId="77777777" w:rsidR="002F057E" w:rsidRDefault="002F057E" w:rsidP="006347A5">
      <w:pPr>
        <w:pStyle w:val="Normal1"/>
        <w:spacing w:after="0" w:line="360" w:lineRule="auto"/>
        <w:jc w:val="both"/>
        <w:rPr>
          <w:rFonts w:ascii="Times New Roman" w:eastAsia="Times New Roman" w:hAnsi="Times New Roman" w:cs="Times New Roman"/>
          <w:color w:val="auto"/>
          <w:sz w:val="24"/>
          <w:szCs w:val="24"/>
        </w:rPr>
      </w:pPr>
    </w:p>
    <w:p w14:paraId="788521B8" w14:textId="77777777" w:rsidR="002F057E" w:rsidRDefault="006347A5" w:rsidP="006347A5">
      <w:pPr>
        <w:pStyle w:val="Normal1"/>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Era muy frecuente que al estar hablando del CEAACES ellos mencionaban al CES o que en torno a las actividades del CEAACES nombraban a René Ramírez quien ejercía</w:t>
      </w:r>
      <w:r w:rsidR="00CE7536">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en aquella época</w:t>
      </w:r>
      <w:r w:rsidR="00CE7536">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funciones de secretario del SENESCYT.</w:t>
      </w:r>
    </w:p>
    <w:p w14:paraId="266B85B5" w14:textId="77777777" w:rsidR="002F057E" w:rsidRDefault="002F057E" w:rsidP="006347A5">
      <w:pPr>
        <w:pStyle w:val="Normal1"/>
        <w:spacing w:after="0" w:line="360" w:lineRule="auto"/>
        <w:jc w:val="both"/>
        <w:rPr>
          <w:rFonts w:ascii="Times New Roman" w:eastAsia="Times New Roman" w:hAnsi="Times New Roman" w:cs="Times New Roman"/>
          <w:color w:val="auto"/>
          <w:sz w:val="24"/>
          <w:szCs w:val="24"/>
        </w:rPr>
      </w:pPr>
    </w:p>
    <w:p w14:paraId="05F53FF5" w14:textId="77777777" w:rsidR="006347A5" w:rsidRDefault="006347A5" w:rsidP="006347A5">
      <w:pPr>
        <w:pStyle w:val="Normal1"/>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Entonces, se refleja gran ambigüedad en la percepción que tiene la comunidad universitaria, quienes a pesar de considerar importante los procesos de evaluación que realiza el CEAACES, no lo reconocen como el gestor de estos procesos de aseguramiento de la calidad de la educación superior.</w:t>
      </w:r>
    </w:p>
    <w:p w14:paraId="2CA34D42" w14:textId="77777777" w:rsidR="006347A5" w:rsidRDefault="006347A5" w:rsidP="006347A5">
      <w:pPr>
        <w:pStyle w:val="Normal1"/>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 xml:space="preserve">Por otro lado, el 13,85% de mi corpus indicó que la evaluación institucional que se aplica a la Universidad de Guayaquil debería ser realizado </w:t>
      </w:r>
      <w:r w:rsidR="00CE7536">
        <w:rPr>
          <w:rFonts w:ascii="Times New Roman" w:eastAsia="Times New Roman" w:hAnsi="Times New Roman" w:cs="Times New Roman"/>
          <w:color w:val="auto"/>
          <w:sz w:val="24"/>
          <w:szCs w:val="24"/>
        </w:rPr>
        <w:t xml:space="preserve">de acuerdo al </w:t>
      </w:r>
      <w:r>
        <w:rPr>
          <w:rFonts w:ascii="Times New Roman" w:eastAsia="Times New Roman" w:hAnsi="Times New Roman" w:cs="Times New Roman"/>
          <w:color w:val="auto"/>
          <w:sz w:val="24"/>
          <w:szCs w:val="24"/>
        </w:rPr>
        <w:t xml:space="preserve">contexto en el que se encuentra (D4) </w:t>
      </w:r>
      <w:r w:rsidR="00CE7536">
        <w:rPr>
          <w:rFonts w:ascii="Times New Roman" w:eastAsia="Times New Roman" w:hAnsi="Times New Roman" w:cs="Times New Roman"/>
          <w:color w:val="auto"/>
          <w:sz w:val="24"/>
          <w:szCs w:val="24"/>
        </w:rPr>
        <w:t xml:space="preserve">la IES, </w:t>
      </w:r>
      <w:r>
        <w:rPr>
          <w:rFonts w:ascii="Times New Roman" w:eastAsia="Times New Roman" w:hAnsi="Times New Roman" w:cs="Times New Roman"/>
          <w:color w:val="auto"/>
          <w:sz w:val="24"/>
          <w:szCs w:val="24"/>
        </w:rPr>
        <w:t>ya que la realidad de la UG no es la misma a la de otras universidades en torno a su población estudiantil y presupuesto.</w:t>
      </w:r>
    </w:p>
    <w:p w14:paraId="0FD799BF" w14:textId="77777777" w:rsidR="00C03C25" w:rsidRDefault="00C03C25" w:rsidP="00C03C25">
      <w:pPr>
        <w:pStyle w:val="Normal1"/>
        <w:spacing w:after="0" w:line="360" w:lineRule="auto"/>
        <w:jc w:val="both"/>
        <w:rPr>
          <w:rFonts w:ascii="Times New Roman" w:eastAsia="Times New Roman" w:hAnsi="Times New Roman" w:cs="Times New Roman"/>
          <w:color w:val="auto"/>
          <w:sz w:val="24"/>
          <w:szCs w:val="24"/>
        </w:rPr>
      </w:pPr>
    </w:p>
    <w:p w14:paraId="6061E664" w14:textId="77777777" w:rsidR="00C03C25" w:rsidRDefault="008615FA" w:rsidP="00E46488">
      <w:pPr>
        <w:pStyle w:val="Ttulo2"/>
        <w:rPr>
          <w:noProof/>
          <w:lang w:eastAsia="es-EC"/>
        </w:rPr>
      </w:pPr>
      <w:r>
        <w:rPr>
          <w:rFonts w:eastAsia="Times New Roman"/>
        </w:rPr>
        <w:t xml:space="preserve">     </w:t>
      </w:r>
      <w:bookmarkStart w:id="86" w:name="_Toc17831287"/>
      <w:r w:rsidR="0019684A">
        <w:rPr>
          <w:rFonts w:eastAsia="Times New Roman"/>
        </w:rPr>
        <w:t>5</w:t>
      </w:r>
      <w:r w:rsidR="001867F4">
        <w:rPr>
          <w:rFonts w:eastAsia="Times New Roman"/>
        </w:rPr>
        <w:t xml:space="preserve">.2.4. </w:t>
      </w:r>
      <w:r w:rsidR="00DD054F" w:rsidRPr="006862FB">
        <w:rPr>
          <w:rFonts w:eastAsia="Times New Roman"/>
        </w:rPr>
        <w:t>Amenazas</w:t>
      </w:r>
      <w:bookmarkEnd w:id="86"/>
      <w:r w:rsidR="00DD054F" w:rsidRPr="006862FB">
        <w:rPr>
          <w:noProof/>
          <w:lang w:eastAsia="es-EC"/>
        </w:rPr>
        <w:t xml:space="preserve"> </w:t>
      </w:r>
    </w:p>
    <w:p w14:paraId="26D08703" w14:textId="77777777" w:rsidR="002F057E" w:rsidRPr="002F057E" w:rsidRDefault="002F057E" w:rsidP="002F057E">
      <w:pPr>
        <w:rPr>
          <w:lang w:eastAsia="es-EC"/>
        </w:rPr>
      </w:pPr>
    </w:p>
    <w:p w14:paraId="28D83B28" w14:textId="049C76F3" w:rsidR="00C03C25" w:rsidRDefault="00C03C25" w:rsidP="00E46488">
      <w:pPr>
        <w:pStyle w:val="Tabladeilustraciones"/>
        <w:jc w:val="center"/>
        <w:rPr>
          <w:rFonts w:cs="Times New Roman"/>
          <w:noProof/>
          <w:szCs w:val="24"/>
          <w:lang w:eastAsia="es-EC"/>
        </w:rPr>
      </w:pPr>
      <w:bookmarkStart w:id="87" w:name="_Toc17728545"/>
      <w:r>
        <w:t xml:space="preserve">Gráfico </w:t>
      </w:r>
      <w:r w:rsidR="009373D4">
        <w:rPr>
          <w:noProof/>
        </w:rPr>
        <w:fldChar w:fldCharType="begin"/>
      </w:r>
      <w:r w:rsidR="009373D4">
        <w:rPr>
          <w:noProof/>
        </w:rPr>
        <w:instrText xml:space="preserve"> SEQ Gráfico \* ARABIC </w:instrText>
      </w:r>
      <w:r w:rsidR="009373D4">
        <w:rPr>
          <w:noProof/>
        </w:rPr>
        <w:fldChar w:fldCharType="separate"/>
      </w:r>
      <w:r w:rsidR="001653BB">
        <w:rPr>
          <w:noProof/>
        </w:rPr>
        <w:t>19</w:t>
      </w:r>
      <w:r w:rsidR="009373D4">
        <w:rPr>
          <w:noProof/>
        </w:rPr>
        <w:fldChar w:fldCharType="end"/>
      </w:r>
      <w:r>
        <w:t>. Amenazas</w:t>
      </w:r>
      <w:bookmarkEnd w:id="87"/>
    </w:p>
    <w:p w14:paraId="0A6248CC" w14:textId="77777777" w:rsidR="00C03C25" w:rsidRDefault="00C03C25" w:rsidP="00C03C25">
      <w:pPr>
        <w:pStyle w:val="Normal1"/>
        <w:spacing w:after="0" w:line="360" w:lineRule="auto"/>
        <w:jc w:val="center"/>
        <w:rPr>
          <w:rFonts w:ascii="Times New Roman" w:hAnsi="Times New Roman" w:cs="Times New Roman"/>
          <w:noProof/>
          <w:sz w:val="24"/>
          <w:szCs w:val="24"/>
          <w:lang w:eastAsia="es-EC"/>
        </w:rPr>
      </w:pPr>
      <w:r>
        <w:rPr>
          <w:noProof/>
          <w:lang w:val="es-ES"/>
        </w:rPr>
        <w:drawing>
          <wp:inline distT="0" distB="0" distL="0" distR="0" wp14:anchorId="4BC44AA8" wp14:editId="4470DD68">
            <wp:extent cx="3434400" cy="2185200"/>
            <wp:effectExtent l="0" t="0" r="13970" b="5715"/>
            <wp:docPr id="192" name="Gráfico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B650A8C" w14:textId="7FB4449C" w:rsidR="00A84299" w:rsidRPr="004B366C" w:rsidRDefault="00A84299" w:rsidP="00A84299">
      <w:pPr>
        <w:pStyle w:val="Normal1"/>
        <w:spacing w:after="0" w:line="360" w:lineRule="auto"/>
        <w:ind w:left="1416" w:firstLine="708"/>
        <w:rPr>
          <w:rFonts w:ascii="Times New Roman" w:eastAsia="Times New Roman" w:hAnsi="Times New Roman" w:cs="Times New Roman"/>
          <w:color w:val="auto"/>
        </w:rPr>
      </w:pPr>
      <w:r w:rsidRPr="004B366C">
        <w:rPr>
          <w:rFonts w:ascii="Times New Roman" w:eastAsia="Times New Roman" w:hAnsi="Times New Roman" w:cs="Times New Roman"/>
          <w:b/>
          <w:color w:val="auto"/>
        </w:rPr>
        <w:t>Elaboración</w:t>
      </w:r>
      <w:r w:rsidRPr="004B366C">
        <w:rPr>
          <w:rFonts w:ascii="Times New Roman" w:eastAsia="Times New Roman" w:hAnsi="Times New Roman" w:cs="Times New Roman"/>
          <w:color w:val="auto"/>
        </w:rPr>
        <w:t>: Propia</w:t>
      </w:r>
      <w:r w:rsidR="004B366C">
        <w:rPr>
          <w:rFonts w:ascii="Times New Roman" w:eastAsia="Times New Roman" w:hAnsi="Times New Roman" w:cs="Times New Roman"/>
          <w:color w:val="auto"/>
        </w:rPr>
        <w:t>.</w:t>
      </w:r>
    </w:p>
    <w:p w14:paraId="55CA9563" w14:textId="77777777" w:rsidR="002F057E" w:rsidRDefault="002F057E" w:rsidP="00C03C25"/>
    <w:p w14:paraId="57D1CC4F" w14:textId="77777777" w:rsidR="006347A5" w:rsidRDefault="006347A5" w:rsidP="006347A5">
      <w:pPr>
        <w:pStyle w:val="Normal1"/>
        <w:spacing w:after="0" w:line="360" w:lineRule="auto"/>
        <w:jc w:val="both"/>
        <w:rPr>
          <w:rFonts w:ascii="Times New Roman" w:hAnsi="Times New Roman" w:cs="Times New Roman"/>
          <w:noProof/>
          <w:sz w:val="24"/>
          <w:szCs w:val="24"/>
          <w:lang w:eastAsia="es-EC"/>
        </w:rPr>
      </w:pPr>
      <w:r>
        <w:rPr>
          <w:rFonts w:ascii="Times New Roman" w:hAnsi="Times New Roman" w:cs="Times New Roman"/>
          <w:noProof/>
          <w:sz w:val="24"/>
          <w:szCs w:val="24"/>
          <w:lang w:eastAsia="es-EC"/>
        </w:rPr>
        <w:t>El 52,31% manifestó que la falta de recursos económicos (A1) es un gran limitante para que la universidad pueda cumplir al 100% con todos los criterios e indicadores establecidos, ya que la comunidad universitaria UG considera que el Estado ecuatoriano no les otorga el presupuesto necesario para implementar todo lo que hace falta en el alma máter.</w:t>
      </w:r>
    </w:p>
    <w:p w14:paraId="2697C845" w14:textId="77777777" w:rsidR="002F057E" w:rsidRDefault="002F057E" w:rsidP="006347A5">
      <w:pPr>
        <w:pStyle w:val="Normal1"/>
        <w:spacing w:after="0" w:line="360" w:lineRule="auto"/>
        <w:jc w:val="both"/>
        <w:rPr>
          <w:rFonts w:ascii="Times New Roman" w:hAnsi="Times New Roman" w:cs="Times New Roman"/>
          <w:noProof/>
          <w:sz w:val="24"/>
          <w:szCs w:val="24"/>
          <w:lang w:eastAsia="es-EC"/>
        </w:rPr>
      </w:pPr>
    </w:p>
    <w:p w14:paraId="27EAC32E" w14:textId="77777777" w:rsidR="006347A5" w:rsidRDefault="006347A5" w:rsidP="006347A5">
      <w:pPr>
        <w:pStyle w:val="Normal1"/>
        <w:spacing w:after="0" w:line="360" w:lineRule="auto"/>
        <w:jc w:val="both"/>
        <w:rPr>
          <w:rFonts w:ascii="Times New Roman" w:hAnsi="Times New Roman" w:cs="Times New Roman"/>
          <w:noProof/>
          <w:sz w:val="24"/>
          <w:szCs w:val="24"/>
          <w:lang w:eastAsia="es-EC"/>
        </w:rPr>
      </w:pPr>
      <w:r>
        <w:rPr>
          <w:rFonts w:ascii="Times New Roman" w:hAnsi="Times New Roman" w:cs="Times New Roman"/>
          <w:noProof/>
          <w:sz w:val="24"/>
          <w:szCs w:val="24"/>
          <w:lang w:eastAsia="es-EC"/>
        </w:rPr>
        <w:t>Mientras que un 16,92% indicó que el involucramiento de la política (A2) ha sido un fantasma que ha estado presente en la Universidad de Guayaquil y que es una gran amenaza para la IES ya que en muchos de los casos, por ser ésta una universidad con el mayor número de estudiantes en el país, funcionarios políticos la toman como herramienta para conseguir más adeptos sin tomar en cuenta las consecuencias que sufriría toda la comunidad universitaria.</w:t>
      </w:r>
    </w:p>
    <w:p w14:paraId="744E7374" w14:textId="77777777" w:rsidR="006347A5" w:rsidRDefault="006347A5" w:rsidP="006347A5">
      <w:pPr>
        <w:pStyle w:val="Normal1"/>
        <w:spacing w:after="0" w:line="360" w:lineRule="auto"/>
        <w:jc w:val="both"/>
        <w:rPr>
          <w:rFonts w:ascii="Times New Roman" w:hAnsi="Times New Roman" w:cs="Times New Roman"/>
          <w:noProof/>
          <w:sz w:val="24"/>
          <w:szCs w:val="24"/>
          <w:lang w:eastAsia="es-EC"/>
        </w:rPr>
      </w:pPr>
      <w:r>
        <w:rPr>
          <w:rFonts w:ascii="Times New Roman" w:hAnsi="Times New Roman" w:cs="Times New Roman"/>
          <w:noProof/>
          <w:sz w:val="24"/>
          <w:szCs w:val="24"/>
          <w:lang w:eastAsia="es-EC"/>
        </w:rPr>
        <w:lastRenderedPageBreak/>
        <w:t>Es así que</w:t>
      </w:r>
      <w:r w:rsidR="00CE7536">
        <w:rPr>
          <w:rFonts w:ascii="Times New Roman" w:hAnsi="Times New Roman" w:cs="Times New Roman"/>
          <w:noProof/>
          <w:sz w:val="24"/>
          <w:szCs w:val="24"/>
          <w:lang w:eastAsia="es-EC"/>
        </w:rPr>
        <w:t>,</w:t>
      </w:r>
      <w:r>
        <w:rPr>
          <w:rFonts w:ascii="Times New Roman" w:hAnsi="Times New Roman" w:cs="Times New Roman"/>
          <w:noProof/>
          <w:sz w:val="24"/>
          <w:szCs w:val="24"/>
          <w:lang w:eastAsia="es-EC"/>
        </w:rPr>
        <w:t xml:space="preserve"> este porcentaje anteriormente descrito consideró que alcanzar la categoría “B” fue un poco forzado, así también afirmaron que la Universidad de Guayaquil si ha tenido muchos cambios positivos en todos los aspectos; sin embargo, tienen que seguir mejorando y esperan que las máximas autoridades de las instituciones rectoras de la calidad de la educación superior velen por la seguridad de la comunidad universitaria y que los cambios no sean sólo mientras dura el proceso de evaluación institucional sino que sea un cambio permanente con miras a un futuro próspero y de excelencia académica.</w:t>
      </w:r>
    </w:p>
    <w:p w14:paraId="00B02EBE" w14:textId="77777777" w:rsidR="002F057E" w:rsidRDefault="002F057E" w:rsidP="006347A5">
      <w:pPr>
        <w:pStyle w:val="Normal1"/>
        <w:spacing w:after="0" w:line="360" w:lineRule="auto"/>
        <w:jc w:val="both"/>
        <w:rPr>
          <w:rFonts w:ascii="Times New Roman" w:hAnsi="Times New Roman" w:cs="Times New Roman"/>
          <w:noProof/>
          <w:sz w:val="24"/>
          <w:szCs w:val="24"/>
          <w:lang w:eastAsia="es-EC"/>
        </w:rPr>
      </w:pPr>
    </w:p>
    <w:p w14:paraId="01FDDD68" w14:textId="77777777" w:rsidR="006347A5" w:rsidRDefault="006347A5" w:rsidP="006347A5">
      <w:pPr>
        <w:pStyle w:val="Normal1"/>
        <w:spacing w:after="0" w:line="360" w:lineRule="auto"/>
        <w:jc w:val="both"/>
        <w:rPr>
          <w:rFonts w:ascii="Times New Roman" w:hAnsi="Times New Roman" w:cs="Times New Roman"/>
          <w:noProof/>
          <w:sz w:val="24"/>
          <w:szCs w:val="24"/>
          <w:lang w:eastAsia="es-EC"/>
        </w:rPr>
      </w:pPr>
      <w:r>
        <w:rPr>
          <w:rFonts w:ascii="Times New Roman" w:hAnsi="Times New Roman" w:cs="Times New Roman"/>
          <w:noProof/>
          <w:sz w:val="24"/>
          <w:szCs w:val="24"/>
          <w:lang w:eastAsia="es-EC"/>
        </w:rPr>
        <w:t>El 12,31% de los participantes afirmaron que la ponderación presupuestaria (A3) es una gran amenaza la cual según sus percepciones no es acorde al número de estudiantes que maneja la universidad, por tanto, crea una gran brecha entre lo que el Estado otorga a la UG y lo que realmente la UG puede hacer con el presupuesto que recibe, el cual es igual al resto de universidades públicas sin considerar que el número de estudiantes es totalmente diferente.</w:t>
      </w:r>
    </w:p>
    <w:p w14:paraId="0323A2F9" w14:textId="77777777" w:rsidR="002F057E" w:rsidRDefault="002F057E" w:rsidP="006347A5">
      <w:pPr>
        <w:pStyle w:val="Normal1"/>
        <w:spacing w:after="0" w:line="360" w:lineRule="auto"/>
        <w:jc w:val="both"/>
        <w:rPr>
          <w:rFonts w:ascii="Times New Roman" w:hAnsi="Times New Roman" w:cs="Times New Roman"/>
          <w:noProof/>
          <w:sz w:val="24"/>
          <w:szCs w:val="24"/>
          <w:lang w:eastAsia="es-EC"/>
        </w:rPr>
      </w:pPr>
    </w:p>
    <w:p w14:paraId="092FCE50" w14:textId="77777777" w:rsidR="002F057E" w:rsidRDefault="006347A5" w:rsidP="006347A5">
      <w:pPr>
        <w:pStyle w:val="Normal1"/>
        <w:spacing w:after="0" w:line="360" w:lineRule="auto"/>
        <w:jc w:val="both"/>
        <w:rPr>
          <w:rFonts w:ascii="Times New Roman" w:hAnsi="Times New Roman" w:cs="Times New Roman"/>
          <w:noProof/>
          <w:sz w:val="24"/>
          <w:szCs w:val="24"/>
          <w:lang w:eastAsia="es-EC"/>
        </w:rPr>
      </w:pPr>
      <w:r>
        <w:rPr>
          <w:rFonts w:ascii="Times New Roman" w:hAnsi="Times New Roman" w:cs="Times New Roman"/>
          <w:noProof/>
          <w:sz w:val="24"/>
          <w:szCs w:val="24"/>
          <w:lang w:eastAsia="es-EC"/>
        </w:rPr>
        <w:t xml:space="preserve">Por último, el 9,23% manifestaron su inconformidad en torno a la planificación del tiempo profesional de los docentes (A4) ya que ellos tienen que dar sus cátedras y a la vez realizar investigaciones, las cuales en muchos de los casos tienen que elaborar trabajo de campo fuera de la universidad y esto conlleva a una gran contradicción porque no cuentan con el tiempo suficiente para gestionar dichas actividades de manera eficiente. </w:t>
      </w:r>
    </w:p>
    <w:p w14:paraId="0A0A7F78" w14:textId="77777777" w:rsidR="002F057E" w:rsidRDefault="002F057E" w:rsidP="006347A5">
      <w:pPr>
        <w:pStyle w:val="Normal1"/>
        <w:spacing w:after="0" w:line="360" w:lineRule="auto"/>
        <w:jc w:val="both"/>
        <w:rPr>
          <w:rFonts w:ascii="Times New Roman" w:hAnsi="Times New Roman" w:cs="Times New Roman"/>
          <w:noProof/>
          <w:sz w:val="24"/>
          <w:szCs w:val="24"/>
          <w:lang w:eastAsia="es-EC"/>
        </w:rPr>
      </w:pPr>
    </w:p>
    <w:p w14:paraId="4FC8E602" w14:textId="77777777" w:rsidR="00C03C25" w:rsidRDefault="006347A5" w:rsidP="006347A5">
      <w:pPr>
        <w:pStyle w:val="Normal1"/>
        <w:spacing w:after="0" w:line="360" w:lineRule="auto"/>
        <w:jc w:val="both"/>
        <w:rPr>
          <w:rFonts w:ascii="Times New Roman" w:hAnsi="Times New Roman" w:cs="Times New Roman"/>
          <w:noProof/>
          <w:sz w:val="24"/>
          <w:szCs w:val="24"/>
          <w:lang w:eastAsia="es-EC"/>
        </w:rPr>
      </w:pPr>
      <w:r>
        <w:rPr>
          <w:rFonts w:ascii="Times New Roman" w:hAnsi="Times New Roman" w:cs="Times New Roman"/>
          <w:noProof/>
          <w:sz w:val="24"/>
          <w:szCs w:val="24"/>
          <w:lang w:eastAsia="es-EC"/>
        </w:rPr>
        <w:t>Existe una gran intención y predisposición por investigar y obtener sus Phd´s pero consideran que no reciben el apoyo necesario por parte de la universidad ni del CEAACES.</w:t>
      </w:r>
    </w:p>
    <w:p w14:paraId="75F99B26" w14:textId="77777777" w:rsidR="002F057E" w:rsidRPr="00C03C25" w:rsidRDefault="002F057E" w:rsidP="00DD054F">
      <w:pPr>
        <w:spacing w:after="0" w:line="360" w:lineRule="auto"/>
        <w:jc w:val="both"/>
        <w:rPr>
          <w:rFonts w:ascii="Times New Roman" w:hAnsi="Times New Roman" w:cs="Times New Roman"/>
          <w:b/>
          <w:sz w:val="24"/>
          <w:szCs w:val="24"/>
          <w:lang w:val="es-ES_tradnl"/>
        </w:rPr>
      </w:pPr>
    </w:p>
    <w:p w14:paraId="03C1E9EF" w14:textId="77777777" w:rsidR="00DD054F" w:rsidRPr="00C0434A" w:rsidRDefault="008615FA" w:rsidP="00C0434A">
      <w:pPr>
        <w:pStyle w:val="Ttulo2"/>
        <w:rPr>
          <w:rFonts w:cs="Times New Roman"/>
          <w:b w:val="0"/>
          <w:szCs w:val="24"/>
        </w:rPr>
      </w:pPr>
      <w:r>
        <w:rPr>
          <w:rStyle w:val="Ttulo2Car"/>
          <w:b/>
        </w:rPr>
        <w:t xml:space="preserve">     </w:t>
      </w:r>
      <w:bookmarkStart w:id="88" w:name="_Toc17831288"/>
      <w:r w:rsidR="00E84F6F">
        <w:rPr>
          <w:rStyle w:val="Ttulo2Car"/>
          <w:b/>
        </w:rPr>
        <w:t>5</w:t>
      </w:r>
      <w:r w:rsidR="00C0434A">
        <w:rPr>
          <w:rStyle w:val="Ttulo2Car"/>
          <w:b/>
        </w:rPr>
        <w:t xml:space="preserve">.2.5. </w:t>
      </w:r>
      <w:r w:rsidR="00DD054F" w:rsidRPr="00C0434A">
        <w:rPr>
          <w:rStyle w:val="Ttulo2Car"/>
          <w:b/>
        </w:rPr>
        <w:t>Análisis estratégico mediante matriz MAFE</w:t>
      </w:r>
      <w:bookmarkEnd w:id="88"/>
    </w:p>
    <w:p w14:paraId="4138234E" w14:textId="77777777" w:rsidR="00DD054F" w:rsidRDefault="00DD054F" w:rsidP="00DD054F">
      <w:pPr>
        <w:spacing w:after="0" w:line="360" w:lineRule="auto"/>
        <w:jc w:val="both"/>
        <w:rPr>
          <w:rFonts w:ascii="Times New Roman" w:hAnsi="Times New Roman" w:cs="Times New Roman"/>
          <w:b/>
          <w:sz w:val="24"/>
          <w:szCs w:val="24"/>
        </w:rPr>
      </w:pPr>
    </w:p>
    <w:p w14:paraId="21AF4AFE" w14:textId="77777777" w:rsidR="006347A5" w:rsidRDefault="006347A5" w:rsidP="006347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Luego de haber realizado la matriz FODA y haber detallado las fortalezas, oportunidades, debilidades y amenazas en torno a la información obtenida en los grupos </w:t>
      </w:r>
      <w:r>
        <w:rPr>
          <w:rFonts w:ascii="Times New Roman" w:hAnsi="Times New Roman" w:cs="Times New Roman"/>
          <w:sz w:val="24"/>
          <w:szCs w:val="24"/>
        </w:rPr>
        <w:lastRenderedPageBreak/>
        <w:t xml:space="preserve">focales y entrevistas </w:t>
      </w:r>
      <w:proofErr w:type="spellStart"/>
      <w:r>
        <w:rPr>
          <w:rFonts w:ascii="Times New Roman" w:hAnsi="Times New Roman" w:cs="Times New Roman"/>
          <w:sz w:val="24"/>
          <w:szCs w:val="24"/>
        </w:rPr>
        <w:t>semi</w:t>
      </w:r>
      <w:proofErr w:type="spellEnd"/>
      <w:r w:rsidR="005C3AB1">
        <w:rPr>
          <w:rFonts w:ascii="Times New Roman" w:hAnsi="Times New Roman" w:cs="Times New Roman"/>
          <w:sz w:val="24"/>
          <w:szCs w:val="24"/>
        </w:rPr>
        <w:t>-</w:t>
      </w:r>
      <w:r>
        <w:rPr>
          <w:rFonts w:ascii="Times New Roman" w:hAnsi="Times New Roman" w:cs="Times New Roman"/>
          <w:sz w:val="24"/>
          <w:szCs w:val="24"/>
        </w:rPr>
        <w:t>estructuradas, procedemos a realizar una matriz MAFE con 04 tipos de estrategias:</w:t>
      </w:r>
    </w:p>
    <w:p w14:paraId="5CDCBC14" w14:textId="77AEADC7" w:rsidR="006347A5" w:rsidRDefault="006347A5" w:rsidP="006347A5">
      <w:pPr>
        <w:pStyle w:val="Tabladeilustraciones"/>
        <w:jc w:val="center"/>
      </w:pPr>
      <w:bookmarkStart w:id="89" w:name="_Toc17728560"/>
      <w:r>
        <w:t xml:space="preserve">Tabla </w:t>
      </w:r>
      <w:r>
        <w:rPr>
          <w:noProof/>
        </w:rPr>
        <w:fldChar w:fldCharType="begin"/>
      </w:r>
      <w:r>
        <w:rPr>
          <w:noProof/>
        </w:rPr>
        <w:instrText xml:space="preserve"> SEQ Tabla \* ARABIC </w:instrText>
      </w:r>
      <w:r>
        <w:rPr>
          <w:noProof/>
        </w:rPr>
        <w:fldChar w:fldCharType="separate"/>
      </w:r>
      <w:r w:rsidR="001653BB">
        <w:rPr>
          <w:noProof/>
        </w:rPr>
        <w:t>15</w:t>
      </w:r>
      <w:r>
        <w:rPr>
          <w:noProof/>
        </w:rPr>
        <w:fldChar w:fldCharType="end"/>
      </w:r>
      <w:r>
        <w:t>. Matriz MAFE</w:t>
      </w:r>
      <w:bookmarkEnd w:id="89"/>
    </w:p>
    <w:p w14:paraId="1B2821E3" w14:textId="77777777" w:rsidR="00805DA7" w:rsidRPr="00805DA7" w:rsidRDefault="00805DA7" w:rsidP="00805DA7">
      <w:r w:rsidRPr="00805DA7">
        <w:rPr>
          <w:noProof/>
          <w:lang w:val="es-ES" w:eastAsia="es-ES"/>
        </w:rPr>
        <w:drawing>
          <wp:inline distT="0" distB="0" distL="0" distR="0" wp14:anchorId="38EAB879" wp14:editId="1FB3BDB2">
            <wp:extent cx="5738187" cy="25812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9873"/>
                    <a:stretch/>
                  </pic:blipFill>
                  <pic:spPr bwMode="auto">
                    <a:xfrm>
                      <a:off x="0" y="0"/>
                      <a:ext cx="5741907" cy="2582949"/>
                    </a:xfrm>
                    <a:prstGeom prst="rect">
                      <a:avLst/>
                    </a:prstGeom>
                    <a:noFill/>
                    <a:ln>
                      <a:noFill/>
                    </a:ln>
                    <a:extLst>
                      <a:ext uri="{53640926-AAD7-44D8-BBD7-CCE9431645EC}">
                        <a14:shadowObscured xmlns:a14="http://schemas.microsoft.com/office/drawing/2010/main"/>
                      </a:ext>
                    </a:extLst>
                  </pic:spPr>
                </pic:pic>
              </a:graphicData>
            </a:graphic>
          </wp:inline>
        </w:drawing>
      </w:r>
    </w:p>
    <w:p w14:paraId="6DA8B40A" w14:textId="2DF6C3C1" w:rsidR="006347A5" w:rsidRPr="004B366C" w:rsidRDefault="006347A5" w:rsidP="006347A5">
      <w:pPr>
        <w:spacing w:after="0" w:line="360" w:lineRule="auto"/>
        <w:jc w:val="both"/>
        <w:rPr>
          <w:rFonts w:ascii="Times New Roman" w:hAnsi="Times New Roman" w:cs="Times New Roman"/>
        </w:rPr>
      </w:pPr>
      <w:r w:rsidRPr="004B366C">
        <w:rPr>
          <w:rFonts w:ascii="Times New Roman" w:hAnsi="Times New Roman" w:cs="Times New Roman"/>
          <w:b/>
        </w:rPr>
        <w:t>Fuente:</w:t>
      </w:r>
      <w:r w:rsidRPr="004B366C">
        <w:rPr>
          <w:rFonts w:ascii="Times New Roman" w:hAnsi="Times New Roman" w:cs="Times New Roman"/>
        </w:rPr>
        <w:t xml:space="preserve"> Ponce (2007: </w:t>
      </w:r>
      <w:r w:rsidRPr="004B366C">
        <w:rPr>
          <w:rFonts w:ascii="Times New Roman" w:hAnsi="Times New Roman" w:cs="Times New Roman"/>
          <w:iCs/>
        </w:rPr>
        <w:t>121)</w:t>
      </w:r>
      <w:r w:rsidR="004B366C">
        <w:rPr>
          <w:rFonts w:ascii="Times New Roman" w:hAnsi="Times New Roman" w:cs="Times New Roman"/>
          <w:iCs/>
        </w:rPr>
        <w:t>.</w:t>
      </w:r>
    </w:p>
    <w:p w14:paraId="7C0FD4C5" w14:textId="77777777" w:rsidR="006347A5" w:rsidRDefault="006347A5" w:rsidP="006347A5">
      <w:pPr>
        <w:spacing w:after="0" w:line="360" w:lineRule="auto"/>
        <w:jc w:val="both"/>
        <w:rPr>
          <w:rFonts w:ascii="Times New Roman" w:hAnsi="Times New Roman" w:cs="Times New Roman"/>
          <w:sz w:val="24"/>
          <w:szCs w:val="24"/>
        </w:rPr>
      </w:pPr>
    </w:p>
    <w:p w14:paraId="06629490" w14:textId="77777777" w:rsidR="006347A5" w:rsidRDefault="006347A5" w:rsidP="006347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continuación, en las Tabla 1</w:t>
      </w:r>
      <w:r w:rsidR="00522DF3">
        <w:rPr>
          <w:rFonts w:ascii="Times New Roman" w:hAnsi="Times New Roman" w:cs="Times New Roman"/>
          <w:sz w:val="24"/>
          <w:szCs w:val="24"/>
        </w:rPr>
        <w:t>6</w:t>
      </w:r>
      <w:r>
        <w:rPr>
          <w:rFonts w:ascii="Times New Roman" w:hAnsi="Times New Roman" w:cs="Times New Roman"/>
          <w:sz w:val="24"/>
          <w:szCs w:val="24"/>
        </w:rPr>
        <w:t xml:space="preserve"> y 1</w:t>
      </w:r>
      <w:r w:rsidR="00522DF3">
        <w:rPr>
          <w:rFonts w:ascii="Times New Roman" w:hAnsi="Times New Roman" w:cs="Times New Roman"/>
          <w:sz w:val="24"/>
          <w:szCs w:val="24"/>
        </w:rPr>
        <w:t>7</w:t>
      </w:r>
      <w:r>
        <w:rPr>
          <w:rFonts w:ascii="Times New Roman" w:hAnsi="Times New Roman" w:cs="Times New Roman"/>
          <w:sz w:val="24"/>
          <w:szCs w:val="24"/>
        </w:rPr>
        <w:t>, se muestra un ejemplo de la matriz MAFE:</w:t>
      </w:r>
    </w:p>
    <w:p w14:paraId="0EEA09B2" w14:textId="77777777" w:rsidR="002F057E" w:rsidRDefault="002F057E" w:rsidP="006347A5">
      <w:pPr>
        <w:spacing w:after="0" w:line="360" w:lineRule="auto"/>
        <w:jc w:val="both"/>
        <w:rPr>
          <w:rFonts w:ascii="Times New Roman" w:hAnsi="Times New Roman" w:cs="Times New Roman"/>
          <w:sz w:val="24"/>
          <w:szCs w:val="24"/>
        </w:rPr>
      </w:pPr>
    </w:p>
    <w:p w14:paraId="438299AD" w14:textId="77777777" w:rsidR="006347A5" w:rsidRDefault="006347A5" w:rsidP="006347A5">
      <w:pPr>
        <w:pStyle w:val="Tabladeilustraciones"/>
        <w:rPr>
          <w:sz w:val="12"/>
          <w:szCs w:val="12"/>
        </w:rPr>
      </w:pPr>
    </w:p>
    <w:p w14:paraId="044E5B8A" w14:textId="0EA59F34" w:rsidR="006347A5" w:rsidRDefault="006347A5" w:rsidP="006347A5">
      <w:pPr>
        <w:pStyle w:val="Tabladeilustraciones"/>
        <w:jc w:val="center"/>
      </w:pPr>
      <w:bookmarkStart w:id="90" w:name="_Toc17728561"/>
      <w:r>
        <w:t xml:space="preserve">Tabla </w:t>
      </w:r>
      <w:r>
        <w:rPr>
          <w:noProof/>
        </w:rPr>
        <w:fldChar w:fldCharType="begin"/>
      </w:r>
      <w:r>
        <w:rPr>
          <w:noProof/>
        </w:rPr>
        <w:instrText xml:space="preserve"> SEQ Tabla \* ARABIC </w:instrText>
      </w:r>
      <w:r>
        <w:rPr>
          <w:noProof/>
        </w:rPr>
        <w:fldChar w:fldCharType="separate"/>
      </w:r>
      <w:r w:rsidR="001653BB">
        <w:rPr>
          <w:noProof/>
        </w:rPr>
        <w:t>16</w:t>
      </w:r>
      <w:r>
        <w:rPr>
          <w:noProof/>
        </w:rPr>
        <w:fldChar w:fldCharType="end"/>
      </w:r>
      <w:r>
        <w:t>. Desarrollo matriz MAFE. Factores Internos</w:t>
      </w:r>
      <w:bookmarkEnd w:id="90"/>
    </w:p>
    <w:tbl>
      <w:tblPr>
        <w:tblStyle w:val="Tablaconcuadrcula6concolores-nfasis31"/>
        <w:tblW w:w="0" w:type="auto"/>
        <w:tblLook w:val="04A0" w:firstRow="1" w:lastRow="0" w:firstColumn="1" w:lastColumn="0" w:noHBand="0" w:noVBand="1"/>
      </w:tblPr>
      <w:tblGrid>
        <w:gridCol w:w="2122"/>
        <w:gridCol w:w="2835"/>
        <w:gridCol w:w="3537"/>
      </w:tblGrid>
      <w:tr w:rsidR="006347A5" w:rsidRPr="002D7F8C" w14:paraId="67878F4A" w14:textId="77777777" w:rsidTr="002F0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4D1A80DE" w14:textId="77777777" w:rsidR="006347A5" w:rsidRPr="00B46BBD" w:rsidRDefault="006347A5" w:rsidP="00A038BC">
            <w:pPr>
              <w:spacing w:line="360" w:lineRule="auto"/>
              <w:jc w:val="both"/>
              <w:rPr>
                <w:rFonts w:ascii="Times New Roman" w:hAnsi="Times New Roman" w:cs="Times New Roman"/>
                <w:sz w:val="20"/>
                <w:szCs w:val="20"/>
              </w:rPr>
            </w:pPr>
          </w:p>
          <w:p w14:paraId="0CCEA649" w14:textId="77777777" w:rsidR="006347A5" w:rsidRPr="00B46BBD" w:rsidRDefault="006347A5" w:rsidP="00A038BC">
            <w:pPr>
              <w:spacing w:line="360" w:lineRule="auto"/>
              <w:jc w:val="both"/>
              <w:rPr>
                <w:rFonts w:ascii="Times New Roman" w:hAnsi="Times New Roman" w:cs="Times New Roman"/>
                <w:sz w:val="20"/>
                <w:szCs w:val="20"/>
              </w:rPr>
            </w:pPr>
          </w:p>
          <w:p w14:paraId="6ECDE5A1" w14:textId="77777777" w:rsidR="006347A5" w:rsidRPr="00B46BBD" w:rsidRDefault="006347A5" w:rsidP="00A038BC">
            <w:pPr>
              <w:spacing w:line="360" w:lineRule="auto"/>
              <w:jc w:val="both"/>
              <w:rPr>
                <w:rFonts w:ascii="Times New Roman" w:hAnsi="Times New Roman" w:cs="Times New Roman"/>
                <w:sz w:val="20"/>
                <w:szCs w:val="20"/>
              </w:rPr>
            </w:pPr>
          </w:p>
          <w:p w14:paraId="6BEF4AA5" w14:textId="77777777" w:rsidR="006347A5" w:rsidRPr="00B46BBD" w:rsidRDefault="006347A5" w:rsidP="00A038BC">
            <w:pPr>
              <w:spacing w:line="360" w:lineRule="auto"/>
              <w:jc w:val="both"/>
              <w:rPr>
                <w:rFonts w:ascii="Times New Roman" w:hAnsi="Times New Roman" w:cs="Times New Roman"/>
                <w:sz w:val="20"/>
                <w:szCs w:val="20"/>
              </w:rPr>
            </w:pPr>
          </w:p>
          <w:p w14:paraId="560F9134" w14:textId="77777777" w:rsidR="006347A5" w:rsidRPr="00B46BBD" w:rsidRDefault="006347A5" w:rsidP="00A038BC">
            <w:pPr>
              <w:spacing w:line="360" w:lineRule="auto"/>
              <w:jc w:val="both"/>
              <w:rPr>
                <w:rFonts w:ascii="Times New Roman" w:hAnsi="Times New Roman" w:cs="Times New Roman"/>
                <w:sz w:val="20"/>
                <w:szCs w:val="20"/>
              </w:rPr>
            </w:pPr>
          </w:p>
          <w:p w14:paraId="2E425C12" w14:textId="77777777" w:rsidR="006347A5" w:rsidRPr="00B46BBD" w:rsidRDefault="006347A5" w:rsidP="00A038BC">
            <w:pPr>
              <w:spacing w:line="360" w:lineRule="auto"/>
              <w:jc w:val="both"/>
              <w:rPr>
                <w:rFonts w:ascii="Times New Roman" w:hAnsi="Times New Roman" w:cs="Times New Roman"/>
                <w:sz w:val="20"/>
                <w:szCs w:val="20"/>
              </w:rPr>
            </w:pPr>
          </w:p>
          <w:p w14:paraId="42D2F2C2" w14:textId="77777777" w:rsidR="006347A5" w:rsidRPr="00B46BBD" w:rsidRDefault="006347A5" w:rsidP="00A038BC">
            <w:pPr>
              <w:spacing w:line="360" w:lineRule="auto"/>
              <w:jc w:val="both"/>
              <w:rPr>
                <w:rFonts w:ascii="Times New Roman" w:hAnsi="Times New Roman" w:cs="Times New Roman"/>
                <w:sz w:val="20"/>
                <w:szCs w:val="20"/>
              </w:rPr>
            </w:pPr>
          </w:p>
          <w:p w14:paraId="31B7DC9C" w14:textId="77777777" w:rsidR="006347A5" w:rsidRPr="00B46BBD" w:rsidRDefault="006347A5" w:rsidP="00A038BC">
            <w:pPr>
              <w:spacing w:line="360" w:lineRule="auto"/>
              <w:jc w:val="both"/>
              <w:rPr>
                <w:rFonts w:ascii="Times New Roman" w:hAnsi="Times New Roman" w:cs="Times New Roman"/>
                <w:sz w:val="20"/>
                <w:szCs w:val="20"/>
              </w:rPr>
            </w:pPr>
          </w:p>
          <w:p w14:paraId="7597283B" w14:textId="77777777" w:rsidR="006347A5" w:rsidRPr="00B46BBD" w:rsidRDefault="006347A5" w:rsidP="00A038BC">
            <w:pPr>
              <w:spacing w:line="360" w:lineRule="auto"/>
              <w:jc w:val="both"/>
              <w:rPr>
                <w:rFonts w:ascii="Times New Roman" w:hAnsi="Times New Roman" w:cs="Times New Roman"/>
                <w:sz w:val="20"/>
                <w:szCs w:val="20"/>
              </w:rPr>
            </w:pPr>
          </w:p>
          <w:p w14:paraId="42EF5E4A" w14:textId="77777777" w:rsidR="006347A5" w:rsidRPr="00B46BBD" w:rsidRDefault="006347A5" w:rsidP="00A038BC">
            <w:pPr>
              <w:spacing w:line="360" w:lineRule="auto"/>
              <w:jc w:val="both"/>
              <w:rPr>
                <w:rFonts w:ascii="Times New Roman" w:hAnsi="Times New Roman" w:cs="Times New Roman"/>
                <w:sz w:val="20"/>
                <w:szCs w:val="20"/>
              </w:rPr>
            </w:pPr>
          </w:p>
          <w:p w14:paraId="74010449" w14:textId="77777777" w:rsidR="006347A5" w:rsidRPr="00B46BBD" w:rsidRDefault="006347A5" w:rsidP="00A038BC">
            <w:pPr>
              <w:spacing w:line="360" w:lineRule="auto"/>
              <w:jc w:val="both"/>
              <w:rPr>
                <w:rFonts w:ascii="Times New Roman" w:hAnsi="Times New Roman" w:cs="Times New Roman"/>
                <w:sz w:val="20"/>
                <w:szCs w:val="20"/>
              </w:rPr>
            </w:pPr>
          </w:p>
          <w:p w14:paraId="660E68B1" w14:textId="77777777" w:rsidR="006347A5" w:rsidRPr="00B46BBD" w:rsidRDefault="006347A5" w:rsidP="00A038BC">
            <w:pPr>
              <w:spacing w:line="360" w:lineRule="auto"/>
              <w:jc w:val="both"/>
              <w:rPr>
                <w:rFonts w:ascii="Times New Roman" w:hAnsi="Times New Roman" w:cs="Times New Roman"/>
                <w:color w:val="auto"/>
                <w:sz w:val="20"/>
                <w:szCs w:val="20"/>
              </w:rPr>
            </w:pPr>
          </w:p>
          <w:p w14:paraId="51D33806" w14:textId="77777777" w:rsidR="006347A5" w:rsidRPr="00B46BBD" w:rsidRDefault="006347A5" w:rsidP="00A038BC">
            <w:pPr>
              <w:spacing w:line="360" w:lineRule="auto"/>
              <w:jc w:val="center"/>
              <w:rPr>
                <w:rFonts w:ascii="Times New Roman" w:hAnsi="Times New Roman" w:cs="Times New Roman"/>
                <w:sz w:val="20"/>
                <w:szCs w:val="20"/>
              </w:rPr>
            </w:pPr>
            <w:r w:rsidRPr="002F057E">
              <w:rPr>
                <w:rFonts w:ascii="Times New Roman" w:hAnsi="Times New Roman" w:cs="Times New Roman"/>
                <w:color w:val="auto"/>
                <w:sz w:val="20"/>
                <w:szCs w:val="20"/>
              </w:rPr>
              <w:t>FACTORES INTERNOS</w:t>
            </w:r>
          </w:p>
        </w:tc>
        <w:tc>
          <w:tcPr>
            <w:tcW w:w="2835" w:type="dxa"/>
            <w:hideMark/>
          </w:tcPr>
          <w:p w14:paraId="2F192356" w14:textId="77777777" w:rsidR="006347A5" w:rsidRPr="002F057E" w:rsidRDefault="006347A5" w:rsidP="00A038B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Fortalezas</w:t>
            </w:r>
          </w:p>
        </w:tc>
        <w:tc>
          <w:tcPr>
            <w:tcW w:w="3537" w:type="dxa"/>
            <w:hideMark/>
          </w:tcPr>
          <w:p w14:paraId="726D55F5" w14:textId="77777777" w:rsidR="006347A5" w:rsidRPr="002F057E" w:rsidRDefault="006347A5" w:rsidP="00A038B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Debilidades</w:t>
            </w:r>
          </w:p>
        </w:tc>
      </w:tr>
      <w:tr w:rsidR="006347A5" w:rsidRPr="002D7F8C" w14:paraId="1C2945E7" w14:textId="77777777" w:rsidTr="002F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5690EA51" w14:textId="77777777" w:rsidR="006347A5" w:rsidRPr="00B46BBD" w:rsidRDefault="006347A5" w:rsidP="00A038BC">
            <w:pPr>
              <w:rPr>
                <w:rFonts w:ascii="Times New Roman" w:hAnsi="Times New Roman" w:cs="Times New Roman"/>
                <w:sz w:val="20"/>
                <w:szCs w:val="20"/>
              </w:rPr>
            </w:pPr>
          </w:p>
        </w:tc>
        <w:tc>
          <w:tcPr>
            <w:tcW w:w="2835" w:type="dxa"/>
            <w:hideMark/>
          </w:tcPr>
          <w:p w14:paraId="1079F680"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F1.Evaluación Institucional</w:t>
            </w:r>
          </w:p>
          <w:p w14:paraId="31F25482"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EC"/>
              </w:rPr>
            </w:pPr>
            <w:r w:rsidRPr="002F057E">
              <w:rPr>
                <w:rFonts w:ascii="Times New Roman" w:eastAsia="Times New Roman" w:hAnsi="Times New Roman" w:cs="Times New Roman"/>
                <w:color w:val="auto"/>
                <w:lang w:eastAsia="es-EC"/>
              </w:rPr>
              <w:t>F2.Conocimiento indicadores de evaluación</w:t>
            </w:r>
          </w:p>
          <w:p w14:paraId="38A0C80F"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EC"/>
              </w:rPr>
            </w:pPr>
            <w:r w:rsidRPr="002F057E">
              <w:rPr>
                <w:rFonts w:ascii="Times New Roman" w:eastAsia="Times New Roman" w:hAnsi="Times New Roman" w:cs="Times New Roman"/>
                <w:color w:val="auto"/>
                <w:lang w:eastAsia="es-EC"/>
              </w:rPr>
              <w:t>F</w:t>
            </w:r>
            <w:r w:rsidR="002F057E" w:rsidRPr="002F057E">
              <w:rPr>
                <w:rFonts w:ascii="Times New Roman" w:eastAsia="Times New Roman" w:hAnsi="Times New Roman" w:cs="Times New Roman"/>
                <w:color w:val="auto"/>
                <w:lang w:eastAsia="es-EC"/>
              </w:rPr>
              <w:t>3. Claridad</w:t>
            </w:r>
            <w:r w:rsidRPr="002F057E">
              <w:rPr>
                <w:rFonts w:ascii="Times New Roman" w:eastAsia="Times New Roman" w:hAnsi="Times New Roman" w:cs="Times New Roman"/>
                <w:color w:val="auto"/>
                <w:lang w:eastAsia="es-EC"/>
              </w:rPr>
              <w:t xml:space="preserve"> en el concepto de calidad</w:t>
            </w:r>
          </w:p>
          <w:p w14:paraId="0B27B035"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F</w:t>
            </w:r>
            <w:r w:rsidR="002F057E" w:rsidRPr="002F057E">
              <w:rPr>
                <w:rFonts w:ascii="Times New Roman" w:hAnsi="Times New Roman" w:cs="Times New Roman"/>
                <w:color w:val="auto"/>
              </w:rPr>
              <w:t>4. Conocimiento</w:t>
            </w:r>
            <w:r w:rsidRPr="002F057E">
              <w:rPr>
                <w:rFonts w:ascii="Times New Roman" w:hAnsi="Times New Roman" w:cs="Times New Roman"/>
                <w:color w:val="auto"/>
              </w:rPr>
              <w:t xml:space="preserve"> criterios de evaluación</w:t>
            </w:r>
          </w:p>
          <w:p w14:paraId="0C9FA30B"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EC"/>
              </w:rPr>
            </w:pPr>
            <w:r w:rsidRPr="002F057E">
              <w:rPr>
                <w:rFonts w:ascii="Times New Roman" w:eastAsia="Times New Roman" w:hAnsi="Times New Roman" w:cs="Times New Roman"/>
                <w:color w:val="auto"/>
                <w:lang w:eastAsia="es-EC"/>
              </w:rPr>
              <w:t>F5.Misión CEAACES</w:t>
            </w:r>
          </w:p>
          <w:p w14:paraId="633EA2E7"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F057E">
              <w:rPr>
                <w:rFonts w:ascii="Times New Roman" w:eastAsia="Times New Roman" w:hAnsi="Times New Roman" w:cs="Times New Roman"/>
                <w:color w:val="auto"/>
                <w:lang w:eastAsia="es-EC"/>
              </w:rPr>
              <w:t>F6.Recategorización institucional</w:t>
            </w:r>
          </w:p>
        </w:tc>
        <w:tc>
          <w:tcPr>
            <w:tcW w:w="3537" w:type="dxa"/>
            <w:hideMark/>
          </w:tcPr>
          <w:p w14:paraId="74FC63D0"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D1.Comunicación interinstitucional (presencial y virtual)</w:t>
            </w:r>
          </w:p>
          <w:p w14:paraId="118E11FC"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D2.Comunicación participativa</w:t>
            </w:r>
          </w:p>
          <w:p w14:paraId="1254A7EC"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D3.Confusión entre CES, SENESCYT y CEAACES</w:t>
            </w:r>
          </w:p>
          <w:p w14:paraId="54BAC520"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D4.Evaluacion alineada al contexto de la IES</w:t>
            </w:r>
          </w:p>
        </w:tc>
      </w:tr>
      <w:tr w:rsidR="006347A5" w:rsidRPr="002D7F8C" w14:paraId="3AB3D4BC" w14:textId="77777777" w:rsidTr="002F057E">
        <w:tc>
          <w:tcPr>
            <w:cnfStyle w:val="001000000000" w:firstRow="0" w:lastRow="0" w:firstColumn="1" w:lastColumn="0" w:oddVBand="0" w:evenVBand="0" w:oddHBand="0" w:evenHBand="0" w:firstRowFirstColumn="0" w:firstRowLastColumn="0" w:lastRowFirstColumn="0" w:lastRowLastColumn="0"/>
            <w:tcW w:w="0" w:type="auto"/>
            <w:vMerge/>
            <w:hideMark/>
          </w:tcPr>
          <w:p w14:paraId="766B6A42" w14:textId="77777777" w:rsidR="006347A5" w:rsidRPr="00B46BBD" w:rsidRDefault="006347A5" w:rsidP="00A038BC">
            <w:pPr>
              <w:rPr>
                <w:rFonts w:ascii="Times New Roman" w:hAnsi="Times New Roman" w:cs="Times New Roman"/>
                <w:sz w:val="20"/>
                <w:szCs w:val="20"/>
              </w:rPr>
            </w:pPr>
          </w:p>
        </w:tc>
        <w:tc>
          <w:tcPr>
            <w:tcW w:w="2835" w:type="dxa"/>
            <w:hideMark/>
          </w:tcPr>
          <w:p w14:paraId="11D860CA" w14:textId="77777777" w:rsidR="006347A5" w:rsidRPr="002F057E" w:rsidRDefault="006347A5" w:rsidP="00A038B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F057E">
              <w:rPr>
                <w:rFonts w:ascii="Times New Roman" w:hAnsi="Times New Roman" w:cs="Times New Roman"/>
                <w:b/>
                <w:color w:val="auto"/>
              </w:rPr>
              <w:t>Estrategias FO</w:t>
            </w:r>
          </w:p>
        </w:tc>
        <w:tc>
          <w:tcPr>
            <w:tcW w:w="3537" w:type="dxa"/>
            <w:hideMark/>
          </w:tcPr>
          <w:p w14:paraId="3505CDC5" w14:textId="77777777" w:rsidR="006347A5" w:rsidRPr="002F057E" w:rsidRDefault="006347A5" w:rsidP="00A038B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F057E">
              <w:rPr>
                <w:rFonts w:ascii="Times New Roman" w:hAnsi="Times New Roman" w:cs="Times New Roman"/>
                <w:b/>
                <w:color w:val="auto"/>
              </w:rPr>
              <w:t>Estrategias DO</w:t>
            </w:r>
          </w:p>
        </w:tc>
      </w:tr>
      <w:tr w:rsidR="006347A5" w:rsidRPr="002D7F8C" w14:paraId="2878ECB5" w14:textId="77777777" w:rsidTr="002F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FF505CB" w14:textId="77777777" w:rsidR="006347A5" w:rsidRPr="00B46BBD" w:rsidRDefault="006347A5" w:rsidP="00A038BC">
            <w:pPr>
              <w:rPr>
                <w:rFonts w:ascii="Times New Roman" w:hAnsi="Times New Roman" w:cs="Times New Roman"/>
                <w:sz w:val="20"/>
                <w:szCs w:val="20"/>
              </w:rPr>
            </w:pPr>
          </w:p>
        </w:tc>
        <w:tc>
          <w:tcPr>
            <w:tcW w:w="2835" w:type="dxa"/>
            <w:hideMark/>
          </w:tcPr>
          <w:p w14:paraId="15EBF9E4" w14:textId="77777777" w:rsidR="006347A5" w:rsidRPr="002F057E" w:rsidRDefault="006347A5" w:rsidP="00A038BC">
            <w:pPr>
              <w:pStyle w:val="Prrafodelista"/>
              <w:numPr>
                <w:ilvl w:val="0"/>
                <w:numId w:val="8"/>
              </w:numPr>
              <w:spacing w:line="360" w:lineRule="auto"/>
              <w:ind w:left="317"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 xml:space="preserve">Ejecutar la evaluación institucional garantiza la </w:t>
            </w:r>
            <w:r w:rsidRPr="002F057E">
              <w:rPr>
                <w:rFonts w:ascii="Times New Roman" w:hAnsi="Times New Roman" w:cs="Times New Roman"/>
                <w:color w:val="auto"/>
              </w:rPr>
              <w:lastRenderedPageBreak/>
              <w:t xml:space="preserve">excelencia </w:t>
            </w:r>
            <w:proofErr w:type="spellStart"/>
            <w:r w:rsidRPr="002F057E">
              <w:rPr>
                <w:rFonts w:ascii="Times New Roman" w:hAnsi="Times New Roman" w:cs="Times New Roman"/>
                <w:color w:val="auto"/>
              </w:rPr>
              <w:t>andragógica</w:t>
            </w:r>
            <w:proofErr w:type="spellEnd"/>
            <w:r w:rsidRPr="002F057E">
              <w:rPr>
                <w:rFonts w:ascii="Times New Roman" w:hAnsi="Times New Roman" w:cs="Times New Roman"/>
                <w:color w:val="auto"/>
              </w:rPr>
              <w:t>. (F1,O1)</w:t>
            </w:r>
          </w:p>
          <w:p w14:paraId="18DE5BB3" w14:textId="77777777" w:rsidR="006347A5" w:rsidRPr="002F057E" w:rsidRDefault="006347A5" w:rsidP="00A038BC">
            <w:pPr>
              <w:pStyle w:val="Prrafodelista"/>
              <w:numPr>
                <w:ilvl w:val="0"/>
                <w:numId w:val="8"/>
              </w:numPr>
              <w:spacing w:line="360" w:lineRule="auto"/>
              <w:ind w:left="317"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Reforzar los conocimientos de los criterios de evaluación a través de un acompañamiento institucional permanente. (F4,O3)</w:t>
            </w:r>
          </w:p>
          <w:p w14:paraId="25709A86" w14:textId="77777777" w:rsidR="006347A5" w:rsidRPr="002F057E" w:rsidRDefault="006347A5" w:rsidP="00A038BC">
            <w:pPr>
              <w:pStyle w:val="Prrafodelista"/>
              <w:numPr>
                <w:ilvl w:val="0"/>
                <w:numId w:val="8"/>
              </w:numPr>
              <w:spacing w:line="360" w:lineRule="auto"/>
              <w:ind w:left="317"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Establecer la claridad de la calidad fomenta la integración de la comunidad académica.</w:t>
            </w:r>
          </w:p>
        </w:tc>
        <w:tc>
          <w:tcPr>
            <w:tcW w:w="3537" w:type="dxa"/>
            <w:hideMark/>
          </w:tcPr>
          <w:p w14:paraId="6BE4DEDE" w14:textId="77777777" w:rsidR="006347A5" w:rsidRPr="002F057E" w:rsidRDefault="006347A5" w:rsidP="00A038BC">
            <w:pPr>
              <w:pStyle w:val="Prrafodelista"/>
              <w:numPr>
                <w:ilvl w:val="0"/>
                <w:numId w:val="9"/>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lastRenderedPageBreak/>
              <w:t xml:space="preserve">Gestionar una comunicación interinstitucional garantiza la </w:t>
            </w:r>
            <w:r w:rsidRPr="002F057E">
              <w:rPr>
                <w:rFonts w:ascii="Times New Roman" w:hAnsi="Times New Roman" w:cs="Times New Roman"/>
                <w:color w:val="auto"/>
              </w:rPr>
              <w:lastRenderedPageBreak/>
              <w:t xml:space="preserve">integración de la comunidad </w:t>
            </w:r>
            <w:r w:rsidR="005C3AB1">
              <w:rPr>
                <w:rFonts w:ascii="Times New Roman" w:hAnsi="Times New Roman" w:cs="Times New Roman"/>
                <w:color w:val="auto"/>
              </w:rPr>
              <w:t>universitaria</w:t>
            </w:r>
            <w:r w:rsidRPr="002F057E">
              <w:rPr>
                <w:rFonts w:ascii="Times New Roman" w:hAnsi="Times New Roman" w:cs="Times New Roman"/>
                <w:color w:val="auto"/>
              </w:rPr>
              <w:t>.</w:t>
            </w:r>
          </w:p>
          <w:p w14:paraId="4646E2D5" w14:textId="77777777" w:rsidR="006347A5" w:rsidRPr="002F057E" w:rsidRDefault="006347A5" w:rsidP="00A038BC">
            <w:pPr>
              <w:pStyle w:val="Prrafodelista"/>
              <w:numPr>
                <w:ilvl w:val="0"/>
                <w:numId w:val="9"/>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 xml:space="preserve">Contrarrestar la confusión </w:t>
            </w:r>
            <w:r w:rsidR="002F057E" w:rsidRPr="002F057E">
              <w:rPr>
                <w:rFonts w:ascii="Times New Roman" w:hAnsi="Times New Roman" w:cs="Times New Roman"/>
                <w:color w:val="auto"/>
              </w:rPr>
              <w:t>existente entre</w:t>
            </w:r>
            <w:r w:rsidRPr="002F057E">
              <w:rPr>
                <w:rFonts w:ascii="Times New Roman" w:hAnsi="Times New Roman" w:cs="Times New Roman"/>
                <w:color w:val="auto"/>
              </w:rPr>
              <w:t xml:space="preserve"> CES, SENESCYT y CEAACES orientando a la comunidad </w:t>
            </w:r>
            <w:r w:rsidR="005C3AB1">
              <w:rPr>
                <w:rFonts w:ascii="Times New Roman" w:hAnsi="Times New Roman" w:cs="Times New Roman"/>
                <w:color w:val="auto"/>
              </w:rPr>
              <w:t>universitaria</w:t>
            </w:r>
            <w:r w:rsidRPr="002F057E">
              <w:rPr>
                <w:rFonts w:ascii="Times New Roman" w:hAnsi="Times New Roman" w:cs="Times New Roman"/>
                <w:color w:val="auto"/>
              </w:rPr>
              <w:t xml:space="preserve"> a través del acompañamiento institucional. </w:t>
            </w:r>
          </w:p>
        </w:tc>
      </w:tr>
    </w:tbl>
    <w:p w14:paraId="6E52A00E" w14:textId="2D913C60" w:rsidR="00A84299" w:rsidRPr="004B366C" w:rsidRDefault="00A84299" w:rsidP="00A84299">
      <w:pPr>
        <w:pStyle w:val="Normal1"/>
        <w:spacing w:after="0" w:line="360" w:lineRule="auto"/>
        <w:ind w:firstLine="708"/>
        <w:rPr>
          <w:rFonts w:ascii="Times New Roman" w:eastAsia="Times New Roman" w:hAnsi="Times New Roman" w:cs="Times New Roman"/>
          <w:color w:val="auto"/>
        </w:rPr>
      </w:pPr>
      <w:r w:rsidRPr="004B366C">
        <w:rPr>
          <w:rFonts w:ascii="Times New Roman" w:eastAsia="Times New Roman" w:hAnsi="Times New Roman" w:cs="Times New Roman"/>
          <w:b/>
          <w:color w:val="auto"/>
        </w:rPr>
        <w:lastRenderedPageBreak/>
        <w:t>Elaboración</w:t>
      </w:r>
      <w:r w:rsidRPr="004B366C">
        <w:rPr>
          <w:rFonts w:ascii="Times New Roman" w:eastAsia="Times New Roman" w:hAnsi="Times New Roman" w:cs="Times New Roman"/>
          <w:color w:val="auto"/>
        </w:rPr>
        <w:t>: Propia</w:t>
      </w:r>
      <w:r w:rsidR="004B366C">
        <w:rPr>
          <w:rFonts w:ascii="Times New Roman" w:eastAsia="Times New Roman" w:hAnsi="Times New Roman" w:cs="Times New Roman"/>
          <w:color w:val="auto"/>
        </w:rPr>
        <w:t>.</w:t>
      </w:r>
    </w:p>
    <w:p w14:paraId="05D29C2A" w14:textId="77777777" w:rsidR="006347A5" w:rsidRDefault="006347A5" w:rsidP="006347A5">
      <w:pPr>
        <w:pStyle w:val="Tabladeilustraciones"/>
        <w:jc w:val="center"/>
      </w:pPr>
    </w:p>
    <w:p w14:paraId="7BBDBC30" w14:textId="77777777" w:rsidR="002F057E" w:rsidRPr="002F057E" w:rsidRDefault="002F057E" w:rsidP="002F057E"/>
    <w:p w14:paraId="38E981D6" w14:textId="6D4F3A07" w:rsidR="006347A5" w:rsidRDefault="006347A5" w:rsidP="006347A5">
      <w:pPr>
        <w:pStyle w:val="Tabladeilustraciones"/>
        <w:jc w:val="center"/>
      </w:pPr>
      <w:bookmarkStart w:id="91" w:name="_Toc17728562"/>
      <w:r>
        <w:t xml:space="preserve">Tabla </w:t>
      </w:r>
      <w:r>
        <w:rPr>
          <w:noProof/>
        </w:rPr>
        <w:fldChar w:fldCharType="begin"/>
      </w:r>
      <w:r>
        <w:rPr>
          <w:noProof/>
        </w:rPr>
        <w:instrText xml:space="preserve"> SEQ Tabla \* ARABIC </w:instrText>
      </w:r>
      <w:r>
        <w:rPr>
          <w:noProof/>
        </w:rPr>
        <w:fldChar w:fldCharType="separate"/>
      </w:r>
      <w:r w:rsidR="001653BB">
        <w:rPr>
          <w:noProof/>
        </w:rPr>
        <w:t>17</w:t>
      </w:r>
      <w:r>
        <w:rPr>
          <w:noProof/>
        </w:rPr>
        <w:fldChar w:fldCharType="end"/>
      </w:r>
      <w:r>
        <w:t>. Desarrollo matriz MAFE. Factores externos</w:t>
      </w:r>
      <w:bookmarkEnd w:id="91"/>
    </w:p>
    <w:tbl>
      <w:tblPr>
        <w:tblStyle w:val="Tablaconcuadrcula6concolores-nfasis31"/>
        <w:tblW w:w="0" w:type="auto"/>
        <w:tblLook w:val="04A0" w:firstRow="1" w:lastRow="0" w:firstColumn="1" w:lastColumn="0" w:noHBand="0" w:noVBand="1"/>
      </w:tblPr>
      <w:tblGrid>
        <w:gridCol w:w="2122"/>
        <w:gridCol w:w="2835"/>
        <w:gridCol w:w="3537"/>
      </w:tblGrid>
      <w:tr w:rsidR="006347A5" w:rsidRPr="006C6145" w14:paraId="37A43738" w14:textId="77777777" w:rsidTr="002F0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7126C714" w14:textId="77777777" w:rsidR="006347A5" w:rsidRPr="00B46BBD" w:rsidRDefault="006347A5" w:rsidP="00A038BC">
            <w:pPr>
              <w:spacing w:line="360" w:lineRule="auto"/>
              <w:jc w:val="both"/>
              <w:rPr>
                <w:rFonts w:ascii="Times New Roman" w:hAnsi="Times New Roman" w:cs="Times New Roman"/>
                <w:sz w:val="20"/>
                <w:szCs w:val="20"/>
              </w:rPr>
            </w:pPr>
          </w:p>
          <w:p w14:paraId="77B05062" w14:textId="77777777" w:rsidR="006347A5" w:rsidRPr="00B46BBD" w:rsidRDefault="006347A5" w:rsidP="00A038BC">
            <w:pPr>
              <w:spacing w:line="360" w:lineRule="auto"/>
              <w:jc w:val="both"/>
              <w:rPr>
                <w:rFonts w:ascii="Times New Roman" w:hAnsi="Times New Roman" w:cs="Times New Roman"/>
                <w:sz w:val="20"/>
                <w:szCs w:val="20"/>
              </w:rPr>
            </w:pPr>
          </w:p>
          <w:p w14:paraId="4208C533" w14:textId="77777777" w:rsidR="006347A5" w:rsidRPr="00B46BBD" w:rsidRDefault="006347A5" w:rsidP="00A038BC">
            <w:pPr>
              <w:spacing w:line="360" w:lineRule="auto"/>
              <w:jc w:val="both"/>
              <w:rPr>
                <w:rFonts w:ascii="Times New Roman" w:hAnsi="Times New Roman" w:cs="Times New Roman"/>
                <w:sz w:val="20"/>
                <w:szCs w:val="20"/>
              </w:rPr>
            </w:pPr>
          </w:p>
          <w:p w14:paraId="65820A45" w14:textId="77777777" w:rsidR="006347A5" w:rsidRPr="00B46BBD" w:rsidRDefault="006347A5" w:rsidP="00A038BC">
            <w:pPr>
              <w:spacing w:line="360" w:lineRule="auto"/>
              <w:jc w:val="both"/>
              <w:rPr>
                <w:rFonts w:ascii="Times New Roman" w:hAnsi="Times New Roman" w:cs="Times New Roman"/>
                <w:sz w:val="20"/>
                <w:szCs w:val="20"/>
              </w:rPr>
            </w:pPr>
          </w:p>
          <w:p w14:paraId="48D0E39D" w14:textId="77777777" w:rsidR="006347A5" w:rsidRPr="00B46BBD" w:rsidRDefault="006347A5" w:rsidP="00A038BC">
            <w:pPr>
              <w:spacing w:line="360" w:lineRule="auto"/>
              <w:jc w:val="both"/>
              <w:rPr>
                <w:rFonts w:ascii="Times New Roman" w:hAnsi="Times New Roman" w:cs="Times New Roman"/>
                <w:sz w:val="20"/>
                <w:szCs w:val="20"/>
              </w:rPr>
            </w:pPr>
          </w:p>
          <w:p w14:paraId="10B8E31E" w14:textId="77777777" w:rsidR="006347A5" w:rsidRPr="00B46BBD" w:rsidRDefault="006347A5" w:rsidP="00A038BC">
            <w:pPr>
              <w:spacing w:line="360" w:lineRule="auto"/>
              <w:jc w:val="both"/>
              <w:rPr>
                <w:rFonts w:ascii="Times New Roman" w:hAnsi="Times New Roman" w:cs="Times New Roman"/>
                <w:sz w:val="20"/>
                <w:szCs w:val="20"/>
              </w:rPr>
            </w:pPr>
          </w:p>
          <w:p w14:paraId="1FEDAAA6" w14:textId="77777777" w:rsidR="006347A5" w:rsidRPr="00B46BBD" w:rsidRDefault="006347A5" w:rsidP="00A038BC">
            <w:pPr>
              <w:spacing w:line="360" w:lineRule="auto"/>
              <w:jc w:val="both"/>
              <w:rPr>
                <w:rFonts w:ascii="Times New Roman" w:hAnsi="Times New Roman" w:cs="Times New Roman"/>
                <w:sz w:val="20"/>
                <w:szCs w:val="20"/>
              </w:rPr>
            </w:pPr>
          </w:p>
          <w:p w14:paraId="7BB87758" w14:textId="77777777" w:rsidR="006347A5" w:rsidRPr="00B46BBD" w:rsidRDefault="006347A5" w:rsidP="00A038BC">
            <w:pPr>
              <w:spacing w:line="360" w:lineRule="auto"/>
              <w:jc w:val="both"/>
              <w:rPr>
                <w:rFonts w:ascii="Times New Roman" w:hAnsi="Times New Roman" w:cs="Times New Roman"/>
                <w:sz w:val="20"/>
                <w:szCs w:val="20"/>
              </w:rPr>
            </w:pPr>
          </w:p>
          <w:p w14:paraId="6EC77163" w14:textId="77777777" w:rsidR="006347A5" w:rsidRPr="00B46BBD" w:rsidRDefault="006347A5" w:rsidP="00A038BC">
            <w:pPr>
              <w:spacing w:line="360" w:lineRule="auto"/>
              <w:jc w:val="both"/>
              <w:rPr>
                <w:rFonts w:ascii="Times New Roman" w:hAnsi="Times New Roman" w:cs="Times New Roman"/>
                <w:sz w:val="20"/>
                <w:szCs w:val="20"/>
              </w:rPr>
            </w:pPr>
          </w:p>
          <w:p w14:paraId="7455DE12" w14:textId="77777777" w:rsidR="006347A5" w:rsidRPr="00B46BBD" w:rsidRDefault="006347A5" w:rsidP="00A038BC">
            <w:pPr>
              <w:spacing w:line="360" w:lineRule="auto"/>
              <w:jc w:val="both"/>
              <w:rPr>
                <w:rFonts w:ascii="Times New Roman" w:hAnsi="Times New Roman" w:cs="Times New Roman"/>
                <w:sz w:val="20"/>
                <w:szCs w:val="20"/>
              </w:rPr>
            </w:pPr>
          </w:p>
          <w:p w14:paraId="1D35432A" w14:textId="77777777" w:rsidR="006347A5" w:rsidRPr="00B46BBD" w:rsidRDefault="006347A5" w:rsidP="00A038BC">
            <w:pPr>
              <w:spacing w:line="360" w:lineRule="auto"/>
              <w:jc w:val="both"/>
              <w:rPr>
                <w:rFonts w:ascii="Times New Roman" w:hAnsi="Times New Roman" w:cs="Times New Roman"/>
                <w:sz w:val="20"/>
                <w:szCs w:val="20"/>
              </w:rPr>
            </w:pPr>
          </w:p>
          <w:p w14:paraId="1F5E6805" w14:textId="77777777" w:rsidR="006347A5" w:rsidRPr="00B46BBD" w:rsidRDefault="006347A5" w:rsidP="00A038BC">
            <w:pPr>
              <w:spacing w:line="360" w:lineRule="auto"/>
              <w:jc w:val="both"/>
              <w:rPr>
                <w:rFonts w:ascii="Times New Roman" w:hAnsi="Times New Roman" w:cs="Times New Roman"/>
                <w:color w:val="auto"/>
                <w:sz w:val="20"/>
                <w:szCs w:val="20"/>
              </w:rPr>
            </w:pPr>
          </w:p>
          <w:p w14:paraId="03C93F6B" w14:textId="77777777" w:rsidR="006347A5" w:rsidRPr="00B46BBD" w:rsidRDefault="006347A5" w:rsidP="00A038BC">
            <w:pPr>
              <w:spacing w:line="360" w:lineRule="auto"/>
              <w:jc w:val="center"/>
              <w:rPr>
                <w:rFonts w:ascii="Times New Roman" w:hAnsi="Times New Roman" w:cs="Times New Roman"/>
                <w:sz w:val="20"/>
                <w:szCs w:val="20"/>
              </w:rPr>
            </w:pPr>
            <w:r w:rsidRPr="002F057E">
              <w:rPr>
                <w:rFonts w:ascii="Times New Roman" w:hAnsi="Times New Roman" w:cs="Times New Roman"/>
                <w:color w:val="auto"/>
                <w:sz w:val="20"/>
                <w:szCs w:val="20"/>
              </w:rPr>
              <w:t>FACTORES EXTERNOS</w:t>
            </w:r>
          </w:p>
        </w:tc>
        <w:tc>
          <w:tcPr>
            <w:tcW w:w="2835" w:type="dxa"/>
            <w:hideMark/>
          </w:tcPr>
          <w:p w14:paraId="5A9296CE" w14:textId="77777777" w:rsidR="006347A5" w:rsidRPr="002F057E" w:rsidRDefault="006347A5" w:rsidP="00A038B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Oportunidades</w:t>
            </w:r>
          </w:p>
        </w:tc>
        <w:tc>
          <w:tcPr>
            <w:tcW w:w="3537" w:type="dxa"/>
            <w:hideMark/>
          </w:tcPr>
          <w:p w14:paraId="44B039BF" w14:textId="77777777" w:rsidR="006347A5" w:rsidRPr="002F057E" w:rsidRDefault="006347A5" w:rsidP="00A038B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Amenazas</w:t>
            </w:r>
          </w:p>
        </w:tc>
      </w:tr>
      <w:tr w:rsidR="006347A5" w:rsidRPr="006C6145" w14:paraId="3EF60D8C" w14:textId="77777777" w:rsidTr="002F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31E72939" w14:textId="77777777" w:rsidR="006347A5" w:rsidRPr="00B46BBD" w:rsidRDefault="006347A5" w:rsidP="00A038BC">
            <w:pPr>
              <w:rPr>
                <w:rFonts w:ascii="Times New Roman" w:hAnsi="Times New Roman" w:cs="Times New Roman"/>
                <w:sz w:val="20"/>
                <w:szCs w:val="20"/>
              </w:rPr>
            </w:pPr>
          </w:p>
        </w:tc>
        <w:tc>
          <w:tcPr>
            <w:tcW w:w="2835" w:type="dxa"/>
            <w:hideMark/>
          </w:tcPr>
          <w:p w14:paraId="0C254D4C"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 xml:space="preserve">O1.Excelencia </w:t>
            </w:r>
            <w:proofErr w:type="spellStart"/>
            <w:r w:rsidRPr="002F057E">
              <w:rPr>
                <w:rFonts w:ascii="Times New Roman" w:hAnsi="Times New Roman" w:cs="Times New Roman"/>
                <w:color w:val="auto"/>
              </w:rPr>
              <w:t>andragógica</w:t>
            </w:r>
            <w:proofErr w:type="spellEnd"/>
            <w:r w:rsidRPr="002F057E">
              <w:rPr>
                <w:rFonts w:ascii="Times New Roman" w:hAnsi="Times New Roman" w:cs="Times New Roman"/>
                <w:color w:val="auto"/>
              </w:rPr>
              <w:t xml:space="preserve"> = calidad de la educación superior</w:t>
            </w:r>
          </w:p>
          <w:p w14:paraId="0E130B11"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EC"/>
              </w:rPr>
            </w:pPr>
            <w:r w:rsidRPr="002F057E">
              <w:rPr>
                <w:rFonts w:ascii="Times New Roman" w:eastAsia="Times New Roman" w:hAnsi="Times New Roman" w:cs="Times New Roman"/>
                <w:color w:val="auto"/>
                <w:lang w:eastAsia="es-EC"/>
              </w:rPr>
              <w:t>02.Oportunidades para los estudiantes en el campo laboral</w:t>
            </w:r>
          </w:p>
          <w:p w14:paraId="0B9C5655"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EC"/>
              </w:rPr>
            </w:pPr>
            <w:r w:rsidRPr="002F057E">
              <w:rPr>
                <w:rFonts w:ascii="Times New Roman" w:eastAsia="Times New Roman" w:hAnsi="Times New Roman" w:cs="Times New Roman"/>
                <w:color w:val="auto"/>
                <w:lang w:eastAsia="es-EC"/>
              </w:rPr>
              <w:t>O3.Acompañamiento institucional</w:t>
            </w:r>
          </w:p>
          <w:p w14:paraId="07A8B57A"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EC"/>
              </w:rPr>
            </w:pPr>
            <w:r w:rsidRPr="002F057E">
              <w:rPr>
                <w:rFonts w:ascii="Times New Roman" w:eastAsia="Times New Roman" w:hAnsi="Times New Roman" w:cs="Times New Roman"/>
                <w:color w:val="auto"/>
                <w:lang w:eastAsia="es-EC"/>
              </w:rPr>
              <w:t>O4.Comunicación en cascada</w:t>
            </w:r>
          </w:p>
          <w:p w14:paraId="6E46BE71"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es-EC"/>
              </w:rPr>
            </w:pPr>
            <w:r w:rsidRPr="002F057E">
              <w:rPr>
                <w:rFonts w:ascii="Times New Roman" w:eastAsia="Times New Roman" w:hAnsi="Times New Roman" w:cs="Times New Roman"/>
                <w:color w:val="auto"/>
                <w:lang w:eastAsia="es-EC"/>
              </w:rPr>
              <w:t>O5.Integración de la comunidad académica = excelencia</w:t>
            </w:r>
          </w:p>
        </w:tc>
        <w:tc>
          <w:tcPr>
            <w:tcW w:w="3537" w:type="dxa"/>
            <w:hideMark/>
          </w:tcPr>
          <w:p w14:paraId="2B04ECF0"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A1.</w:t>
            </w:r>
            <w:r w:rsidRPr="002F057E">
              <w:rPr>
                <w:color w:val="auto"/>
              </w:rPr>
              <w:t xml:space="preserve"> </w:t>
            </w:r>
            <w:r w:rsidRPr="002F057E">
              <w:rPr>
                <w:rFonts w:ascii="Times New Roman" w:hAnsi="Times New Roman" w:cs="Times New Roman"/>
                <w:color w:val="auto"/>
              </w:rPr>
              <w:t>Falta de recursos económicos</w:t>
            </w:r>
          </w:p>
          <w:p w14:paraId="77027EA3"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A2.EL involucramiento de la política</w:t>
            </w:r>
          </w:p>
          <w:p w14:paraId="35C1300C"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A3.Ponderación presupuestaria acorde al número de estudiantes</w:t>
            </w:r>
          </w:p>
          <w:p w14:paraId="4F5D0783"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A4.Planificación del tiempo profesional del docente</w:t>
            </w:r>
          </w:p>
        </w:tc>
      </w:tr>
      <w:tr w:rsidR="006347A5" w:rsidRPr="006C6145" w14:paraId="4E35C805" w14:textId="77777777" w:rsidTr="002F057E">
        <w:tc>
          <w:tcPr>
            <w:cnfStyle w:val="001000000000" w:firstRow="0" w:lastRow="0" w:firstColumn="1" w:lastColumn="0" w:oddVBand="0" w:evenVBand="0" w:oddHBand="0" w:evenHBand="0" w:firstRowFirstColumn="0" w:firstRowLastColumn="0" w:lastRowFirstColumn="0" w:lastRowLastColumn="0"/>
            <w:tcW w:w="0" w:type="auto"/>
            <w:vMerge/>
            <w:hideMark/>
          </w:tcPr>
          <w:p w14:paraId="00728F5A" w14:textId="77777777" w:rsidR="006347A5" w:rsidRPr="00B46BBD" w:rsidRDefault="006347A5" w:rsidP="00A038BC">
            <w:pPr>
              <w:rPr>
                <w:rFonts w:ascii="Times New Roman" w:hAnsi="Times New Roman" w:cs="Times New Roman"/>
                <w:sz w:val="20"/>
                <w:szCs w:val="20"/>
              </w:rPr>
            </w:pPr>
          </w:p>
        </w:tc>
        <w:tc>
          <w:tcPr>
            <w:tcW w:w="2835" w:type="dxa"/>
            <w:hideMark/>
          </w:tcPr>
          <w:p w14:paraId="45F21ADB" w14:textId="77777777" w:rsidR="006347A5" w:rsidRPr="002F057E" w:rsidRDefault="006347A5" w:rsidP="00A038B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F057E">
              <w:rPr>
                <w:rFonts w:ascii="Times New Roman" w:hAnsi="Times New Roman" w:cs="Times New Roman"/>
                <w:b/>
                <w:color w:val="auto"/>
              </w:rPr>
              <w:t>Estrategias FA</w:t>
            </w:r>
          </w:p>
        </w:tc>
        <w:tc>
          <w:tcPr>
            <w:tcW w:w="3537" w:type="dxa"/>
            <w:hideMark/>
          </w:tcPr>
          <w:p w14:paraId="73FD0F02" w14:textId="77777777" w:rsidR="006347A5" w:rsidRPr="002F057E" w:rsidRDefault="006347A5" w:rsidP="00A038B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F057E">
              <w:rPr>
                <w:rFonts w:ascii="Times New Roman" w:hAnsi="Times New Roman" w:cs="Times New Roman"/>
                <w:b/>
                <w:color w:val="auto"/>
              </w:rPr>
              <w:t>Estrategias DA</w:t>
            </w:r>
          </w:p>
        </w:tc>
      </w:tr>
      <w:tr w:rsidR="006347A5" w:rsidRPr="006C6145" w14:paraId="3014738D" w14:textId="77777777" w:rsidTr="002F0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047513F" w14:textId="77777777" w:rsidR="006347A5" w:rsidRPr="00B46BBD" w:rsidRDefault="006347A5" w:rsidP="00A038BC">
            <w:pPr>
              <w:rPr>
                <w:rFonts w:ascii="Times New Roman" w:hAnsi="Times New Roman" w:cs="Times New Roman"/>
                <w:sz w:val="20"/>
                <w:szCs w:val="20"/>
              </w:rPr>
            </w:pPr>
          </w:p>
        </w:tc>
        <w:tc>
          <w:tcPr>
            <w:tcW w:w="2835" w:type="dxa"/>
          </w:tcPr>
          <w:p w14:paraId="4B0480CE"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06CE2B0B" w14:textId="77777777" w:rsidR="006347A5" w:rsidRPr="002F057E" w:rsidRDefault="006347A5" w:rsidP="002F057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roofErr w:type="gramStart"/>
            <w:r w:rsidRPr="002F057E">
              <w:rPr>
                <w:rFonts w:ascii="Times New Roman" w:hAnsi="Times New Roman" w:cs="Times New Roman"/>
                <w:color w:val="auto"/>
              </w:rPr>
              <w:t>1.Fomentar</w:t>
            </w:r>
            <w:proofErr w:type="gramEnd"/>
            <w:r w:rsidRPr="002F057E">
              <w:rPr>
                <w:rFonts w:ascii="Times New Roman" w:hAnsi="Times New Roman" w:cs="Times New Roman"/>
                <w:color w:val="auto"/>
              </w:rPr>
              <w:t xml:space="preserve"> una evaluación institucional transparente </w:t>
            </w:r>
            <w:r w:rsidRPr="002F057E">
              <w:rPr>
                <w:rFonts w:ascii="Times New Roman" w:hAnsi="Times New Roman" w:cs="Times New Roman"/>
                <w:color w:val="auto"/>
              </w:rPr>
              <w:lastRenderedPageBreak/>
              <w:t>erradicando el involucramiento de la política.</w:t>
            </w:r>
          </w:p>
          <w:p w14:paraId="2E55FC72"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33C264C7"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43A0E515"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0E8138B7"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0E696F0B"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537" w:type="dxa"/>
          </w:tcPr>
          <w:p w14:paraId="7DD5B310"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0A436440"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F057E">
              <w:rPr>
                <w:rFonts w:ascii="Times New Roman" w:hAnsi="Times New Roman" w:cs="Times New Roman"/>
                <w:color w:val="auto"/>
              </w:rPr>
              <w:t xml:space="preserve">1.Establecer una comunicación interinstitucional eficaz </w:t>
            </w:r>
          </w:p>
          <w:p w14:paraId="5669B368" w14:textId="77777777" w:rsidR="006347A5" w:rsidRPr="002F057E" w:rsidRDefault="006347A5" w:rsidP="00A038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roofErr w:type="gramStart"/>
            <w:r w:rsidRPr="002F057E">
              <w:rPr>
                <w:rFonts w:ascii="Times New Roman" w:hAnsi="Times New Roman" w:cs="Times New Roman"/>
                <w:color w:val="auto"/>
              </w:rPr>
              <w:lastRenderedPageBreak/>
              <w:t>2.Promover</w:t>
            </w:r>
            <w:proofErr w:type="gramEnd"/>
            <w:r w:rsidRPr="002F057E">
              <w:rPr>
                <w:rFonts w:ascii="Times New Roman" w:hAnsi="Times New Roman" w:cs="Times New Roman"/>
                <w:color w:val="auto"/>
              </w:rPr>
              <w:t xml:space="preserve"> una evaluación </w:t>
            </w:r>
            <w:r w:rsidR="002F057E" w:rsidRPr="002F057E">
              <w:rPr>
                <w:rFonts w:ascii="Times New Roman" w:hAnsi="Times New Roman" w:cs="Times New Roman"/>
                <w:color w:val="auto"/>
              </w:rPr>
              <w:t>institucional</w:t>
            </w:r>
            <w:r w:rsidRPr="002F057E">
              <w:rPr>
                <w:rFonts w:ascii="Times New Roman" w:hAnsi="Times New Roman" w:cs="Times New Roman"/>
                <w:color w:val="auto"/>
              </w:rPr>
              <w:t xml:space="preserve"> alineada al contexto de la IES </w:t>
            </w:r>
            <w:r w:rsidR="005C3AB1" w:rsidRPr="002F057E">
              <w:rPr>
                <w:rFonts w:ascii="Times New Roman" w:hAnsi="Times New Roman" w:cs="Times New Roman"/>
                <w:color w:val="auto"/>
              </w:rPr>
              <w:t>de acuerdo con</w:t>
            </w:r>
            <w:r w:rsidRPr="002F057E">
              <w:rPr>
                <w:rFonts w:ascii="Times New Roman" w:hAnsi="Times New Roman" w:cs="Times New Roman"/>
                <w:color w:val="auto"/>
              </w:rPr>
              <w:t xml:space="preserve"> la ponderación presupuestaria de la universidad.</w:t>
            </w:r>
          </w:p>
        </w:tc>
      </w:tr>
    </w:tbl>
    <w:p w14:paraId="72D33B62" w14:textId="24A57BE0" w:rsidR="00A84299" w:rsidRPr="004B366C" w:rsidRDefault="00A84299" w:rsidP="00A84299">
      <w:pPr>
        <w:pStyle w:val="Normal1"/>
        <w:spacing w:after="0" w:line="360" w:lineRule="auto"/>
        <w:ind w:firstLine="708"/>
        <w:rPr>
          <w:rFonts w:ascii="Times New Roman" w:eastAsia="Times New Roman" w:hAnsi="Times New Roman" w:cs="Times New Roman"/>
          <w:color w:val="auto"/>
        </w:rPr>
      </w:pPr>
      <w:r w:rsidRPr="004B366C">
        <w:rPr>
          <w:rFonts w:ascii="Times New Roman" w:eastAsia="Times New Roman" w:hAnsi="Times New Roman" w:cs="Times New Roman"/>
          <w:b/>
          <w:color w:val="auto"/>
        </w:rPr>
        <w:lastRenderedPageBreak/>
        <w:t>Elaboración</w:t>
      </w:r>
      <w:r w:rsidRPr="004B366C">
        <w:rPr>
          <w:rFonts w:ascii="Times New Roman" w:eastAsia="Times New Roman" w:hAnsi="Times New Roman" w:cs="Times New Roman"/>
          <w:color w:val="auto"/>
        </w:rPr>
        <w:t>: Propia</w:t>
      </w:r>
      <w:r w:rsidR="004B366C">
        <w:rPr>
          <w:rFonts w:ascii="Times New Roman" w:eastAsia="Times New Roman" w:hAnsi="Times New Roman" w:cs="Times New Roman"/>
          <w:color w:val="auto"/>
        </w:rPr>
        <w:t>.</w:t>
      </w:r>
    </w:p>
    <w:p w14:paraId="23D31D33" w14:textId="77777777" w:rsidR="002F057E" w:rsidRDefault="002F057E" w:rsidP="006347A5">
      <w:pPr>
        <w:spacing w:after="0" w:line="360" w:lineRule="auto"/>
        <w:jc w:val="both"/>
        <w:rPr>
          <w:rFonts w:ascii="Times New Roman" w:hAnsi="Times New Roman" w:cs="Times New Roman"/>
          <w:sz w:val="24"/>
          <w:szCs w:val="24"/>
        </w:rPr>
      </w:pPr>
    </w:p>
    <w:p w14:paraId="7513EC64" w14:textId="77777777" w:rsidR="006347A5" w:rsidRDefault="005C3AB1" w:rsidP="006347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resumen</w:t>
      </w:r>
      <w:r w:rsidR="002F057E">
        <w:rPr>
          <w:rFonts w:ascii="Times New Roman" w:hAnsi="Times New Roman" w:cs="Times New Roman"/>
          <w:sz w:val="24"/>
          <w:szCs w:val="24"/>
        </w:rPr>
        <w:t>,</w:t>
      </w:r>
      <w:r w:rsidR="006347A5">
        <w:rPr>
          <w:rFonts w:ascii="Times New Roman" w:hAnsi="Times New Roman" w:cs="Times New Roman"/>
          <w:sz w:val="24"/>
          <w:szCs w:val="24"/>
        </w:rPr>
        <w:t xml:space="preserve"> los resultados </w:t>
      </w:r>
      <w:r w:rsidR="002F057E">
        <w:rPr>
          <w:rFonts w:ascii="Times New Roman" w:hAnsi="Times New Roman" w:cs="Times New Roman"/>
          <w:sz w:val="24"/>
          <w:szCs w:val="24"/>
        </w:rPr>
        <w:t>subrayan</w:t>
      </w:r>
      <w:r w:rsidR="006347A5">
        <w:rPr>
          <w:rFonts w:ascii="Times New Roman" w:hAnsi="Times New Roman" w:cs="Times New Roman"/>
          <w:sz w:val="24"/>
          <w:szCs w:val="24"/>
        </w:rPr>
        <w:t xml:space="preserve"> que la comunidad universitaria reconoce como indicador </w:t>
      </w:r>
      <w:r w:rsidR="006347A5" w:rsidRPr="005C3AB1">
        <w:rPr>
          <w:rFonts w:ascii="Times New Roman" w:hAnsi="Times New Roman" w:cs="Times New Roman"/>
          <w:i/>
          <w:sz w:val="24"/>
          <w:szCs w:val="24"/>
        </w:rPr>
        <w:t>muy significativo</w:t>
      </w:r>
      <w:r w:rsidR="006347A5">
        <w:rPr>
          <w:rFonts w:ascii="Times New Roman" w:hAnsi="Times New Roman" w:cs="Times New Roman"/>
          <w:sz w:val="24"/>
          <w:szCs w:val="24"/>
        </w:rPr>
        <w:t xml:space="preserve"> los siguientes puntos:</w:t>
      </w:r>
    </w:p>
    <w:p w14:paraId="1860A161" w14:textId="77777777" w:rsidR="006347A5" w:rsidRDefault="006347A5" w:rsidP="006347A5">
      <w:pPr>
        <w:spacing w:after="0" w:line="360" w:lineRule="auto"/>
        <w:jc w:val="both"/>
        <w:rPr>
          <w:rFonts w:ascii="Times New Roman" w:hAnsi="Times New Roman" w:cs="Times New Roman"/>
          <w:sz w:val="24"/>
          <w:szCs w:val="24"/>
        </w:rPr>
      </w:pPr>
    </w:p>
    <w:p w14:paraId="4E1BD330" w14:textId="77777777" w:rsidR="006347A5" w:rsidRDefault="006347A5" w:rsidP="006347A5">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Como fortaleza se evidenció que la comunidad universitaria conoce de los procesos que realiza el CEAACES; sin </w:t>
      </w:r>
      <w:r w:rsidR="002F057E">
        <w:rPr>
          <w:rFonts w:ascii="Times New Roman" w:hAnsi="Times New Roman" w:cs="Times New Roman"/>
          <w:sz w:val="24"/>
          <w:szCs w:val="24"/>
        </w:rPr>
        <w:t>embargo,</w:t>
      </w:r>
      <w:r>
        <w:rPr>
          <w:rFonts w:ascii="Times New Roman" w:hAnsi="Times New Roman" w:cs="Times New Roman"/>
          <w:sz w:val="24"/>
          <w:szCs w:val="24"/>
        </w:rPr>
        <w:t xml:space="preserve"> no lo reconoce como la institución pública que los planea y ejecuta.</w:t>
      </w:r>
    </w:p>
    <w:p w14:paraId="1C81C72F" w14:textId="77777777" w:rsidR="006347A5" w:rsidRDefault="006347A5" w:rsidP="006347A5">
      <w:pPr>
        <w:spacing w:after="0" w:line="360" w:lineRule="auto"/>
        <w:jc w:val="both"/>
        <w:rPr>
          <w:rFonts w:ascii="Times New Roman" w:hAnsi="Times New Roman" w:cs="Times New Roman"/>
          <w:sz w:val="24"/>
          <w:szCs w:val="24"/>
        </w:rPr>
      </w:pPr>
    </w:p>
    <w:p w14:paraId="39C31B62" w14:textId="77777777" w:rsidR="006347A5" w:rsidRDefault="006347A5" w:rsidP="006347A5">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En un nivel menor, pero no menos importante, se destaca el conocimiento de la misión del CEAACES y reconocen su importancia del “deber ser” pero no lo identifican.</w:t>
      </w:r>
    </w:p>
    <w:p w14:paraId="0CFE591E" w14:textId="77777777" w:rsidR="006347A5" w:rsidRDefault="006347A5" w:rsidP="006347A5">
      <w:pPr>
        <w:spacing w:after="0" w:line="360" w:lineRule="auto"/>
        <w:jc w:val="both"/>
        <w:rPr>
          <w:rFonts w:ascii="Times New Roman" w:hAnsi="Times New Roman" w:cs="Times New Roman"/>
          <w:sz w:val="24"/>
          <w:szCs w:val="24"/>
        </w:rPr>
      </w:pPr>
    </w:p>
    <w:p w14:paraId="14AD9790" w14:textId="77777777" w:rsidR="006347A5" w:rsidRDefault="006347A5" w:rsidP="006347A5">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una oportunidad valiosa se tiene que tomar en cuenta que la UG tiene muy presente que la calidad de la educación superior está vinculada a la excelencia </w:t>
      </w:r>
      <w:proofErr w:type="spellStart"/>
      <w:r>
        <w:rPr>
          <w:rFonts w:ascii="Times New Roman" w:hAnsi="Times New Roman" w:cs="Times New Roman"/>
          <w:sz w:val="24"/>
          <w:szCs w:val="24"/>
        </w:rPr>
        <w:t>andragógica</w:t>
      </w:r>
      <w:proofErr w:type="spellEnd"/>
      <w:r>
        <w:rPr>
          <w:rFonts w:ascii="Times New Roman" w:hAnsi="Times New Roman" w:cs="Times New Roman"/>
          <w:sz w:val="24"/>
          <w:szCs w:val="24"/>
        </w:rPr>
        <w:t xml:space="preserve"> por ende el CEAACES tendrían que utilizar, como herramienta clave comunicacional a los docentes para impulsar sus procesos.</w:t>
      </w:r>
    </w:p>
    <w:p w14:paraId="629C239C" w14:textId="77777777" w:rsidR="006347A5" w:rsidRDefault="006347A5" w:rsidP="006347A5">
      <w:pPr>
        <w:spacing w:after="0" w:line="360" w:lineRule="auto"/>
        <w:jc w:val="both"/>
        <w:rPr>
          <w:rFonts w:ascii="Times New Roman" w:hAnsi="Times New Roman" w:cs="Times New Roman"/>
          <w:sz w:val="24"/>
          <w:szCs w:val="24"/>
        </w:rPr>
      </w:pPr>
    </w:p>
    <w:p w14:paraId="1B0F0FA2" w14:textId="77777777" w:rsidR="006347A5" w:rsidRDefault="006347A5" w:rsidP="006347A5">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Además de la comunicación en cascada aplicada en la UG, el CEAACES debería aprovechar la oportunidad de utilizar las herramientas </w:t>
      </w:r>
      <w:proofErr w:type="spellStart"/>
      <w:r>
        <w:rPr>
          <w:rFonts w:ascii="Times New Roman" w:hAnsi="Times New Roman" w:cs="Times New Roman"/>
          <w:sz w:val="24"/>
          <w:szCs w:val="24"/>
        </w:rPr>
        <w:t>TIC´s</w:t>
      </w:r>
      <w:proofErr w:type="spellEnd"/>
      <w:r>
        <w:rPr>
          <w:rFonts w:ascii="Times New Roman" w:hAnsi="Times New Roman" w:cs="Times New Roman"/>
          <w:sz w:val="24"/>
          <w:szCs w:val="24"/>
        </w:rPr>
        <w:t>. Así también, se evidenció una gran debilidad: la falta de una comunicación interinstitucional y participativa que fomente una verdadera inclusión de los actores involucrados en la comunidad universitaria.</w:t>
      </w:r>
    </w:p>
    <w:p w14:paraId="2BD78C46" w14:textId="77777777" w:rsidR="006347A5" w:rsidRDefault="006347A5" w:rsidP="006347A5">
      <w:pPr>
        <w:spacing w:after="0" w:line="360" w:lineRule="auto"/>
        <w:jc w:val="both"/>
        <w:rPr>
          <w:rFonts w:ascii="Times New Roman" w:hAnsi="Times New Roman" w:cs="Times New Roman"/>
          <w:sz w:val="24"/>
          <w:szCs w:val="24"/>
        </w:rPr>
      </w:pPr>
    </w:p>
    <w:p w14:paraId="072D2BC8" w14:textId="77777777" w:rsidR="006347A5" w:rsidRDefault="006347A5" w:rsidP="006347A5">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Los factores desfavorables que retrasan el proceso de comunicación es que en algunos casos la información se queda en las máximas autoridades quienes, a pesar de informar a las partes involucradas, no lo hacen en el tiempo oportuno. </w:t>
      </w:r>
    </w:p>
    <w:p w14:paraId="6AF53CAB" w14:textId="77777777" w:rsidR="006347A5" w:rsidRDefault="006347A5" w:rsidP="006347A5">
      <w:pPr>
        <w:spacing w:after="0" w:line="360" w:lineRule="auto"/>
        <w:jc w:val="both"/>
        <w:rPr>
          <w:rFonts w:ascii="Times New Roman" w:hAnsi="Times New Roman" w:cs="Times New Roman"/>
          <w:sz w:val="24"/>
          <w:szCs w:val="24"/>
        </w:rPr>
      </w:pPr>
    </w:p>
    <w:p w14:paraId="5D2561FB" w14:textId="77777777" w:rsidR="006347A5" w:rsidRDefault="006347A5" w:rsidP="006347A5">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Otro factor que debilita al CEAACES es la confusión existente entre los tres órganos estatales que regulan la calidad de la educación superior. Cada una de estas instituciones maneja procesos </w:t>
      </w:r>
      <w:r w:rsidR="002F057E">
        <w:rPr>
          <w:rFonts w:ascii="Times New Roman" w:hAnsi="Times New Roman" w:cs="Times New Roman"/>
          <w:sz w:val="24"/>
          <w:szCs w:val="24"/>
        </w:rPr>
        <w:t>importantes,</w:t>
      </w:r>
      <w:r>
        <w:rPr>
          <w:rFonts w:ascii="Times New Roman" w:hAnsi="Times New Roman" w:cs="Times New Roman"/>
          <w:sz w:val="24"/>
          <w:szCs w:val="24"/>
        </w:rPr>
        <w:t xml:space="preserve"> pero totalmente diferentes en torno a la educación superior. En este caso siendo el CEAACES nuestro objeto de investigación se refleja que la comunidad universitaria no lo conoce; quizás en un porcentaje sus </w:t>
      </w:r>
      <w:r w:rsidR="002F057E">
        <w:rPr>
          <w:rFonts w:ascii="Times New Roman" w:hAnsi="Times New Roman" w:cs="Times New Roman"/>
          <w:sz w:val="24"/>
          <w:szCs w:val="24"/>
        </w:rPr>
        <w:t>procesos,</w:t>
      </w:r>
      <w:r>
        <w:rPr>
          <w:rFonts w:ascii="Times New Roman" w:hAnsi="Times New Roman" w:cs="Times New Roman"/>
          <w:sz w:val="24"/>
          <w:szCs w:val="24"/>
        </w:rPr>
        <w:t xml:space="preserve"> pero no quien los lidera.</w:t>
      </w:r>
    </w:p>
    <w:p w14:paraId="7E2CCFBE" w14:textId="77777777" w:rsidR="002F057E" w:rsidRDefault="002F057E" w:rsidP="002F057E">
      <w:pPr>
        <w:pStyle w:val="Prrafodelista"/>
        <w:spacing w:after="0" w:line="360" w:lineRule="auto"/>
        <w:jc w:val="both"/>
        <w:rPr>
          <w:rFonts w:ascii="Times New Roman" w:hAnsi="Times New Roman" w:cs="Times New Roman"/>
          <w:sz w:val="24"/>
          <w:szCs w:val="24"/>
        </w:rPr>
      </w:pPr>
    </w:p>
    <w:p w14:paraId="182AAC01" w14:textId="77777777" w:rsidR="006347A5" w:rsidRDefault="006347A5" w:rsidP="006347A5">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Mientras que las amenazas que se reflejaron en las opiniones vertidas por los integrantes de la comunidad universitaria son </w:t>
      </w:r>
      <w:r w:rsidR="002F057E">
        <w:rPr>
          <w:rFonts w:ascii="Times New Roman" w:hAnsi="Times New Roman" w:cs="Times New Roman"/>
          <w:sz w:val="24"/>
          <w:szCs w:val="24"/>
        </w:rPr>
        <w:t>referentes</w:t>
      </w:r>
      <w:r>
        <w:rPr>
          <w:rFonts w:ascii="Times New Roman" w:hAnsi="Times New Roman" w:cs="Times New Roman"/>
          <w:sz w:val="24"/>
          <w:szCs w:val="24"/>
        </w:rPr>
        <w:t xml:space="preserve"> a la ponderación presupuestaria que la UG recibe por parte del Estado ya que según sus apreciaciones esto influye en los resultados de la evaluación institucional e insisten que el CEAACES debería realizar sus indicadores y criterios basados en el contexto económico y social de cada IES.</w:t>
      </w:r>
    </w:p>
    <w:p w14:paraId="38155F22" w14:textId="77777777" w:rsidR="00DD054F" w:rsidRDefault="00DD054F" w:rsidP="00DD054F">
      <w:pPr>
        <w:spacing w:after="0" w:line="360" w:lineRule="auto"/>
        <w:rPr>
          <w:rFonts w:ascii="Times New Roman" w:hAnsi="Times New Roman" w:cs="Times New Roman"/>
          <w:b/>
          <w:sz w:val="24"/>
          <w:szCs w:val="24"/>
        </w:rPr>
      </w:pPr>
    </w:p>
    <w:p w14:paraId="26EF5ABE" w14:textId="77777777" w:rsidR="00DD054F" w:rsidRDefault="00DD054F" w:rsidP="00DD054F">
      <w:pPr>
        <w:spacing w:after="0" w:line="360" w:lineRule="auto"/>
        <w:rPr>
          <w:rFonts w:ascii="Times New Roman" w:hAnsi="Times New Roman" w:cs="Times New Roman"/>
          <w:b/>
          <w:sz w:val="24"/>
          <w:szCs w:val="24"/>
        </w:rPr>
      </w:pPr>
    </w:p>
    <w:p w14:paraId="4778F820" w14:textId="77777777" w:rsidR="00C03C25" w:rsidRDefault="00C03C25" w:rsidP="00DD054F">
      <w:pPr>
        <w:spacing w:after="0" w:line="360" w:lineRule="auto"/>
        <w:rPr>
          <w:rFonts w:ascii="Times New Roman" w:hAnsi="Times New Roman" w:cs="Times New Roman"/>
          <w:b/>
          <w:sz w:val="24"/>
          <w:szCs w:val="24"/>
        </w:rPr>
      </w:pPr>
    </w:p>
    <w:p w14:paraId="06D3B9F2" w14:textId="77777777" w:rsidR="00C03C25" w:rsidRDefault="00C03C25" w:rsidP="00DD054F">
      <w:pPr>
        <w:spacing w:after="0" w:line="360" w:lineRule="auto"/>
        <w:rPr>
          <w:rFonts w:ascii="Times New Roman" w:hAnsi="Times New Roman" w:cs="Times New Roman"/>
          <w:b/>
          <w:sz w:val="24"/>
          <w:szCs w:val="24"/>
        </w:rPr>
      </w:pPr>
    </w:p>
    <w:p w14:paraId="039135FC" w14:textId="77777777" w:rsidR="00C03C25" w:rsidRDefault="00C03C25" w:rsidP="00DD054F">
      <w:pPr>
        <w:spacing w:after="0" w:line="360" w:lineRule="auto"/>
        <w:rPr>
          <w:rFonts w:ascii="Times New Roman" w:hAnsi="Times New Roman" w:cs="Times New Roman"/>
          <w:b/>
          <w:sz w:val="24"/>
          <w:szCs w:val="24"/>
        </w:rPr>
      </w:pPr>
    </w:p>
    <w:p w14:paraId="74D0B971" w14:textId="77777777" w:rsidR="00C03C25" w:rsidRDefault="00C03C25" w:rsidP="00DD054F">
      <w:pPr>
        <w:spacing w:after="0" w:line="360" w:lineRule="auto"/>
        <w:rPr>
          <w:rFonts w:ascii="Times New Roman" w:hAnsi="Times New Roman" w:cs="Times New Roman"/>
          <w:b/>
          <w:sz w:val="24"/>
          <w:szCs w:val="24"/>
        </w:rPr>
      </w:pPr>
    </w:p>
    <w:p w14:paraId="06672D66" w14:textId="77777777" w:rsidR="00C03C25" w:rsidRDefault="00C03C25" w:rsidP="00DD054F">
      <w:pPr>
        <w:spacing w:after="0" w:line="360" w:lineRule="auto"/>
        <w:rPr>
          <w:rFonts w:ascii="Times New Roman" w:hAnsi="Times New Roman" w:cs="Times New Roman"/>
          <w:b/>
          <w:sz w:val="24"/>
          <w:szCs w:val="24"/>
        </w:rPr>
      </w:pPr>
    </w:p>
    <w:p w14:paraId="3F455395" w14:textId="77777777" w:rsidR="00C03C25" w:rsidRDefault="00C03C25" w:rsidP="00DD054F">
      <w:pPr>
        <w:spacing w:after="0" w:line="360" w:lineRule="auto"/>
        <w:rPr>
          <w:rFonts w:ascii="Times New Roman" w:hAnsi="Times New Roman" w:cs="Times New Roman"/>
          <w:b/>
          <w:sz w:val="24"/>
          <w:szCs w:val="24"/>
        </w:rPr>
      </w:pPr>
    </w:p>
    <w:p w14:paraId="61A45770" w14:textId="77777777" w:rsidR="00DD054F" w:rsidRDefault="00DD054F" w:rsidP="00DD054F">
      <w:pPr>
        <w:spacing w:after="0" w:line="360" w:lineRule="auto"/>
        <w:rPr>
          <w:rFonts w:ascii="Times New Roman" w:hAnsi="Times New Roman" w:cs="Times New Roman"/>
          <w:b/>
          <w:sz w:val="24"/>
          <w:szCs w:val="24"/>
        </w:rPr>
      </w:pPr>
    </w:p>
    <w:p w14:paraId="78BB5B7F" w14:textId="77777777" w:rsidR="007A6B8D" w:rsidRDefault="007A6B8D" w:rsidP="00DD054F">
      <w:pPr>
        <w:spacing w:after="0" w:line="360" w:lineRule="auto"/>
        <w:rPr>
          <w:rFonts w:ascii="Times New Roman" w:hAnsi="Times New Roman" w:cs="Times New Roman"/>
          <w:b/>
          <w:sz w:val="24"/>
          <w:szCs w:val="24"/>
        </w:rPr>
      </w:pPr>
    </w:p>
    <w:p w14:paraId="46B201FC" w14:textId="77777777" w:rsidR="007A6B8D" w:rsidRDefault="007A6B8D" w:rsidP="00DD054F">
      <w:pPr>
        <w:spacing w:after="0" w:line="360" w:lineRule="auto"/>
        <w:rPr>
          <w:rFonts w:ascii="Times New Roman" w:hAnsi="Times New Roman" w:cs="Times New Roman"/>
          <w:b/>
          <w:sz w:val="24"/>
          <w:szCs w:val="24"/>
        </w:rPr>
      </w:pPr>
    </w:p>
    <w:p w14:paraId="3602FB49" w14:textId="77777777" w:rsidR="007A6B8D" w:rsidRDefault="007A6B8D" w:rsidP="00DD054F">
      <w:pPr>
        <w:spacing w:after="0" w:line="360" w:lineRule="auto"/>
        <w:rPr>
          <w:rFonts w:ascii="Times New Roman" w:hAnsi="Times New Roman" w:cs="Times New Roman"/>
          <w:b/>
          <w:sz w:val="24"/>
          <w:szCs w:val="24"/>
        </w:rPr>
      </w:pPr>
    </w:p>
    <w:p w14:paraId="2B6EF816" w14:textId="77777777" w:rsidR="007A6B8D" w:rsidRDefault="007A6B8D" w:rsidP="00DD054F">
      <w:pPr>
        <w:spacing w:after="0" w:line="360" w:lineRule="auto"/>
        <w:rPr>
          <w:rFonts w:ascii="Times New Roman" w:hAnsi="Times New Roman" w:cs="Times New Roman"/>
          <w:b/>
          <w:sz w:val="24"/>
          <w:szCs w:val="24"/>
        </w:rPr>
      </w:pPr>
    </w:p>
    <w:p w14:paraId="5B30324A" w14:textId="77777777" w:rsidR="007A6B8D" w:rsidRDefault="007A6B8D" w:rsidP="00DD054F">
      <w:pPr>
        <w:spacing w:after="0" w:line="360" w:lineRule="auto"/>
        <w:rPr>
          <w:rFonts w:ascii="Times New Roman" w:hAnsi="Times New Roman" w:cs="Times New Roman"/>
          <w:b/>
          <w:sz w:val="24"/>
          <w:szCs w:val="24"/>
        </w:rPr>
      </w:pPr>
    </w:p>
    <w:p w14:paraId="630639F7" w14:textId="77777777" w:rsidR="007A6B8D" w:rsidRDefault="007A6B8D" w:rsidP="00DD054F">
      <w:pPr>
        <w:spacing w:after="0" w:line="360" w:lineRule="auto"/>
        <w:rPr>
          <w:rFonts w:ascii="Times New Roman" w:hAnsi="Times New Roman" w:cs="Times New Roman"/>
          <w:b/>
          <w:sz w:val="24"/>
          <w:szCs w:val="24"/>
        </w:rPr>
      </w:pPr>
    </w:p>
    <w:p w14:paraId="00EAA6F4" w14:textId="77777777" w:rsidR="00DD054F" w:rsidRDefault="00DD054F" w:rsidP="00DE2E14">
      <w:pPr>
        <w:pStyle w:val="Ttulo1"/>
      </w:pPr>
      <w:bookmarkStart w:id="92" w:name="_Toc17831289"/>
      <w:r>
        <w:lastRenderedPageBreak/>
        <w:t xml:space="preserve">CAPITULO </w:t>
      </w:r>
      <w:r w:rsidR="00C03C25">
        <w:t>VI</w:t>
      </w:r>
      <w:bookmarkEnd w:id="92"/>
    </w:p>
    <w:p w14:paraId="45139989" w14:textId="77777777" w:rsidR="00DD054F" w:rsidRDefault="00DD054F" w:rsidP="00DD054F">
      <w:pPr>
        <w:spacing w:after="0" w:line="360" w:lineRule="auto"/>
        <w:jc w:val="center"/>
        <w:rPr>
          <w:rFonts w:ascii="Times New Roman" w:hAnsi="Times New Roman" w:cs="Times New Roman"/>
          <w:b/>
          <w:sz w:val="24"/>
          <w:szCs w:val="24"/>
        </w:rPr>
      </w:pPr>
    </w:p>
    <w:p w14:paraId="1BF5EDC5" w14:textId="77777777" w:rsidR="00DD054F" w:rsidRDefault="00DD054F" w:rsidP="006C050F">
      <w:pPr>
        <w:pStyle w:val="Ttulo2"/>
        <w:jc w:val="center"/>
      </w:pPr>
      <w:bookmarkStart w:id="93" w:name="_Toc17831290"/>
      <w:r>
        <w:t>CONCLUSIONES Y RECOMENDACIONES</w:t>
      </w:r>
      <w:bookmarkEnd w:id="93"/>
    </w:p>
    <w:p w14:paraId="44AF6B11" w14:textId="77777777" w:rsidR="00374308" w:rsidRPr="00067D22" w:rsidRDefault="00374308" w:rsidP="004D35E0">
      <w:pPr>
        <w:spacing w:after="0" w:line="360" w:lineRule="auto"/>
        <w:jc w:val="both"/>
        <w:rPr>
          <w:rFonts w:ascii="Times New Roman" w:hAnsi="Times New Roman" w:cs="Times New Roman"/>
          <w:sz w:val="12"/>
          <w:szCs w:val="12"/>
        </w:rPr>
      </w:pPr>
    </w:p>
    <w:p w14:paraId="1654118B" w14:textId="49C6D030" w:rsidR="004D35E0" w:rsidRPr="00067D22" w:rsidRDefault="00213AA6" w:rsidP="00213A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004D35E0" w:rsidRPr="00067D22">
        <w:rPr>
          <w:rFonts w:ascii="Times New Roman" w:hAnsi="Times New Roman" w:cs="Times New Roman"/>
          <w:sz w:val="24"/>
          <w:szCs w:val="24"/>
        </w:rPr>
        <w:t xml:space="preserve">educación superior en Latinoamérica atravesó muchas transformaciones desde </w:t>
      </w:r>
      <w:r w:rsidR="00CE6EA1" w:rsidRPr="00067D22">
        <w:rPr>
          <w:rFonts w:ascii="Times New Roman" w:hAnsi="Times New Roman" w:cs="Times New Roman"/>
          <w:sz w:val="24"/>
          <w:szCs w:val="24"/>
        </w:rPr>
        <w:t>la primera</w:t>
      </w:r>
      <w:r w:rsidR="004D35E0" w:rsidRPr="00067D22">
        <w:rPr>
          <w:rFonts w:ascii="Times New Roman" w:hAnsi="Times New Roman" w:cs="Times New Roman"/>
          <w:sz w:val="24"/>
          <w:szCs w:val="24"/>
        </w:rPr>
        <w:t xml:space="preserve"> reforma universitaria de Córdoba; una segunda reforma de dinámicas privatizadoras y </w:t>
      </w:r>
      <w:proofErr w:type="spellStart"/>
      <w:r w:rsidR="004D35E0" w:rsidRPr="00067D22">
        <w:rPr>
          <w:rFonts w:ascii="Times New Roman" w:hAnsi="Times New Roman" w:cs="Times New Roman"/>
          <w:sz w:val="24"/>
          <w:szCs w:val="24"/>
        </w:rPr>
        <w:t>mercantilizadoras</w:t>
      </w:r>
      <w:proofErr w:type="spellEnd"/>
      <w:r w:rsidR="004D35E0" w:rsidRPr="00067D22">
        <w:rPr>
          <w:rFonts w:ascii="Times New Roman" w:hAnsi="Times New Roman" w:cs="Times New Roman"/>
          <w:sz w:val="24"/>
          <w:szCs w:val="24"/>
        </w:rPr>
        <w:t xml:space="preserve"> de la Educación Superior, donde existían ins</w:t>
      </w:r>
      <w:r w:rsidR="00BE4B50">
        <w:rPr>
          <w:rFonts w:ascii="Times New Roman" w:hAnsi="Times New Roman" w:cs="Times New Roman"/>
          <w:sz w:val="24"/>
          <w:szCs w:val="24"/>
        </w:rPr>
        <w:t>tituciones de ES</w:t>
      </w:r>
      <w:r w:rsidR="004D35E0" w:rsidRPr="00067D22">
        <w:rPr>
          <w:rFonts w:ascii="Times New Roman" w:hAnsi="Times New Roman" w:cs="Times New Roman"/>
          <w:sz w:val="24"/>
          <w:szCs w:val="24"/>
        </w:rPr>
        <w:t xml:space="preserve"> sin</w:t>
      </w:r>
      <w:r w:rsidR="00550F45" w:rsidRPr="00067D22">
        <w:rPr>
          <w:rFonts w:ascii="Times New Roman" w:hAnsi="Times New Roman" w:cs="Times New Roman"/>
          <w:sz w:val="24"/>
          <w:szCs w:val="24"/>
        </w:rPr>
        <w:t xml:space="preserve"> control de su calidad; y </w:t>
      </w:r>
      <w:r w:rsidR="004D35E0" w:rsidRPr="00067D22">
        <w:rPr>
          <w:rFonts w:ascii="Times New Roman" w:hAnsi="Times New Roman" w:cs="Times New Roman"/>
          <w:sz w:val="24"/>
          <w:szCs w:val="24"/>
        </w:rPr>
        <w:t>por una tercera reforma que involucró l</w:t>
      </w:r>
      <w:r w:rsidR="00291D84" w:rsidRPr="00067D22">
        <w:rPr>
          <w:rFonts w:ascii="Times New Roman" w:hAnsi="Times New Roman" w:cs="Times New Roman"/>
          <w:sz w:val="24"/>
          <w:szCs w:val="24"/>
        </w:rPr>
        <w:t>a internacionalización de la ES,</w:t>
      </w:r>
      <w:r w:rsidR="004D35E0" w:rsidRPr="00067D22">
        <w:rPr>
          <w:rFonts w:ascii="Times New Roman" w:hAnsi="Times New Roman" w:cs="Times New Roman"/>
          <w:sz w:val="24"/>
          <w:szCs w:val="24"/>
        </w:rPr>
        <w:t xml:space="preserve"> la creación de agencias y organismos para evaluar y acreditar la calidad.</w:t>
      </w:r>
    </w:p>
    <w:p w14:paraId="37D0564F" w14:textId="77777777" w:rsidR="00213AA6" w:rsidRPr="0020388E" w:rsidRDefault="00213AA6" w:rsidP="004D35E0">
      <w:pPr>
        <w:spacing w:after="0" w:line="360" w:lineRule="auto"/>
        <w:jc w:val="both"/>
        <w:rPr>
          <w:rFonts w:ascii="Times New Roman" w:hAnsi="Times New Roman" w:cs="Times New Roman"/>
          <w:sz w:val="24"/>
          <w:szCs w:val="24"/>
        </w:rPr>
      </w:pPr>
    </w:p>
    <w:p w14:paraId="4E8BDE21" w14:textId="5EF6494C" w:rsidR="00C279AF" w:rsidRPr="00067D22" w:rsidRDefault="00213AA6" w:rsidP="00213A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Hemos visto como en</w:t>
      </w:r>
      <w:r w:rsidR="004D35E0" w:rsidRPr="00067D22">
        <w:rPr>
          <w:rFonts w:ascii="Times New Roman" w:hAnsi="Times New Roman" w:cs="Times New Roman"/>
          <w:sz w:val="24"/>
          <w:szCs w:val="24"/>
        </w:rPr>
        <w:t xml:space="preserve"> Ecuador, la educación superior se ha desarrollado en cuatro fases: la elitista (1895 - 1968), la fase de apertura (1969-1991), la fase de privatización y mercantilización (1992-2006) y la fase estatal reformista (2007-2017). En esta última fase, se desarrolló un periodo de cambio en torno al aseguramiento de la calidad de la educación superior donde comenzó la evaluación institucional y la categorización de </w:t>
      </w:r>
      <w:r w:rsidR="00A502F2" w:rsidRPr="00067D22">
        <w:rPr>
          <w:rFonts w:ascii="Times New Roman" w:hAnsi="Times New Roman" w:cs="Times New Roman"/>
          <w:sz w:val="24"/>
          <w:szCs w:val="24"/>
        </w:rPr>
        <w:t>estas</w:t>
      </w:r>
      <w:r w:rsidR="004D35E0" w:rsidRPr="00067D22">
        <w:rPr>
          <w:rFonts w:ascii="Times New Roman" w:hAnsi="Times New Roman" w:cs="Times New Roman"/>
          <w:sz w:val="24"/>
          <w:szCs w:val="24"/>
        </w:rPr>
        <w:t>. Situación que causó mucho conflicto en la comunidad universitaria.</w:t>
      </w:r>
    </w:p>
    <w:p w14:paraId="66D57220" w14:textId="77777777" w:rsidR="004D35E0" w:rsidRPr="0020388E" w:rsidRDefault="004D35E0" w:rsidP="004D35E0">
      <w:pPr>
        <w:spacing w:after="0" w:line="360" w:lineRule="auto"/>
        <w:jc w:val="both"/>
        <w:rPr>
          <w:rFonts w:ascii="Times New Roman" w:hAnsi="Times New Roman" w:cs="Times New Roman"/>
          <w:sz w:val="24"/>
          <w:szCs w:val="24"/>
        </w:rPr>
      </w:pPr>
    </w:p>
    <w:p w14:paraId="72BA17E3" w14:textId="3DF8B1D4" w:rsidR="00D13D71" w:rsidRDefault="00D13D71" w:rsidP="00213A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Efectivamente, hemos subrayado como se han generado varias</w:t>
      </w:r>
      <w:r w:rsidR="004D35E0" w:rsidRPr="00067D22">
        <w:rPr>
          <w:rFonts w:ascii="Times New Roman" w:hAnsi="Times New Roman" w:cs="Times New Roman"/>
          <w:sz w:val="24"/>
          <w:szCs w:val="24"/>
        </w:rPr>
        <w:t xml:space="preserve"> situaciones de conflicto que involucran al CEAACES</w:t>
      </w:r>
      <w:r>
        <w:rPr>
          <w:rFonts w:ascii="Times New Roman" w:hAnsi="Times New Roman" w:cs="Times New Roman"/>
          <w:sz w:val="24"/>
          <w:szCs w:val="24"/>
        </w:rPr>
        <w:t xml:space="preserve">. Pensemos a </w:t>
      </w:r>
      <w:r w:rsidR="004D35E0" w:rsidRPr="00067D22">
        <w:rPr>
          <w:rFonts w:ascii="Times New Roman" w:hAnsi="Times New Roman" w:cs="Times New Roman"/>
          <w:sz w:val="24"/>
          <w:szCs w:val="24"/>
        </w:rPr>
        <w:t>la categorización de universidades y escuelas politécnicas</w:t>
      </w:r>
      <w:r>
        <w:rPr>
          <w:rFonts w:ascii="Times New Roman" w:hAnsi="Times New Roman" w:cs="Times New Roman"/>
          <w:sz w:val="24"/>
          <w:szCs w:val="24"/>
        </w:rPr>
        <w:t>,</w:t>
      </w:r>
      <w:r w:rsidR="004D35E0" w:rsidRPr="00067D22">
        <w:rPr>
          <w:rFonts w:ascii="Times New Roman" w:hAnsi="Times New Roman" w:cs="Times New Roman"/>
          <w:sz w:val="24"/>
          <w:szCs w:val="24"/>
        </w:rPr>
        <w:t xml:space="preserve"> donde algunas de ellas </w:t>
      </w:r>
      <w:r w:rsidR="00C279AF" w:rsidRPr="00067D22">
        <w:rPr>
          <w:rFonts w:ascii="Times New Roman" w:hAnsi="Times New Roman" w:cs="Times New Roman"/>
          <w:sz w:val="24"/>
          <w:szCs w:val="24"/>
        </w:rPr>
        <w:t>fueron calificadas con categoría “E”</w:t>
      </w:r>
      <w:r>
        <w:rPr>
          <w:rFonts w:ascii="Times New Roman" w:hAnsi="Times New Roman" w:cs="Times New Roman"/>
          <w:sz w:val="24"/>
          <w:szCs w:val="24"/>
        </w:rPr>
        <w:t xml:space="preserve"> (</w:t>
      </w:r>
      <w:r w:rsidR="00C279AF" w:rsidRPr="00067D22">
        <w:rPr>
          <w:rFonts w:ascii="Times New Roman" w:hAnsi="Times New Roman" w:cs="Times New Roman"/>
          <w:sz w:val="24"/>
          <w:szCs w:val="24"/>
        </w:rPr>
        <w:t>grupo que posteriormente fue</w:t>
      </w:r>
      <w:r w:rsidR="004D35E0" w:rsidRPr="00067D22">
        <w:rPr>
          <w:rFonts w:ascii="Times New Roman" w:hAnsi="Times New Roman" w:cs="Times New Roman"/>
          <w:sz w:val="24"/>
          <w:szCs w:val="24"/>
        </w:rPr>
        <w:t xml:space="preserve"> evaluado nuevamente </w:t>
      </w:r>
      <w:r w:rsidR="00431614" w:rsidRPr="00067D22">
        <w:rPr>
          <w:rFonts w:ascii="Times New Roman" w:hAnsi="Times New Roman" w:cs="Times New Roman"/>
          <w:sz w:val="24"/>
          <w:szCs w:val="24"/>
        </w:rPr>
        <w:t xml:space="preserve">y </w:t>
      </w:r>
      <w:r w:rsidR="00C279AF" w:rsidRPr="00067D22">
        <w:rPr>
          <w:rFonts w:ascii="Times New Roman" w:hAnsi="Times New Roman" w:cs="Times New Roman"/>
          <w:sz w:val="24"/>
          <w:szCs w:val="24"/>
        </w:rPr>
        <w:t>cuyo resultado fue el cierre de 14 universidades que</w:t>
      </w:r>
      <w:r w:rsidR="004D35E0" w:rsidRPr="00067D22">
        <w:rPr>
          <w:rFonts w:ascii="Times New Roman" w:hAnsi="Times New Roman" w:cs="Times New Roman"/>
          <w:sz w:val="24"/>
          <w:szCs w:val="24"/>
        </w:rPr>
        <w:t xml:space="preserve"> no contaban con la calidad perti</w:t>
      </w:r>
      <w:r w:rsidR="00C279AF" w:rsidRPr="00067D22">
        <w:rPr>
          <w:rFonts w:ascii="Times New Roman" w:hAnsi="Times New Roman" w:cs="Times New Roman"/>
          <w:sz w:val="24"/>
          <w:szCs w:val="24"/>
        </w:rPr>
        <w:t>nente para seguir funcionando</w:t>
      </w:r>
      <w:r>
        <w:rPr>
          <w:rFonts w:ascii="Times New Roman" w:hAnsi="Times New Roman" w:cs="Times New Roman"/>
          <w:sz w:val="24"/>
          <w:szCs w:val="24"/>
        </w:rPr>
        <w:t>)</w:t>
      </w:r>
      <w:r w:rsidR="004D35E0" w:rsidRPr="00067D22">
        <w:rPr>
          <w:rFonts w:ascii="Times New Roman" w:hAnsi="Times New Roman" w:cs="Times New Roman"/>
          <w:sz w:val="24"/>
          <w:szCs w:val="24"/>
        </w:rPr>
        <w:t xml:space="preserve">. </w:t>
      </w:r>
    </w:p>
    <w:p w14:paraId="6833558D" w14:textId="77777777" w:rsidR="00D13D71" w:rsidRPr="00067D22" w:rsidRDefault="00D13D71" w:rsidP="00213AA6">
      <w:pPr>
        <w:spacing w:after="0" w:line="360" w:lineRule="auto"/>
        <w:jc w:val="both"/>
        <w:rPr>
          <w:rFonts w:ascii="Times New Roman" w:hAnsi="Times New Roman" w:cs="Times New Roman"/>
          <w:sz w:val="24"/>
          <w:szCs w:val="24"/>
        </w:rPr>
      </w:pPr>
    </w:p>
    <w:p w14:paraId="229E6692" w14:textId="216D0A77" w:rsidR="00D13D71" w:rsidRDefault="00D13D71" w:rsidP="00D13D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este sentido</w:t>
      </w:r>
      <w:r w:rsidR="00646AB2">
        <w:rPr>
          <w:rFonts w:ascii="Times New Roman" w:hAnsi="Times New Roman" w:cs="Times New Roman"/>
          <w:sz w:val="24"/>
          <w:szCs w:val="24"/>
        </w:rPr>
        <w:t>,</w:t>
      </w:r>
      <w:r>
        <w:rPr>
          <w:rFonts w:ascii="Times New Roman" w:hAnsi="Times New Roman" w:cs="Times New Roman"/>
          <w:sz w:val="24"/>
          <w:szCs w:val="24"/>
        </w:rPr>
        <w:t xml:space="preserve"> con </w:t>
      </w:r>
      <w:r w:rsidR="004D35E0" w:rsidRPr="00067D22">
        <w:rPr>
          <w:rFonts w:ascii="Times New Roman" w:hAnsi="Times New Roman" w:cs="Times New Roman"/>
          <w:sz w:val="24"/>
          <w:szCs w:val="24"/>
        </w:rPr>
        <w:t>esta investigación</w:t>
      </w:r>
      <w:r>
        <w:rPr>
          <w:rFonts w:ascii="Times New Roman" w:hAnsi="Times New Roman" w:cs="Times New Roman"/>
          <w:sz w:val="24"/>
          <w:szCs w:val="24"/>
        </w:rPr>
        <w:t xml:space="preserve"> se ha demostrado como la </w:t>
      </w:r>
      <w:r w:rsidR="004D35E0" w:rsidRPr="00067D22">
        <w:rPr>
          <w:rFonts w:ascii="Times New Roman" w:hAnsi="Times New Roman" w:cs="Times New Roman"/>
          <w:sz w:val="24"/>
          <w:szCs w:val="24"/>
        </w:rPr>
        <w:t>comunicación estratégica en las institucio</w:t>
      </w:r>
      <w:r w:rsidR="00A1553E" w:rsidRPr="00067D22">
        <w:rPr>
          <w:rFonts w:ascii="Times New Roman" w:hAnsi="Times New Roman" w:cs="Times New Roman"/>
          <w:sz w:val="24"/>
          <w:szCs w:val="24"/>
        </w:rPr>
        <w:t xml:space="preserve">nes públicas </w:t>
      </w:r>
      <w:r>
        <w:rPr>
          <w:rFonts w:ascii="Times New Roman" w:hAnsi="Times New Roman" w:cs="Times New Roman"/>
          <w:sz w:val="24"/>
          <w:szCs w:val="24"/>
        </w:rPr>
        <w:t>puede</w:t>
      </w:r>
      <w:r w:rsidR="00CA005A" w:rsidRPr="00067D22">
        <w:rPr>
          <w:rFonts w:ascii="Times New Roman" w:hAnsi="Times New Roman" w:cs="Times New Roman"/>
          <w:sz w:val="24"/>
          <w:szCs w:val="24"/>
        </w:rPr>
        <w:t xml:space="preserve"> mitigar </w:t>
      </w:r>
      <w:r w:rsidR="004D35E0" w:rsidRPr="00067D22">
        <w:rPr>
          <w:rFonts w:ascii="Times New Roman" w:hAnsi="Times New Roman" w:cs="Times New Roman"/>
          <w:sz w:val="24"/>
          <w:szCs w:val="24"/>
        </w:rPr>
        <w:t>situaciones de conflicto</w:t>
      </w:r>
      <w:r w:rsidR="00A1553E" w:rsidRPr="00067D22">
        <w:rPr>
          <w:rFonts w:ascii="Times New Roman" w:hAnsi="Times New Roman" w:cs="Times New Roman"/>
          <w:sz w:val="24"/>
          <w:szCs w:val="24"/>
        </w:rPr>
        <w:t xml:space="preserve"> –en este caso la </w:t>
      </w:r>
      <w:proofErr w:type="spellStart"/>
      <w:r w:rsidR="00A1553E" w:rsidRPr="00067D22">
        <w:rPr>
          <w:rFonts w:ascii="Times New Roman" w:hAnsi="Times New Roman" w:cs="Times New Roman"/>
          <w:sz w:val="24"/>
          <w:szCs w:val="24"/>
        </w:rPr>
        <w:t>recategorización</w:t>
      </w:r>
      <w:proofErr w:type="spellEnd"/>
      <w:r w:rsidR="00A1553E" w:rsidRPr="00067D22">
        <w:rPr>
          <w:rFonts w:ascii="Times New Roman" w:hAnsi="Times New Roman" w:cs="Times New Roman"/>
          <w:sz w:val="24"/>
          <w:szCs w:val="24"/>
        </w:rPr>
        <w:t xml:space="preserve"> de la Universidad de Guayaquil-</w:t>
      </w:r>
      <w:r w:rsidR="004D35E0" w:rsidRPr="00067D22">
        <w:rPr>
          <w:rFonts w:ascii="Times New Roman" w:hAnsi="Times New Roman" w:cs="Times New Roman"/>
          <w:sz w:val="24"/>
          <w:szCs w:val="24"/>
        </w:rPr>
        <w:t xml:space="preserve"> y determinar las estrategias idóneas para vincular los procesos de evaluación que realiza el CEAACES</w:t>
      </w:r>
      <w:r w:rsidR="00CA005A" w:rsidRPr="00067D22">
        <w:rPr>
          <w:rFonts w:ascii="Times New Roman" w:hAnsi="Times New Roman" w:cs="Times New Roman"/>
          <w:sz w:val="24"/>
          <w:szCs w:val="24"/>
        </w:rPr>
        <w:t xml:space="preserve"> con su público objetivo.</w:t>
      </w:r>
    </w:p>
    <w:p w14:paraId="31D1A37D" w14:textId="77777777" w:rsidR="00D13D71" w:rsidRPr="00067D22" w:rsidRDefault="00D13D71" w:rsidP="00D13D71">
      <w:pPr>
        <w:spacing w:after="0" w:line="360" w:lineRule="auto"/>
        <w:jc w:val="both"/>
        <w:rPr>
          <w:rFonts w:ascii="Times New Roman" w:hAnsi="Times New Roman" w:cs="Times New Roman"/>
          <w:sz w:val="24"/>
          <w:szCs w:val="24"/>
        </w:rPr>
      </w:pPr>
    </w:p>
    <w:p w14:paraId="5279D1F1" w14:textId="0A2CAA9A" w:rsidR="004D35E0" w:rsidRPr="00067D22" w:rsidRDefault="00D13D71" w:rsidP="00D13D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4D35E0" w:rsidRPr="00067D22">
        <w:rPr>
          <w:rFonts w:ascii="Times New Roman" w:hAnsi="Times New Roman" w:cs="Times New Roman"/>
          <w:sz w:val="24"/>
          <w:szCs w:val="24"/>
        </w:rPr>
        <w:t xml:space="preserve">omando como muestra a </w:t>
      </w:r>
      <w:r w:rsidR="009F7AE4" w:rsidRPr="00067D22">
        <w:rPr>
          <w:rFonts w:ascii="Times New Roman" w:hAnsi="Times New Roman" w:cs="Times New Roman"/>
          <w:sz w:val="24"/>
          <w:szCs w:val="24"/>
        </w:rPr>
        <w:t>la Universidad de Guayaquil -I</w:t>
      </w:r>
      <w:r w:rsidR="004D35E0" w:rsidRPr="00067D22">
        <w:rPr>
          <w:rFonts w:ascii="Times New Roman" w:hAnsi="Times New Roman" w:cs="Times New Roman"/>
          <w:sz w:val="24"/>
          <w:szCs w:val="24"/>
        </w:rPr>
        <w:t>nstitución de Educación Superior más grande del Ecuador</w:t>
      </w:r>
      <w:r w:rsidR="009F7AE4" w:rsidRPr="00067D22">
        <w:rPr>
          <w:rFonts w:ascii="Times New Roman" w:hAnsi="Times New Roman" w:cs="Times New Roman"/>
          <w:sz w:val="24"/>
          <w:szCs w:val="24"/>
        </w:rPr>
        <w:t>-</w:t>
      </w:r>
      <w:r w:rsidR="004D35E0" w:rsidRPr="00067D22">
        <w:rPr>
          <w:rFonts w:ascii="Times New Roman" w:hAnsi="Times New Roman" w:cs="Times New Roman"/>
          <w:sz w:val="24"/>
          <w:szCs w:val="24"/>
        </w:rPr>
        <w:t xml:space="preserve"> evidenciamos que el CEAACES informó a través de sus redes socio-digitales los procesos en torno a la </w:t>
      </w:r>
      <w:proofErr w:type="spellStart"/>
      <w:r w:rsidR="004D35E0" w:rsidRPr="00067D22">
        <w:rPr>
          <w:rFonts w:ascii="Times New Roman" w:hAnsi="Times New Roman" w:cs="Times New Roman"/>
          <w:sz w:val="24"/>
          <w:szCs w:val="24"/>
        </w:rPr>
        <w:t>recategorización</w:t>
      </w:r>
      <w:proofErr w:type="spellEnd"/>
      <w:r w:rsidR="004D35E0" w:rsidRPr="00067D22">
        <w:rPr>
          <w:rFonts w:ascii="Times New Roman" w:hAnsi="Times New Roman" w:cs="Times New Roman"/>
          <w:sz w:val="24"/>
          <w:szCs w:val="24"/>
        </w:rPr>
        <w:t xml:space="preserve"> de la UG; y a su vez </w:t>
      </w:r>
      <w:r w:rsidR="004D35E0" w:rsidRPr="00067D22">
        <w:rPr>
          <w:rFonts w:ascii="Times New Roman" w:hAnsi="Times New Roman" w:cs="Times New Roman"/>
          <w:sz w:val="24"/>
          <w:szCs w:val="24"/>
        </w:rPr>
        <w:lastRenderedPageBreak/>
        <w:t>los medios de comunicación tradicionales replicaban dicha información. Sin embargo, según los testimonios de la comunidad universitaria, esta comunicación no contó con su participación activa.</w:t>
      </w:r>
    </w:p>
    <w:p w14:paraId="2677FB18" w14:textId="77777777" w:rsidR="004D35E0" w:rsidRPr="0020388E" w:rsidRDefault="004D35E0" w:rsidP="004D35E0">
      <w:pPr>
        <w:spacing w:after="0" w:line="360" w:lineRule="auto"/>
        <w:jc w:val="both"/>
        <w:rPr>
          <w:rFonts w:ascii="Times New Roman" w:hAnsi="Times New Roman" w:cs="Times New Roman"/>
          <w:sz w:val="24"/>
          <w:szCs w:val="24"/>
        </w:rPr>
      </w:pPr>
    </w:p>
    <w:p w14:paraId="63E89AD0" w14:textId="52B4F9A4" w:rsidR="004D35E0" w:rsidRPr="00067D22" w:rsidRDefault="00D13D71" w:rsidP="00D13D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ejemplo, e</w:t>
      </w:r>
      <w:r w:rsidR="004D35E0" w:rsidRPr="00067D22">
        <w:rPr>
          <w:rFonts w:ascii="Times New Roman" w:hAnsi="Times New Roman" w:cs="Times New Roman"/>
          <w:sz w:val="24"/>
          <w:szCs w:val="24"/>
        </w:rPr>
        <w:t xml:space="preserve">xiste consenso entre los actores de la comunidad universitaria UG, sobre la necesidad de transformación y mejora de la educación superior, y valoran la importancia de los esfuerzos que ha promovido el gobierno ecuatoriano en torno a la calidad educativa. Sin embargo, a pesar de la importancia de dichos procesos, existe una falta </w:t>
      </w:r>
      <w:r w:rsidR="005343D6" w:rsidRPr="00067D22">
        <w:rPr>
          <w:rFonts w:ascii="Times New Roman" w:hAnsi="Times New Roman" w:cs="Times New Roman"/>
          <w:sz w:val="24"/>
          <w:szCs w:val="24"/>
        </w:rPr>
        <w:t xml:space="preserve">de </w:t>
      </w:r>
      <w:r w:rsidR="004D35E0" w:rsidRPr="00067D22">
        <w:rPr>
          <w:rFonts w:ascii="Times New Roman" w:hAnsi="Times New Roman" w:cs="Times New Roman"/>
          <w:sz w:val="24"/>
          <w:szCs w:val="24"/>
        </w:rPr>
        <w:t>comunicación estratégica por parte del CEAACES hacia los integrantes de la comunidad universitaria de la UG, que tenga por efecto promover una participación activa y retroalimentación eficiente entre estos actores.</w:t>
      </w:r>
    </w:p>
    <w:p w14:paraId="6D880842" w14:textId="77777777" w:rsidR="004D35E0" w:rsidRPr="0020388E" w:rsidRDefault="004D35E0" w:rsidP="004D35E0">
      <w:pPr>
        <w:spacing w:after="0" w:line="360" w:lineRule="auto"/>
        <w:jc w:val="both"/>
        <w:rPr>
          <w:rFonts w:ascii="Times New Roman" w:hAnsi="Times New Roman" w:cs="Times New Roman"/>
          <w:sz w:val="24"/>
          <w:szCs w:val="24"/>
        </w:rPr>
      </w:pPr>
    </w:p>
    <w:p w14:paraId="16B1BEFF" w14:textId="4E9F707E" w:rsidR="004D35E0" w:rsidRPr="00067D22" w:rsidRDefault="00106B51" w:rsidP="00D13D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particular, s</w:t>
      </w:r>
      <w:r w:rsidR="004D35E0" w:rsidRPr="00067D22">
        <w:rPr>
          <w:rFonts w:ascii="Times New Roman" w:hAnsi="Times New Roman" w:cs="Times New Roman"/>
          <w:sz w:val="24"/>
          <w:szCs w:val="24"/>
        </w:rPr>
        <w:t xml:space="preserve">egún la información recopilada en los grupos focales y entrevistas </w:t>
      </w:r>
      <w:proofErr w:type="spellStart"/>
      <w:r w:rsidR="004D35E0" w:rsidRPr="00067D22">
        <w:rPr>
          <w:rFonts w:ascii="Times New Roman" w:hAnsi="Times New Roman" w:cs="Times New Roman"/>
          <w:sz w:val="24"/>
          <w:szCs w:val="24"/>
        </w:rPr>
        <w:t>semi</w:t>
      </w:r>
      <w:proofErr w:type="spellEnd"/>
      <w:r w:rsidR="004D35E0" w:rsidRPr="00067D22">
        <w:rPr>
          <w:rFonts w:ascii="Times New Roman" w:hAnsi="Times New Roman" w:cs="Times New Roman"/>
          <w:sz w:val="24"/>
          <w:szCs w:val="24"/>
        </w:rPr>
        <w:t xml:space="preserve"> estructuradas podemos evidenciar que la comunidad universitaria reconoce la importancia de la evaluación institucional, así como también los avances en investigación, t</w:t>
      </w:r>
      <w:r w:rsidR="00CE288B" w:rsidRPr="00067D22">
        <w:rPr>
          <w:rFonts w:ascii="Times New Roman" w:hAnsi="Times New Roman" w:cs="Times New Roman"/>
          <w:sz w:val="24"/>
          <w:szCs w:val="24"/>
        </w:rPr>
        <w:t>ecnología e innovación de la UG</w:t>
      </w:r>
      <w:r w:rsidR="004D35E0" w:rsidRPr="00067D22">
        <w:rPr>
          <w:rFonts w:ascii="Times New Roman" w:hAnsi="Times New Roman" w:cs="Times New Roman"/>
          <w:sz w:val="24"/>
          <w:szCs w:val="24"/>
        </w:rPr>
        <w:t>. Pese, a este reconocimient</w:t>
      </w:r>
      <w:r w:rsidR="005343D6" w:rsidRPr="00067D22">
        <w:rPr>
          <w:rFonts w:ascii="Times New Roman" w:hAnsi="Times New Roman" w:cs="Times New Roman"/>
          <w:sz w:val="24"/>
          <w:szCs w:val="24"/>
        </w:rPr>
        <w:t>o,</w:t>
      </w:r>
      <w:r w:rsidR="005D360A" w:rsidRPr="00067D22">
        <w:rPr>
          <w:rFonts w:ascii="Times New Roman" w:hAnsi="Times New Roman" w:cs="Times New Roman"/>
          <w:sz w:val="24"/>
          <w:szCs w:val="24"/>
        </w:rPr>
        <w:t xml:space="preserve"> se confirma la hipótesis de una percepción </w:t>
      </w:r>
      <w:r w:rsidR="00CE6EA1" w:rsidRPr="00067D22">
        <w:rPr>
          <w:rFonts w:ascii="Times New Roman" w:hAnsi="Times New Roman" w:cs="Times New Roman"/>
          <w:sz w:val="24"/>
          <w:szCs w:val="24"/>
        </w:rPr>
        <w:t>ambigua</w:t>
      </w:r>
      <w:r w:rsidR="005D360A" w:rsidRPr="00067D22">
        <w:rPr>
          <w:rFonts w:ascii="Times New Roman" w:hAnsi="Times New Roman" w:cs="Times New Roman"/>
          <w:sz w:val="24"/>
          <w:szCs w:val="24"/>
        </w:rPr>
        <w:t xml:space="preserve"> por parte de</w:t>
      </w:r>
      <w:r w:rsidR="005343D6" w:rsidRPr="00067D22">
        <w:rPr>
          <w:rFonts w:ascii="Times New Roman" w:hAnsi="Times New Roman" w:cs="Times New Roman"/>
          <w:sz w:val="24"/>
          <w:szCs w:val="24"/>
        </w:rPr>
        <w:t xml:space="preserve"> la comunidad universitaria</w:t>
      </w:r>
      <w:r w:rsidR="004D35E0" w:rsidRPr="00067D22">
        <w:rPr>
          <w:rFonts w:ascii="Times New Roman" w:hAnsi="Times New Roman" w:cs="Times New Roman"/>
          <w:sz w:val="24"/>
          <w:szCs w:val="24"/>
        </w:rPr>
        <w:t xml:space="preserve"> </w:t>
      </w:r>
      <w:r w:rsidR="005D360A" w:rsidRPr="00067D22">
        <w:rPr>
          <w:rFonts w:ascii="Times New Roman" w:hAnsi="Times New Roman" w:cs="Times New Roman"/>
          <w:sz w:val="24"/>
          <w:szCs w:val="24"/>
        </w:rPr>
        <w:t>ya que presenta una confusión en torno a las actividades que el CEAACES realiza</w:t>
      </w:r>
      <w:r w:rsidR="004D35E0" w:rsidRPr="00067D22">
        <w:rPr>
          <w:rFonts w:ascii="Times New Roman" w:hAnsi="Times New Roman" w:cs="Times New Roman"/>
          <w:sz w:val="24"/>
          <w:szCs w:val="24"/>
        </w:rPr>
        <w:t>.</w:t>
      </w:r>
    </w:p>
    <w:p w14:paraId="3BF8E938" w14:textId="77777777" w:rsidR="004D35E0" w:rsidRPr="0020388E" w:rsidRDefault="004D35E0" w:rsidP="004D35E0">
      <w:pPr>
        <w:spacing w:after="0" w:line="360" w:lineRule="auto"/>
        <w:jc w:val="both"/>
        <w:rPr>
          <w:rFonts w:ascii="Times New Roman" w:hAnsi="Times New Roman" w:cs="Times New Roman"/>
          <w:sz w:val="24"/>
          <w:szCs w:val="24"/>
        </w:rPr>
      </w:pPr>
    </w:p>
    <w:p w14:paraId="4AE36EB4" w14:textId="4CB803EE" w:rsidR="00106B51" w:rsidRDefault="00CE288B" w:rsidP="00106B51">
      <w:pPr>
        <w:pStyle w:val="Normal1"/>
        <w:spacing w:after="0" w:line="36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Estos resultados</w:t>
      </w:r>
      <w:r w:rsidR="00106B51">
        <w:rPr>
          <w:rFonts w:ascii="Times New Roman" w:eastAsia="Times New Roman" w:hAnsi="Times New Roman" w:cs="Times New Roman"/>
          <w:color w:val="auto"/>
          <w:sz w:val="24"/>
          <w:szCs w:val="24"/>
        </w:rPr>
        <w:t xml:space="preserve">, aunque parciales, </w:t>
      </w:r>
      <w:r w:rsidR="004D35E0" w:rsidRPr="0020388E">
        <w:rPr>
          <w:rFonts w:ascii="Times New Roman" w:eastAsia="Times New Roman" w:hAnsi="Times New Roman" w:cs="Times New Roman"/>
          <w:color w:val="auto"/>
          <w:sz w:val="24"/>
          <w:szCs w:val="24"/>
        </w:rPr>
        <w:t>evidencia</w:t>
      </w:r>
      <w:r>
        <w:rPr>
          <w:rFonts w:ascii="Times New Roman" w:eastAsia="Times New Roman" w:hAnsi="Times New Roman" w:cs="Times New Roman"/>
          <w:color w:val="auto"/>
          <w:sz w:val="24"/>
          <w:szCs w:val="24"/>
        </w:rPr>
        <w:t>n</w:t>
      </w:r>
      <w:r w:rsidR="004D35E0" w:rsidRPr="0020388E">
        <w:rPr>
          <w:rFonts w:ascii="Times New Roman" w:eastAsia="Times New Roman" w:hAnsi="Times New Roman" w:cs="Times New Roman"/>
          <w:color w:val="auto"/>
          <w:sz w:val="24"/>
          <w:szCs w:val="24"/>
        </w:rPr>
        <w:t xml:space="preserve"> una falencia del CEAACES al momento de </w:t>
      </w:r>
      <w:r w:rsidR="004D35E0" w:rsidRPr="0020388E">
        <w:rPr>
          <w:rFonts w:ascii="Times New Roman" w:eastAsia="Times New Roman" w:hAnsi="Times New Roman" w:cs="Times New Roman"/>
          <w:i/>
          <w:color w:val="auto"/>
          <w:sz w:val="24"/>
          <w:szCs w:val="24"/>
        </w:rPr>
        <w:t xml:space="preserve">comunicar, </w:t>
      </w:r>
      <w:r w:rsidR="004D35E0" w:rsidRPr="00781F8D">
        <w:rPr>
          <w:rFonts w:ascii="Times New Roman" w:eastAsia="Times New Roman" w:hAnsi="Times New Roman" w:cs="Times New Roman"/>
          <w:color w:val="auto"/>
          <w:sz w:val="24"/>
          <w:szCs w:val="24"/>
        </w:rPr>
        <w:t xml:space="preserve">ya que no se tomó en cuenta el contexto </w:t>
      </w:r>
      <w:r w:rsidR="004D35E0">
        <w:rPr>
          <w:rFonts w:ascii="Times New Roman" w:eastAsia="Times New Roman" w:hAnsi="Times New Roman" w:cs="Times New Roman"/>
          <w:color w:val="auto"/>
          <w:sz w:val="24"/>
          <w:szCs w:val="24"/>
        </w:rPr>
        <w:t xml:space="preserve">de conflicto </w:t>
      </w:r>
      <w:r w:rsidR="004D35E0" w:rsidRPr="00781F8D">
        <w:rPr>
          <w:rFonts w:ascii="Times New Roman" w:eastAsia="Times New Roman" w:hAnsi="Times New Roman" w:cs="Times New Roman"/>
          <w:color w:val="auto"/>
          <w:sz w:val="24"/>
          <w:szCs w:val="24"/>
        </w:rPr>
        <w:t>que atravesaba la UG para</w:t>
      </w:r>
      <w:r w:rsidR="004D35E0">
        <w:rPr>
          <w:rFonts w:ascii="Times New Roman" w:eastAsia="Times New Roman" w:hAnsi="Times New Roman" w:cs="Times New Roman"/>
          <w:color w:val="auto"/>
          <w:sz w:val="24"/>
          <w:szCs w:val="24"/>
        </w:rPr>
        <w:t xml:space="preserve"> planificar y establecer </w:t>
      </w:r>
      <w:r w:rsidR="004D35E0" w:rsidRPr="0020388E">
        <w:rPr>
          <w:rFonts w:ascii="Times New Roman" w:eastAsia="Times New Roman" w:hAnsi="Times New Roman" w:cs="Times New Roman"/>
          <w:color w:val="auto"/>
          <w:sz w:val="24"/>
          <w:szCs w:val="24"/>
        </w:rPr>
        <w:t xml:space="preserve">estrategias comunicacionales que involucren a la comunidad universitaria </w:t>
      </w:r>
      <w:r>
        <w:rPr>
          <w:rFonts w:ascii="Times New Roman" w:eastAsia="Times New Roman" w:hAnsi="Times New Roman" w:cs="Times New Roman"/>
          <w:color w:val="auto"/>
          <w:sz w:val="24"/>
          <w:szCs w:val="24"/>
        </w:rPr>
        <w:t>donde</w:t>
      </w:r>
      <w:r w:rsidR="004D35E0" w:rsidRPr="0020388E">
        <w:rPr>
          <w:rFonts w:ascii="Times New Roman" w:eastAsia="Times New Roman" w:hAnsi="Times New Roman" w:cs="Times New Roman"/>
          <w:color w:val="auto"/>
          <w:sz w:val="24"/>
          <w:szCs w:val="24"/>
        </w:rPr>
        <w:t xml:space="preserve"> ellos puedan apropiarse y ser parte activa de la evaluación institucional.</w:t>
      </w:r>
    </w:p>
    <w:p w14:paraId="121AC184" w14:textId="77777777" w:rsidR="00106B51" w:rsidRDefault="00106B51" w:rsidP="00106B51">
      <w:pPr>
        <w:pStyle w:val="Normal1"/>
        <w:spacing w:after="0" w:line="360" w:lineRule="auto"/>
        <w:jc w:val="both"/>
        <w:rPr>
          <w:rFonts w:ascii="Times New Roman" w:eastAsia="Times New Roman" w:hAnsi="Times New Roman" w:cs="Times New Roman"/>
          <w:color w:val="auto"/>
          <w:sz w:val="24"/>
          <w:szCs w:val="24"/>
        </w:rPr>
      </w:pPr>
    </w:p>
    <w:p w14:paraId="3F1D8076" w14:textId="04F01468" w:rsidR="004D35E0" w:rsidRPr="001444F0" w:rsidRDefault="00106B51" w:rsidP="00067D22">
      <w:pPr>
        <w:pStyle w:val="Normal1"/>
        <w:spacing w:after="0" w:line="360" w:lineRule="auto"/>
        <w:jc w:val="both"/>
        <w:rPr>
          <w:rFonts w:ascii="Times New Roman" w:eastAsia="Times New Roman" w:hAnsi="Times New Roman" w:cs="Times New Roman"/>
          <w:color w:val="auto"/>
          <w:sz w:val="24"/>
          <w:szCs w:val="24"/>
        </w:rPr>
      </w:pPr>
      <w:r w:rsidRPr="001444F0">
        <w:rPr>
          <w:rFonts w:ascii="Times New Roman" w:eastAsia="Times New Roman" w:hAnsi="Times New Roman" w:cs="Times New Roman"/>
          <w:color w:val="auto"/>
          <w:sz w:val="24"/>
          <w:szCs w:val="24"/>
        </w:rPr>
        <w:t>Por esto, es</w:t>
      </w:r>
      <w:r w:rsidR="004D35E0" w:rsidRPr="001444F0">
        <w:rPr>
          <w:rFonts w:ascii="Times New Roman" w:eastAsia="Times New Roman" w:hAnsi="Times New Roman" w:cs="Times New Roman"/>
          <w:color w:val="auto"/>
          <w:sz w:val="24"/>
          <w:szCs w:val="24"/>
        </w:rPr>
        <w:t xml:space="preserve"> preciso estudiar el contexto y el conflicto que atraviesa cada IES y dependiendo de esto, manejar una red de comunicación con cada una de ellas, realizando talleres participativos que incluyan los distintos actores que pertenecen a la comunidad universitaria para mantener nexos perman</w:t>
      </w:r>
      <w:r w:rsidR="005343D6" w:rsidRPr="001444F0">
        <w:rPr>
          <w:rFonts w:ascii="Times New Roman" w:eastAsia="Times New Roman" w:hAnsi="Times New Roman" w:cs="Times New Roman"/>
          <w:color w:val="auto"/>
          <w:sz w:val="24"/>
          <w:szCs w:val="24"/>
        </w:rPr>
        <w:t>entes con el fin de posicionar su identidad institucional</w:t>
      </w:r>
      <w:r w:rsidR="004D35E0" w:rsidRPr="001444F0">
        <w:rPr>
          <w:rFonts w:ascii="Times New Roman" w:eastAsia="Times New Roman" w:hAnsi="Times New Roman" w:cs="Times New Roman"/>
          <w:color w:val="auto"/>
          <w:sz w:val="24"/>
          <w:szCs w:val="24"/>
        </w:rPr>
        <w:t xml:space="preserve">. </w:t>
      </w:r>
    </w:p>
    <w:p w14:paraId="69D5FCDE" w14:textId="77777777" w:rsidR="004D35E0" w:rsidRPr="0020388E" w:rsidRDefault="004D35E0" w:rsidP="004D35E0">
      <w:pPr>
        <w:spacing w:after="0" w:line="360" w:lineRule="auto"/>
        <w:jc w:val="both"/>
        <w:rPr>
          <w:rFonts w:ascii="Times New Roman" w:hAnsi="Times New Roman" w:cs="Times New Roman"/>
          <w:sz w:val="24"/>
          <w:szCs w:val="24"/>
        </w:rPr>
      </w:pPr>
    </w:p>
    <w:p w14:paraId="5152ADDC" w14:textId="2FA84EFB" w:rsidR="004D35E0" w:rsidRPr="00067D22" w:rsidRDefault="00106B51" w:rsidP="00106B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 primer lugar, centrarse sobre l</w:t>
      </w:r>
      <w:r w:rsidR="004D35E0" w:rsidRPr="00067D22">
        <w:rPr>
          <w:rFonts w:ascii="Times New Roman" w:hAnsi="Times New Roman" w:cs="Times New Roman"/>
          <w:sz w:val="24"/>
          <w:szCs w:val="24"/>
        </w:rPr>
        <w:t>os principales actores de la comunidad universitaria</w:t>
      </w:r>
      <w:r>
        <w:rPr>
          <w:rFonts w:ascii="Times New Roman" w:hAnsi="Times New Roman" w:cs="Times New Roman"/>
          <w:sz w:val="24"/>
          <w:szCs w:val="24"/>
        </w:rPr>
        <w:t>, que</w:t>
      </w:r>
      <w:r w:rsidR="004D35E0" w:rsidRPr="00067D22">
        <w:rPr>
          <w:rFonts w:ascii="Times New Roman" w:hAnsi="Times New Roman" w:cs="Times New Roman"/>
          <w:sz w:val="24"/>
          <w:szCs w:val="24"/>
        </w:rPr>
        <w:t xml:space="preserve"> son los docentes</w:t>
      </w:r>
      <w:r>
        <w:rPr>
          <w:rFonts w:ascii="Times New Roman" w:hAnsi="Times New Roman" w:cs="Times New Roman"/>
          <w:sz w:val="24"/>
          <w:szCs w:val="24"/>
        </w:rPr>
        <w:t xml:space="preserve">, </w:t>
      </w:r>
      <w:r w:rsidR="004D35E0" w:rsidRPr="00067D22">
        <w:rPr>
          <w:rFonts w:ascii="Times New Roman" w:hAnsi="Times New Roman" w:cs="Times New Roman"/>
          <w:sz w:val="24"/>
          <w:szCs w:val="24"/>
        </w:rPr>
        <w:t xml:space="preserve">voceros potenciales </w:t>
      </w:r>
      <w:r w:rsidR="004D35E0" w:rsidRPr="00067D22">
        <w:rPr>
          <w:rFonts w:ascii="Times New Roman" w:hAnsi="Times New Roman" w:cs="Times New Roman"/>
          <w:i/>
          <w:iCs/>
          <w:sz w:val="24"/>
          <w:szCs w:val="24"/>
        </w:rPr>
        <w:t>in situ</w:t>
      </w:r>
      <w:r w:rsidR="004D35E0" w:rsidRPr="00067D22">
        <w:rPr>
          <w:rFonts w:ascii="Times New Roman" w:hAnsi="Times New Roman" w:cs="Times New Roman"/>
          <w:sz w:val="24"/>
          <w:szCs w:val="24"/>
        </w:rPr>
        <w:t xml:space="preserve">, quienes transmiten su conocimiento y percepciones a los estudiantes; por ende, es recomendable planificar e implementar </w:t>
      </w:r>
      <w:r w:rsidR="00782EF4" w:rsidRPr="00067D22">
        <w:rPr>
          <w:rFonts w:ascii="Times New Roman" w:hAnsi="Times New Roman" w:cs="Times New Roman"/>
          <w:sz w:val="24"/>
          <w:szCs w:val="24"/>
        </w:rPr>
        <w:t xml:space="preserve">instrumentos de diagnóstico para determinar las fortalezas y debilidades existentes y así establecer </w:t>
      </w:r>
      <w:r w:rsidR="004D35E0" w:rsidRPr="00067D22">
        <w:rPr>
          <w:rFonts w:ascii="Times New Roman" w:hAnsi="Times New Roman" w:cs="Times New Roman"/>
          <w:sz w:val="24"/>
          <w:szCs w:val="24"/>
        </w:rPr>
        <w:t>herramienta</w:t>
      </w:r>
      <w:r w:rsidR="00782EF4" w:rsidRPr="00067D22">
        <w:rPr>
          <w:rFonts w:ascii="Times New Roman" w:hAnsi="Times New Roman" w:cs="Times New Roman"/>
          <w:sz w:val="24"/>
          <w:szCs w:val="24"/>
        </w:rPr>
        <w:t>s</w:t>
      </w:r>
      <w:r w:rsidR="004D35E0" w:rsidRPr="00067D22">
        <w:rPr>
          <w:rFonts w:ascii="Times New Roman" w:hAnsi="Times New Roman" w:cs="Times New Roman"/>
          <w:sz w:val="24"/>
          <w:szCs w:val="24"/>
        </w:rPr>
        <w:t xml:space="preserve"> comunicacional</w:t>
      </w:r>
      <w:r w:rsidR="00782EF4" w:rsidRPr="00067D22">
        <w:rPr>
          <w:rFonts w:ascii="Times New Roman" w:hAnsi="Times New Roman" w:cs="Times New Roman"/>
          <w:sz w:val="24"/>
          <w:szCs w:val="24"/>
        </w:rPr>
        <w:t>es</w:t>
      </w:r>
      <w:r w:rsidR="004D35E0" w:rsidRPr="00067D22">
        <w:rPr>
          <w:rFonts w:ascii="Times New Roman" w:hAnsi="Times New Roman" w:cs="Times New Roman"/>
          <w:sz w:val="24"/>
          <w:szCs w:val="24"/>
        </w:rPr>
        <w:t xml:space="preserve"> </w:t>
      </w:r>
      <w:r w:rsidR="00782EF4" w:rsidRPr="00067D22">
        <w:rPr>
          <w:rFonts w:ascii="Times New Roman" w:hAnsi="Times New Roman" w:cs="Times New Roman"/>
          <w:sz w:val="24"/>
          <w:szCs w:val="24"/>
        </w:rPr>
        <w:t>que permitan</w:t>
      </w:r>
      <w:r w:rsidR="004A0DD6" w:rsidRPr="00067D22">
        <w:rPr>
          <w:rFonts w:ascii="Times New Roman" w:hAnsi="Times New Roman" w:cs="Times New Roman"/>
          <w:sz w:val="24"/>
          <w:szCs w:val="24"/>
        </w:rPr>
        <w:t xml:space="preserve"> fortalecer la misión</w:t>
      </w:r>
      <w:r w:rsidR="004D35E0" w:rsidRPr="00067D22">
        <w:rPr>
          <w:rFonts w:ascii="Times New Roman" w:hAnsi="Times New Roman" w:cs="Times New Roman"/>
          <w:sz w:val="24"/>
          <w:szCs w:val="24"/>
        </w:rPr>
        <w:t xml:space="preserve"> de la institución.</w:t>
      </w:r>
    </w:p>
    <w:p w14:paraId="6BE4A943" w14:textId="77777777" w:rsidR="00782EF4" w:rsidRPr="00067D22" w:rsidRDefault="00782EF4" w:rsidP="00067D22">
      <w:pPr>
        <w:pStyle w:val="Prrafodelista"/>
        <w:rPr>
          <w:rFonts w:ascii="Times New Roman" w:hAnsi="Times New Roman" w:cs="Times New Roman"/>
          <w:sz w:val="24"/>
          <w:szCs w:val="24"/>
        </w:rPr>
      </w:pPr>
    </w:p>
    <w:p w14:paraId="3E3E4F19" w14:textId="57E23B32" w:rsidR="004D35E0" w:rsidRPr="00067D22" w:rsidRDefault="00106B51" w:rsidP="00106B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segundo lugar, utilizar</w:t>
      </w:r>
      <w:r w:rsidR="004D35E0" w:rsidRPr="00067D22">
        <w:rPr>
          <w:rFonts w:ascii="Times New Roman" w:hAnsi="Times New Roman" w:cs="Times New Roman"/>
          <w:sz w:val="24"/>
          <w:szCs w:val="24"/>
        </w:rPr>
        <w:t xml:space="preserve"> métodos de planificación de iniciativas en torno a la comunicación estratégica</w:t>
      </w:r>
      <w:r>
        <w:rPr>
          <w:rFonts w:ascii="Times New Roman" w:hAnsi="Times New Roman" w:cs="Times New Roman"/>
          <w:sz w:val="24"/>
          <w:szCs w:val="24"/>
        </w:rPr>
        <w:t xml:space="preserve">, </w:t>
      </w:r>
      <w:r w:rsidR="004D35E0" w:rsidRPr="00067D22">
        <w:rPr>
          <w:rFonts w:ascii="Times New Roman" w:hAnsi="Times New Roman" w:cs="Times New Roman"/>
          <w:sz w:val="24"/>
          <w:szCs w:val="24"/>
        </w:rPr>
        <w:t>para tener una visión de las actividades a realizar en el futuro (corto, mediano y largo plazo); esto permitirá ser más eficientes al momento de generar me</w:t>
      </w:r>
      <w:r w:rsidR="00D123A8" w:rsidRPr="00067D22">
        <w:rPr>
          <w:rFonts w:ascii="Times New Roman" w:hAnsi="Times New Roman" w:cs="Times New Roman"/>
          <w:sz w:val="24"/>
          <w:szCs w:val="24"/>
        </w:rPr>
        <w:t>nsajes coherentes y permanentes</w:t>
      </w:r>
      <w:r w:rsidR="004D35E0" w:rsidRPr="00067D22">
        <w:rPr>
          <w:rFonts w:ascii="Times New Roman" w:hAnsi="Times New Roman" w:cs="Times New Roman"/>
          <w:sz w:val="24"/>
          <w:szCs w:val="24"/>
        </w:rPr>
        <w:t>.</w:t>
      </w:r>
    </w:p>
    <w:p w14:paraId="776D5150" w14:textId="77777777" w:rsidR="00A61860" w:rsidRDefault="00A61860" w:rsidP="004D35E0">
      <w:pPr>
        <w:spacing w:after="0" w:line="360" w:lineRule="auto"/>
        <w:jc w:val="both"/>
        <w:rPr>
          <w:rFonts w:ascii="Times New Roman" w:hAnsi="Times New Roman" w:cs="Times New Roman"/>
          <w:sz w:val="24"/>
          <w:szCs w:val="24"/>
        </w:rPr>
      </w:pPr>
    </w:p>
    <w:p w14:paraId="37D56518" w14:textId="05480F89" w:rsidR="004D35E0" w:rsidRPr="00067D22" w:rsidRDefault="00CE6EA1" w:rsidP="00106B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tercer</w:t>
      </w:r>
      <w:r w:rsidR="00106B51">
        <w:rPr>
          <w:rFonts w:ascii="Times New Roman" w:hAnsi="Times New Roman" w:cs="Times New Roman"/>
          <w:sz w:val="24"/>
          <w:szCs w:val="24"/>
        </w:rPr>
        <w:t xml:space="preserve"> </w:t>
      </w:r>
      <w:r w:rsidR="00A502F2">
        <w:rPr>
          <w:rFonts w:ascii="Times New Roman" w:hAnsi="Times New Roman" w:cs="Times New Roman"/>
          <w:sz w:val="24"/>
          <w:szCs w:val="24"/>
        </w:rPr>
        <w:t>lugar,</w:t>
      </w:r>
      <w:r w:rsidR="00106B51">
        <w:rPr>
          <w:rFonts w:ascii="Times New Roman" w:hAnsi="Times New Roman" w:cs="Times New Roman"/>
          <w:sz w:val="24"/>
          <w:szCs w:val="24"/>
        </w:rPr>
        <w:t xml:space="preserve"> </w:t>
      </w:r>
      <w:r w:rsidR="004D35E0" w:rsidRPr="00067D22">
        <w:rPr>
          <w:rFonts w:ascii="Times New Roman" w:hAnsi="Times New Roman" w:cs="Times New Roman"/>
          <w:sz w:val="24"/>
          <w:szCs w:val="24"/>
        </w:rPr>
        <w:t>trazar estrategias integrales, donde se tome en cuenta los contextos que atraviesa el público objetivo, para que de esta manera se logre la interacción necesaria con la comunidad universitaria y promover una comunicación interinstitucional que ayudará a perfeccionar las actividades implementadas por el CEAACES.</w:t>
      </w:r>
    </w:p>
    <w:p w14:paraId="10942D74" w14:textId="77777777" w:rsidR="004D35E0" w:rsidRPr="0020388E" w:rsidRDefault="004D35E0" w:rsidP="004D35E0">
      <w:pPr>
        <w:spacing w:after="0" w:line="360" w:lineRule="auto"/>
        <w:jc w:val="both"/>
        <w:rPr>
          <w:rFonts w:ascii="Times New Roman" w:hAnsi="Times New Roman" w:cs="Times New Roman"/>
          <w:sz w:val="24"/>
          <w:szCs w:val="24"/>
        </w:rPr>
      </w:pPr>
    </w:p>
    <w:p w14:paraId="1FA0658D" w14:textId="12962B32" w:rsidR="004D35E0" w:rsidRDefault="00106B51" w:rsidP="00106B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Pero </w:t>
      </w:r>
      <w:r w:rsidR="000F5F64">
        <w:rPr>
          <w:rFonts w:ascii="Times New Roman" w:hAnsi="Times New Roman" w:cs="Times New Roman"/>
          <w:sz w:val="24"/>
          <w:szCs w:val="24"/>
        </w:rPr>
        <w:t>y,</w:t>
      </w:r>
      <w:r>
        <w:rPr>
          <w:rFonts w:ascii="Times New Roman" w:hAnsi="Times New Roman" w:cs="Times New Roman"/>
          <w:sz w:val="24"/>
          <w:szCs w:val="24"/>
        </w:rPr>
        <w:t xml:space="preserve"> </w:t>
      </w:r>
      <w:r w:rsidR="00CE6EA1">
        <w:rPr>
          <w:rFonts w:ascii="Times New Roman" w:hAnsi="Times New Roman" w:cs="Times New Roman"/>
          <w:sz w:val="24"/>
          <w:szCs w:val="24"/>
        </w:rPr>
        <w:t>sobre todo</w:t>
      </w:r>
      <w:r w:rsidR="007242EC" w:rsidRPr="00067D22">
        <w:rPr>
          <w:rFonts w:ascii="Times New Roman" w:hAnsi="Times New Roman" w:cs="Times New Roman"/>
          <w:sz w:val="24"/>
          <w:szCs w:val="24"/>
        </w:rPr>
        <w:t>,</w:t>
      </w:r>
      <w:r>
        <w:rPr>
          <w:rFonts w:ascii="Times New Roman" w:hAnsi="Times New Roman" w:cs="Times New Roman"/>
          <w:sz w:val="24"/>
          <w:szCs w:val="24"/>
        </w:rPr>
        <w:t xml:space="preserve"> plantear un diagn</w:t>
      </w:r>
      <w:r w:rsidR="005820AF">
        <w:rPr>
          <w:rFonts w:ascii="Times New Roman" w:hAnsi="Times New Roman" w:cs="Times New Roman"/>
          <w:sz w:val="24"/>
          <w:szCs w:val="24"/>
        </w:rPr>
        <w:t>ó</w:t>
      </w:r>
      <w:r>
        <w:rPr>
          <w:rFonts w:ascii="Times New Roman" w:hAnsi="Times New Roman" w:cs="Times New Roman"/>
          <w:sz w:val="24"/>
          <w:szCs w:val="24"/>
        </w:rPr>
        <w:t>stico que tenga en cuenta que</w:t>
      </w:r>
      <w:r w:rsidR="004D35E0" w:rsidRPr="00067D22">
        <w:rPr>
          <w:rFonts w:ascii="Times New Roman" w:hAnsi="Times New Roman" w:cs="Times New Roman"/>
          <w:sz w:val="24"/>
          <w:szCs w:val="24"/>
        </w:rPr>
        <w:t xml:space="preserve"> las políticas públicas que enmarcan a la educación superior están en constante cambio. Por lo tanto, es preciso que la comunicación se adapte a su entorno, se implementen estrategias efectivas y se optimice el uso de las redes de comunicación para que la comunidad universitaria sea parte de esta gran transformación</w:t>
      </w:r>
      <w:r>
        <w:rPr>
          <w:rFonts w:ascii="Times New Roman" w:hAnsi="Times New Roman" w:cs="Times New Roman"/>
          <w:sz w:val="24"/>
          <w:szCs w:val="24"/>
        </w:rPr>
        <w:t xml:space="preserve"> y no se perciba solo como un sujeto pasivo de cambios centralizados.</w:t>
      </w:r>
    </w:p>
    <w:p w14:paraId="375DA600" w14:textId="1EB63075" w:rsidR="00067D22" w:rsidRDefault="00067D22" w:rsidP="00106B51">
      <w:pPr>
        <w:spacing w:after="0" w:line="360" w:lineRule="auto"/>
        <w:jc w:val="both"/>
        <w:rPr>
          <w:rFonts w:ascii="Times New Roman" w:hAnsi="Times New Roman" w:cs="Times New Roman"/>
          <w:sz w:val="24"/>
          <w:szCs w:val="24"/>
        </w:rPr>
      </w:pPr>
    </w:p>
    <w:p w14:paraId="4E6DC5E7" w14:textId="644E211B" w:rsidR="00067D22" w:rsidRDefault="00067D22" w:rsidP="00106B51">
      <w:pPr>
        <w:spacing w:after="0" w:line="360" w:lineRule="auto"/>
        <w:jc w:val="both"/>
        <w:rPr>
          <w:rFonts w:ascii="Times New Roman" w:hAnsi="Times New Roman" w:cs="Times New Roman"/>
          <w:sz w:val="24"/>
          <w:szCs w:val="24"/>
        </w:rPr>
      </w:pPr>
    </w:p>
    <w:p w14:paraId="2459021F" w14:textId="05B315AA" w:rsidR="00067D22" w:rsidRDefault="00067D22" w:rsidP="00106B51">
      <w:pPr>
        <w:spacing w:after="0" w:line="360" w:lineRule="auto"/>
        <w:jc w:val="both"/>
        <w:rPr>
          <w:rFonts w:ascii="Times New Roman" w:hAnsi="Times New Roman" w:cs="Times New Roman"/>
          <w:sz w:val="24"/>
          <w:szCs w:val="24"/>
        </w:rPr>
      </w:pPr>
    </w:p>
    <w:p w14:paraId="4252C94A" w14:textId="7D00EE00" w:rsidR="00067D22" w:rsidRDefault="00067D22" w:rsidP="00106B51">
      <w:pPr>
        <w:spacing w:after="0" w:line="360" w:lineRule="auto"/>
        <w:jc w:val="both"/>
        <w:rPr>
          <w:rFonts w:ascii="Times New Roman" w:hAnsi="Times New Roman" w:cs="Times New Roman"/>
          <w:sz w:val="24"/>
          <w:szCs w:val="24"/>
        </w:rPr>
      </w:pPr>
    </w:p>
    <w:p w14:paraId="27B77934" w14:textId="44B17577" w:rsidR="00067D22" w:rsidRDefault="00067D22" w:rsidP="00106B51">
      <w:pPr>
        <w:spacing w:after="0" w:line="360" w:lineRule="auto"/>
        <w:jc w:val="both"/>
        <w:rPr>
          <w:rFonts w:ascii="Times New Roman" w:hAnsi="Times New Roman" w:cs="Times New Roman"/>
          <w:sz w:val="24"/>
          <w:szCs w:val="24"/>
        </w:rPr>
      </w:pPr>
    </w:p>
    <w:p w14:paraId="66F42B32" w14:textId="402A1C9E" w:rsidR="00067D22" w:rsidRDefault="00067D22" w:rsidP="00106B51">
      <w:pPr>
        <w:spacing w:after="0" w:line="360" w:lineRule="auto"/>
        <w:jc w:val="both"/>
        <w:rPr>
          <w:rFonts w:ascii="Times New Roman" w:hAnsi="Times New Roman" w:cs="Times New Roman"/>
          <w:sz w:val="24"/>
          <w:szCs w:val="24"/>
        </w:rPr>
      </w:pPr>
    </w:p>
    <w:p w14:paraId="2A98B21D" w14:textId="77777777" w:rsidR="00067D22" w:rsidRPr="00067D22" w:rsidRDefault="00067D22" w:rsidP="00106B51">
      <w:pPr>
        <w:spacing w:after="0" w:line="360" w:lineRule="auto"/>
        <w:jc w:val="both"/>
        <w:rPr>
          <w:rFonts w:ascii="Times New Roman" w:hAnsi="Times New Roman" w:cs="Times New Roman"/>
          <w:sz w:val="24"/>
          <w:szCs w:val="24"/>
        </w:rPr>
      </w:pPr>
    </w:p>
    <w:p w14:paraId="6764A4B7" w14:textId="77777777" w:rsidR="00374308" w:rsidRPr="00067D22" w:rsidRDefault="00374308" w:rsidP="00067D22">
      <w:pPr>
        <w:pStyle w:val="Prrafodelista"/>
        <w:rPr>
          <w:rFonts w:ascii="Times New Roman" w:hAnsi="Times New Roman" w:cs="Times New Roman"/>
          <w:sz w:val="24"/>
          <w:szCs w:val="24"/>
        </w:rPr>
      </w:pPr>
    </w:p>
    <w:p w14:paraId="3F65AAE4" w14:textId="77777777" w:rsidR="00186F94" w:rsidRPr="00186F94" w:rsidRDefault="00A3750F" w:rsidP="00DE2E14">
      <w:pPr>
        <w:pStyle w:val="Ttulo1"/>
      </w:pPr>
      <w:bookmarkStart w:id="94" w:name="_Toc17831291"/>
      <w:r>
        <w:lastRenderedPageBreak/>
        <w:t>F</w:t>
      </w:r>
      <w:r w:rsidR="00C16B15">
        <w:t>UENTES BIBLIOGRÁ</w:t>
      </w:r>
      <w:r w:rsidR="00186F94" w:rsidRPr="00186F94">
        <w:t>F</w:t>
      </w:r>
      <w:r w:rsidR="00C16B15">
        <w:t>ICAS</w:t>
      </w:r>
      <w:bookmarkEnd w:id="94"/>
    </w:p>
    <w:p w14:paraId="3A59B642" w14:textId="77777777" w:rsidR="00186F94" w:rsidRDefault="00186F94" w:rsidP="008C0F7D">
      <w:pPr>
        <w:spacing w:after="0" w:line="240" w:lineRule="auto"/>
        <w:jc w:val="both"/>
        <w:rPr>
          <w:rFonts w:ascii="Times New Roman" w:hAnsi="Times New Roman" w:cs="Times New Roman"/>
          <w:sz w:val="24"/>
          <w:szCs w:val="24"/>
        </w:rPr>
      </w:pPr>
    </w:p>
    <w:p w14:paraId="1EB1DC1E" w14:textId="77777777" w:rsidR="00167D71" w:rsidRDefault="00167D71" w:rsidP="00167D71">
      <w:pPr>
        <w:spacing w:after="0" w:line="240" w:lineRule="auto"/>
        <w:jc w:val="both"/>
        <w:rPr>
          <w:rFonts w:ascii="Times New Roman" w:hAnsi="Times New Roman" w:cs="Times New Roman"/>
          <w:sz w:val="24"/>
          <w:szCs w:val="24"/>
        </w:rPr>
      </w:pPr>
    </w:p>
    <w:p w14:paraId="28563215" w14:textId="7066FA03"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Acosta, A. (2010). El Buen Vivir en el camino del post-desarrollo. Una lectura desde la Constitución de Montecristi. </w:t>
      </w:r>
      <w:proofErr w:type="spellStart"/>
      <w:r>
        <w:rPr>
          <w:rFonts w:ascii="Times New Roman" w:hAnsi="Times New Roman" w:cs="Times New Roman"/>
          <w:i/>
          <w:iCs/>
          <w:sz w:val="24"/>
          <w:szCs w:val="24"/>
        </w:rPr>
        <w:t>Policy</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paper</w:t>
      </w:r>
      <w:proofErr w:type="spellEnd"/>
      <w:r>
        <w:rPr>
          <w:rFonts w:ascii="Times New Roman" w:hAnsi="Times New Roman" w:cs="Times New Roman"/>
          <w:sz w:val="24"/>
          <w:szCs w:val="24"/>
        </w:rPr>
        <w:t xml:space="preserve">, vol. </w:t>
      </w:r>
      <w:r w:rsidRPr="00F007A9">
        <w:rPr>
          <w:rFonts w:ascii="Times New Roman" w:hAnsi="Times New Roman" w:cs="Times New Roman"/>
          <w:iCs/>
          <w:sz w:val="24"/>
          <w:szCs w:val="24"/>
        </w:rPr>
        <w:t>9</w:t>
      </w:r>
      <w:r>
        <w:rPr>
          <w:rFonts w:ascii="Times New Roman" w:hAnsi="Times New Roman" w:cs="Times New Roman"/>
          <w:i/>
          <w:iCs/>
          <w:sz w:val="24"/>
          <w:szCs w:val="24"/>
        </w:rPr>
        <w:t xml:space="preserve">, </w:t>
      </w:r>
      <w:r w:rsidRPr="00496DEC">
        <w:rPr>
          <w:rFonts w:ascii="Times New Roman" w:hAnsi="Times New Roman" w:cs="Times New Roman"/>
          <w:iCs/>
          <w:sz w:val="24"/>
          <w:szCs w:val="24"/>
        </w:rPr>
        <w:t xml:space="preserve">no. </w:t>
      </w:r>
      <w:r w:rsidRPr="00496DEC">
        <w:rPr>
          <w:rFonts w:ascii="Times New Roman" w:hAnsi="Times New Roman" w:cs="Times New Roman"/>
          <w:sz w:val="24"/>
          <w:szCs w:val="24"/>
        </w:rPr>
        <w:t>5</w:t>
      </w:r>
      <w:r>
        <w:rPr>
          <w:rFonts w:ascii="Times New Roman" w:hAnsi="Times New Roman" w:cs="Times New Roman"/>
          <w:sz w:val="24"/>
          <w:szCs w:val="24"/>
        </w:rPr>
        <w:t xml:space="preserve">: 1-36. Recuperado </w:t>
      </w:r>
      <w:r w:rsidR="002953E1">
        <w:rPr>
          <w:rFonts w:ascii="Times New Roman" w:hAnsi="Times New Roman" w:cs="Times New Roman"/>
          <w:sz w:val="24"/>
          <w:szCs w:val="24"/>
        </w:rPr>
        <w:t>el 20</w:t>
      </w:r>
      <w:r w:rsidR="007174A9">
        <w:rPr>
          <w:rFonts w:ascii="Times New Roman" w:hAnsi="Times New Roman" w:cs="Times New Roman"/>
          <w:sz w:val="24"/>
          <w:szCs w:val="24"/>
        </w:rPr>
        <w:t xml:space="preserve">/07/2017 </w:t>
      </w:r>
      <w:r>
        <w:rPr>
          <w:rFonts w:ascii="Times New Roman" w:hAnsi="Times New Roman" w:cs="Times New Roman"/>
          <w:sz w:val="24"/>
          <w:szCs w:val="24"/>
        </w:rPr>
        <w:t xml:space="preserve">de </w:t>
      </w:r>
      <w:hyperlink r:id="rId57" w:history="1">
        <w:r>
          <w:rPr>
            <w:rStyle w:val="Hipervnculo"/>
            <w:rFonts w:ascii="Times New Roman" w:hAnsi="Times New Roman" w:cs="Times New Roman"/>
            <w:sz w:val="24"/>
            <w:szCs w:val="24"/>
          </w:rPr>
          <w:t>https://s3.amazonaws.com/academia.edu.documents/37014839/Buen_vivir_posdesarrollo_A._Acosta.pdf?AWSAccessKeyId=AKIAIWOWYYGZ2Y53UL3A&amp;Expires=1543459402&amp;Signature=AeT%2FT5DIZZqNw5u8lV2QStk1ZDE%3D&amp;response-content-disposition=inline%3B%20filename%3DUna_lectura_desde_la_Constitucion_de_Mon.pdf</w:t>
        </w:r>
      </w:hyperlink>
    </w:p>
    <w:p w14:paraId="0DCC188A"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69D60F7E" w14:textId="1294E3C2" w:rsidR="00C31E7B" w:rsidRDefault="00C31E7B" w:rsidP="00C31E7B">
      <w:pPr>
        <w:spacing w:before="60" w:after="60" w:line="240" w:lineRule="auto"/>
        <w:ind w:left="709" w:hanging="709"/>
        <w:jc w:val="both"/>
        <w:rPr>
          <w:rFonts w:ascii="Times New Roman" w:hAnsi="Times New Roman" w:cs="Times New Roman"/>
          <w:sz w:val="24"/>
          <w:szCs w:val="24"/>
          <w:lang w:val="es-ES"/>
        </w:rPr>
      </w:pPr>
      <w:r>
        <w:rPr>
          <w:rFonts w:ascii="Times New Roman" w:hAnsi="Times New Roman" w:cs="Times New Roman"/>
          <w:sz w:val="24"/>
          <w:szCs w:val="24"/>
        </w:rPr>
        <w:t xml:space="preserve">Águila, </w:t>
      </w:r>
      <w:proofErr w:type="spellStart"/>
      <w:r>
        <w:rPr>
          <w:rFonts w:ascii="Times New Roman" w:hAnsi="Times New Roman" w:cs="Times New Roman"/>
          <w:sz w:val="24"/>
          <w:szCs w:val="24"/>
        </w:rPr>
        <w:t>Vistremundo</w:t>
      </w:r>
      <w:proofErr w:type="spellEnd"/>
      <w:r>
        <w:rPr>
          <w:rFonts w:ascii="Times New Roman" w:hAnsi="Times New Roman" w:cs="Times New Roman"/>
          <w:sz w:val="24"/>
          <w:szCs w:val="24"/>
        </w:rPr>
        <w:t xml:space="preserve"> (2005). El concepto calidad en la educación universitaria: clave para el logro de la competitividad institucional. </w:t>
      </w:r>
      <w:r>
        <w:rPr>
          <w:rFonts w:ascii="Times New Roman" w:hAnsi="Times New Roman" w:cs="Times New Roman"/>
          <w:i/>
          <w:iCs/>
          <w:sz w:val="24"/>
          <w:szCs w:val="24"/>
          <w:lang w:val="es-ES"/>
        </w:rPr>
        <w:t>Revista iberoamericana de Educación</w:t>
      </w:r>
      <w:r>
        <w:rPr>
          <w:rFonts w:ascii="Times New Roman" w:hAnsi="Times New Roman" w:cs="Times New Roman"/>
          <w:sz w:val="24"/>
          <w:szCs w:val="24"/>
          <w:lang w:val="es-ES"/>
        </w:rPr>
        <w:t xml:space="preserve">, no. </w:t>
      </w:r>
      <w:r>
        <w:rPr>
          <w:rFonts w:ascii="Times New Roman" w:hAnsi="Times New Roman" w:cs="Times New Roman"/>
          <w:i/>
          <w:iCs/>
          <w:sz w:val="24"/>
          <w:szCs w:val="24"/>
          <w:lang w:val="es-ES"/>
        </w:rPr>
        <w:t xml:space="preserve">36, vol. </w:t>
      </w:r>
      <w:r>
        <w:rPr>
          <w:rFonts w:ascii="Times New Roman" w:hAnsi="Times New Roman" w:cs="Times New Roman"/>
          <w:sz w:val="24"/>
          <w:szCs w:val="24"/>
          <w:lang w:val="es-ES"/>
        </w:rPr>
        <w:t>12. Recuperado el 08</w:t>
      </w:r>
      <w:r w:rsidR="007174A9">
        <w:rPr>
          <w:rFonts w:ascii="Times New Roman" w:hAnsi="Times New Roman" w:cs="Times New Roman"/>
          <w:sz w:val="24"/>
          <w:szCs w:val="24"/>
          <w:lang w:val="es-ES"/>
        </w:rPr>
        <w:t xml:space="preserve">/08/2017 </w:t>
      </w:r>
      <w:r>
        <w:rPr>
          <w:rFonts w:ascii="Times New Roman" w:hAnsi="Times New Roman" w:cs="Times New Roman"/>
          <w:sz w:val="24"/>
          <w:szCs w:val="24"/>
          <w:lang w:val="es-ES"/>
        </w:rPr>
        <w:t xml:space="preserve">de </w:t>
      </w:r>
      <w:hyperlink r:id="rId58" w:history="1">
        <w:r>
          <w:rPr>
            <w:rStyle w:val="Hipervnculo"/>
            <w:rFonts w:ascii="Times New Roman" w:hAnsi="Times New Roman" w:cs="Times New Roman"/>
            <w:sz w:val="24"/>
            <w:szCs w:val="24"/>
            <w:lang w:val="es-ES"/>
          </w:rPr>
          <w:t>file:///C:/Users/jbarahona/Downloads/2886-Texto%20del%20art%C3%ADculo-832-1-10-20180118.pdf</w:t>
        </w:r>
      </w:hyperlink>
    </w:p>
    <w:p w14:paraId="541D38CD"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0018FD1F"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Albert, M. (2007). </w:t>
      </w:r>
      <w:r>
        <w:rPr>
          <w:rFonts w:ascii="Times New Roman" w:hAnsi="Times New Roman" w:cs="Times New Roman"/>
          <w:bCs/>
          <w:sz w:val="24"/>
          <w:szCs w:val="24"/>
        </w:rPr>
        <w:t>La </w:t>
      </w:r>
      <w:r>
        <w:rPr>
          <w:rStyle w:val="Hipervnculo"/>
          <w:rFonts w:ascii="Times New Roman" w:hAnsi="Times New Roman" w:cs="Times New Roman"/>
          <w:bCs/>
          <w:sz w:val="24"/>
          <w:szCs w:val="24"/>
        </w:rPr>
        <w:t>Investigación Educativa</w:t>
      </w:r>
      <w:r>
        <w:rPr>
          <w:rFonts w:ascii="Times New Roman" w:hAnsi="Times New Roman" w:cs="Times New Roman"/>
          <w:bCs/>
          <w:sz w:val="24"/>
          <w:szCs w:val="24"/>
        </w:rPr>
        <w:t>. Claves Teóricas.</w:t>
      </w:r>
      <w:r>
        <w:rPr>
          <w:rFonts w:ascii="Times New Roman" w:hAnsi="Times New Roman" w:cs="Times New Roman"/>
          <w:sz w:val="24"/>
          <w:szCs w:val="24"/>
        </w:rPr>
        <w:t> </w:t>
      </w:r>
      <w:r>
        <w:rPr>
          <w:rStyle w:val="Hipervnculo"/>
          <w:rFonts w:ascii="Times New Roman" w:hAnsi="Times New Roman" w:cs="Times New Roman"/>
          <w:sz w:val="24"/>
          <w:szCs w:val="24"/>
        </w:rPr>
        <w:t>España</w:t>
      </w:r>
      <w:r>
        <w:rPr>
          <w:rFonts w:ascii="Times New Roman" w:hAnsi="Times New Roman" w:cs="Times New Roman"/>
          <w:sz w:val="24"/>
          <w:szCs w:val="24"/>
        </w:rPr>
        <w:t>: Mc Graw Hill.</w:t>
      </w:r>
    </w:p>
    <w:p w14:paraId="59B35046"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4F1B683E" w14:textId="49DCF5E6"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Alcalá, Imelda (2014). Técnica FODA. Universidad Autónoma de Chihuahua Facultad de Derecho. Recuperado</w:t>
      </w:r>
      <w:r w:rsidR="002953E1">
        <w:rPr>
          <w:rFonts w:ascii="Times New Roman" w:hAnsi="Times New Roman" w:cs="Times New Roman"/>
          <w:sz w:val="24"/>
          <w:szCs w:val="24"/>
        </w:rPr>
        <w:t xml:space="preserve"> el 05</w:t>
      </w:r>
      <w:r w:rsidR="00496DEC">
        <w:rPr>
          <w:rFonts w:ascii="Times New Roman" w:hAnsi="Times New Roman" w:cs="Times New Roman"/>
          <w:sz w:val="24"/>
          <w:szCs w:val="24"/>
        </w:rPr>
        <w:t>/10/</w:t>
      </w:r>
      <w:r w:rsidR="002953E1">
        <w:rPr>
          <w:rFonts w:ascii="Times New Roman" w:hAnsi="Times New Roman" w:cs="Times New Roman"/>
          <w:sz w:val="24"/>
          <w:szCs w:val="24"/>
        </w:rPr>
        <w:t>2018</w:t>
      </w:r>
      <w:r>
        <w:rPr>
          <w:rFonts w:ascii="Times New Roman" w:hAnsi="Times New Roman" w:cs="Times New Roman"/>
          <w:sz w:val="24"/>
          <w:szCs w:val="24"/>
        </w:rPr>
        <w:t xml:space="preserve"> desde </w:t>
      </w:r>
      <w:hyperlink r:id="rId59" w:history="1">
        <w:r>
          <w:rPr>
            <w:rStyle w:val="Hipervnculo"/>
            <w:rFonts w:ascii="Times New Roman" w:hAnsi="Times New Roman" w:cs="Times New Roman"/>
            <w:sz w:val="24"/>
            <w:szCs w:val="24"/>
          </w:rPr>
          <w:t>http://www.fd.uach.mx/maestros/2016/11/24/Tecnica%20FODA.pdf</w:t>
        </w:r>
      </w:hyperlink>
    </w:p>
    <w:p w14:paraId="697AFFB1"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2EB01C18"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bCs/>
          <w:iCs/>
          <w:sz w:val="24"/>
          <w:szCs w:val="24"/>
        </w:rPr>
        <w:t>Alfaro, Rosa (1993) Una comunicación para otro desarrollo</w:t>
      </w:r>
      <w:r>
        <w:rPr>
          <w:rFonts w:ascii="Times New Roman" w:hAnsi="Times New Roman" w:cs="Times New Roman"/>
          <w:bCs/>
          <w:sz w:val="24"/>
          <w:szCs w:val="24"/>
        </w:rPr>
        <w:t>, Lima: Calandria.</w:t>
      </w:r>
    </w:p>
    <w:p w14:paraId="353282AF" w14:textId="77777777" w:rsidR="00C31E7B" w:rsidRDefault="00C31E7B" w:rsidP="00C31E7B">
      <w:pPr>
        <w:spacing w:before="60" w:after="60" w:line="240" w:lineRule="auto"/>
        <w:ind w:left="709" w:hanging="709"/>
        <w:jc w:val="both"/>
        <w:rPr>
          <w:rFonts w:ascii="Times New Roman" w:hAnsi="Times New Roman" w:cs="Times New Roman"/>
          <w:b/>
          <w:sz w:val="24"/>
          <w:szCs w:val="24"/>
        </w:rPr>
      </w:pPr>
    </w:p>
    <w:p w14:paraId="6DCC55BA"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Alsina, Rodrigo (2007). Los Modelos de la Comunicación. Madrid: </w:t>
      </w:r>
      <w:proofErr w:type="spellStart"/>
      <w:r>
        <w:rPr>
          <w:rFonts w:ascii="Times New Roman" w:hAnsi="Times New Roman" w:cs="Times New Roman"/>
          <w:sz w:val="24"/>
          <w:szCs w:val="24"/>
        </w:rPr>
        <w:t>Tecnos</w:t>
      </w:r>
      <w:proofErr w:type="spellEnd"/>
      <w:r>
        <w:rPr>
          <w:rFonts w:ascii="Times New Roman" w:hAnsi="Times New Roman" w:cs="Times New Roman"/>
          <w:sz w:val="24"/>
          <w:szCs w:val="24"/>
        </w:rPr>
        <w:t>.</w:t>
      </w:r>
    </w:p>
    <w:p w14:paraId="5301BED3"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0502810B" w14:textId="64B7CA10" w:rsidR="00C31E7B" w:rsidRDefault="00C31E7B" w:rsidP="00C31E7B">
      <w:pPr>
        <w:spacing w:before="60" w:after="60" w:line="240" w:lineRule="auto"/>
        <w:ind w:left="709" w:hanging="709"/>
        <w:jc w:val="both"/>
        <w:rPr>
          <w:rFonts w:ascii="Times New Roman" w:hAnsi="Times New Roman" w:cs="Times New Roman"/>
          <w:b/>
          <w:sz w:val="24"/>
          <w:szCs w:val="24"/>
        </w:rPr>
      </w:pPr>
      <w:r>
        <w:rPr>
          <w:rFonts w:ascii="Times New Roman" w:hAnsi="Times New Roman" w:cs="Times New Roman"/>
          <w:sz w:val="24"/>
          <w:szCs w:val="24"/>
        </w:rPr>
        <w:t>Álvarez-</w:t>
      </w:r>
      <w:proofErr w:type="spellStart"/>
      <w:r>
        <w:rPr>
          <w:rFonts w:ascii="Times New Roman" w:hAnsi="Times New Roman" w:cs="Times New Roman"/>
          <w:sz w:val="24"/>
          <w:szCs w:val="24"/>
        </w:rPr>
        <w:t>Nobell</w:t>
      </w:r>
      <w:proofErr w:type="spellEnd"/>
      <w:r>
        <w:rPr>
          <w:rFonts w:ascii="Times New Roman" w:hAnsi="Times New Roman" w:cs="Times New Roman"/>
          <w:sz w:val="24"/>
          <w:szCs w:val="24"/>
        </w:rPr>
        <w:t xml:space="preserve">, A. &amp; </w:t>
      </w:r>
      <w:proofErr w:type="spellStart"/>
      <w:r>
        <w:rPr>
          <w:rFonts w:ascii="Times New Roman" w:hAnsi="Times New Roman" w:cs="Times New Roman"/>
          <w:sz w:val="24"/>
          <w:szCs w:val="24"/>
        </w:rPr>
        <w:t>Lesta</w:t>
      </w:r>
      <w:proofErr w:type="spellEnd"/>
      <w:r>
        <w:rPr>
          <w:rFonts w:ascii="Times New Roman" w:hAnsi="Times New Roman" w:cs="Times New Roman"/>
          <w:sz w:val="24"/>
          <w:szCs w:val="24"/>
        </w:rPr>
        <w:t xml:space="preserve">, L. (2011). Medición de los aportes de la gestión estratégica de comunicación interna a los objetivos de la organización, Palabra Clave, </w:t>
      </w:r>
      <w:r w:rsidR="00496DEC">
        <w:rPr>
          <w:rFonts w:ascii="Times New Roman" w:hAnsi="Times New Roman" w:cs="Times New Roman"/>
          <w:sz w:val="24"/>
          <w:szCs w:val="24"/>
        </w:rPr>
        <w:t xml:space="preserve">vol. </w:t>
      </w:r>
      <w:r>
        <w:rPr>
          <w:rFonts w:ascii="Times New Roman" w:hAnsi="Times New Roman" w:cs="Times New Roman"/>
          <w:sz w:val="24"/>
          <w:szCs w:val="24"/>
        </w:rPr>
        <w:t xml:space="preserve">14 </w:t>
      </w:r>
      <w:r w:rsidR="00496DEC">
        <w:rPr>
          <w:rFonts w:ascii="Times New Roman" w:hAnsi="Times New Roman" w:cs="Times New Roman"/>
          <w:sz w:val="24"/>
          <w:szCs w:val="24"/>
        </w:rPr>
        <w:t xml:space="preserve">no. </w:t>
      </w:r>
      <w:r>
        <w:rPr>
          <w:rFonts w:ascii="Times New Roman" w:hAnsi="Times New Roman" w:cs="Times New Roman"/>
          <w:sz w:val="24"/>
          <w:szCs w:val="24"/>
        </w:rPr>
        <w:t>1, Universidad de La Sabana, Bogotá, Colombia</w:t>
      </w:r>
      <w:r>
        <w:rPr>
          <w:rFonts w:ascii="Times New Roman" w:hAnsi="Times New Roman" w:cs="Times New Roman"/>
          <w:b/>
          <w:sz w:val="24"/>
          <w:szCs w:val="24"/>
        </w:rPr>
        <w:t>.</w:t>
      </w:r>
    </w:p>
    <w:p w14:paraId="4C1D350C" w14:textId="77777777" w:rsidR="00E770CE" w:rsidRDefault="00E770CE" w:rsidP="00C31E7B">
      <w:pPr>
        <w:spacing w:before="60" w:after="60" w:line="240" w:lineRule="auto"/>
        <w:ind w:left="709" w:hanging="709"/>
        <w:jc w:val="both"/>
        <w:rPr>
          <w:rFonts w:ascii="Times New Roman" w:hAnsi="Times New Roman" w:cs="Times New Roman"/>
          <w:b/>
          <w:sz w:val="24"/>
          <w:szCs w:val="24"/>
        </w:rPr>
      </w:pPr>
    </w:p>
    <w:p w14:paraId="1788F417" w14:textId="7E9CD3C0" w:rsidR="00E770CE" w:rsidRDefault="00E770CE" w:rsidP="00C31E7B">
      <w:pPr>
        <w:spacing w:before="60" w:after="60" w:line="240" w:lineRule="auto"/>
        <w:ind w:left="709" w:hanging="709"/>
        <w:jc w:val="both"/>
        <w:rPr>
          <w:rFonts w:ascii="Times New Roman" w:hAnsi="Times New Roman" w:cs="Times New Roman"/>
          <w:sz w:val="24"/>
          <w:szCs w:val="24"/>
        </w:rPr>
      </w:pPr>
      <w:r w:rsidRPr="00E770CE">
        <w:rPr>
          <w:rFonts w:ascii="Times New Roman" w:hAnsi="Times New Roman" w:cs="Times New Roman"/>
          <w:sz w:val="24"/>
          <w:szCs w:val="24"/>
        </w:rPr>
        <w:t>Baca, A</w:t>
      </w:r>
      <w:r w:rsidR="002045C5">
        <w:rPr>
          <w:rFonts w:ascii="Times New Roman" w:hAnsi="Times New Roman" w:cs="Times New Roman"/>
          <w:sz w:val="24"/>
          <w:szCs w:val="24"/>
        </w:rPr>
        <w:t>na</w:t>
      </w:r>
      <w:r w:rsidRPr="00E770CE">
        <w:rPr>
          <w:rFonts w:ascii="Times New Roman" w:hAnsi="Times New Roman" w:cs="Times New Roman"/>
          <w:sz w:val="24"/>
          <w:szCs w:val="24"/>
        </w:rPr>
        <w:t xml:space="preserve">, </w:t>
      </w:r>
      <w:r w:rsidR="002045C5">
        <w:rPr>
          <w:rFonts w:ascii="Times New Roman" w:hAnsi="Times New Roman" w:cs="Times New Roman"/>
          <w:sz w:val="24"/>
          <w:szCs w:val="24"/>
        </w:rPr>
        <w:t xml:space="preserve">María </w:t>
      </w:r>
      <w:r w:rsidRPr="00E770CE">
        <w:rPr>
          <w:rFonts w:ascii="Times New Roman" w:hAnsi="Times New Roman" w:cs="Times New Roman"/>
          <w:sz w:val="24"/>
          <w:szCs w:val="24"/>
        </w:rPr>
        <w:t xml:space="preserve">León, </w:t>
      </w:r>
      <w:r w:rsidR="002045C5">
        <w:rPr>
          <w:rFonts w:ascii="Times New Roman" w:hAnsi="Times New Roman" w:cs="Times New Roman"/>
          <w:sz w:val="24"/>
          <w:szCs w:val="24"/>
        </w:rPr>
        <w:t xml:space="preserve">Juan </w:t>
      </w:r>
      <w:proofErr w:type="spellStart"/>
      <w:r w:rsidRPr="00E770CE">
        <w:rPr>
          <w:rFonts w:ascii="Times New Roman" w:hAnsi="Times New Roman" w:cs="Times New Roman"/>
          <w:sz w:val="24"/>
          <w:szCs w:val="24"/>
        </w:rPr>
        <w:t>Mayta</w:t>
      </w:r>
      <w:proofErr w:type="spellEnd"/>
      <w:r w:rsidRPr="00E770CE">
        <w:rPr>
          <w:rFonts w:ascii="Times New Roman" w:hAnsi="Times New Roman" w:cs="Times New Roman"/>
          <w:sz w:val="24"/>
          <w:szCs w:val="24"/>
        </w:rPr>
        <w:t xml:space="preserve"> &amp; </w:t>
      </w:r>
      <w:r w:rsidR="002045C5">
        <w:rPr>
          <w:rFonts w:ascii="Times New Roman" w:hAnsi="Times New Roman" w:cs="Times New Roman"/>
          <w:sz w:val="24"/>
          <w:szCs w:val="24"/>
        </w:rPr>
        <w:t xml:space="preserve">Carlos </w:t>
      </w:r>
      <w:proofErr w:type="spellStart"/>
      <w:r w:rsidRPr="00E770CE">
        <w:rPr>
          <w:rFonts w:ascii="Times New Roman" w:hAnsi="Times New Roman" w:cs="Times New Roman"/>
          <w:sz w:val="24"/>
          <w:szCs w:val="24"/>
        </w:rPr>
        <w:t>Bancayán</w:t>
      </w:r>
      <w:proofErr w:type="spellEnd"/>
      <w:r w:rsidR="002045C5">
        <w:rPr>
          <w:rFonts w:ascii="Times New Roman" w:hAnsi="Times New Roman" w:cs="Times New Roman"/>
          <w:sz w:val="24"/>
          <w:szCs w:val="24"/>
        </w:rPr>
        <w:t xml:space="preserve"> (</w:t>
      </w:r>
      <w:r w:rsidRPr="00E770CE">
        <w:rPr>
          <w:rFonts w:ascii="Times New Roman" w:hAnsi="Times New Roman" w:cs="Times New Roman"/>
          <w:sz w:val="24"/>
          <w:szCs w:val="24"/>
        </w:rPr>
        <w:t xml:space="preserve">2014). Aseguramiento de la calidad de la formación universitaria en el Perú. </w:t>
      </w:r>
      <w:r w:rsidRPr="00326BE9">
        <w:rPr>
          <w:rFonts w:ascii="Times New Roman" w:hAnsi="Times New Roman" w:cs="Times New Roman"/>
          <w:i/>
          <w:sz w:val="24"/>
          <w:szCs w:val="24"/>
        </w:rPr>
        <w:t>Revista Electrónica Interuniversitaria de Formación del Profesorado</w:t>
      </w:r>
      <w:r w:rsidRPr="00E770CE">
        <w:rPr>
          <w:rFonts w:ascii="Times New Roman" w:hAnsi="Times New Roman" w:cs="Times New Roman"/>
          <w:sz w:val="24"/>
          <w:szCs w:val="24"/>
        </w:rPr>
        <w:t xml:space="preserve">, </w:t>
      </w:r>
      <w:r w:rsidR="00F007A9">
        <w:rPr>
          <w:rFonts w:ascii="Times New Roman" w:hAnsi="Times New Roman" w:cs="Times New Roman"/>
          <w:sz w:val="24"/>
          <w:szCs w:val="24"/>
        </w:rPr>
        <w:t>v</w:t>
      </w:r>
      <w:r w:rsidR="002045C5">
        <w:rPr>
          <w:rFonts w:ascii="Times New Roman" w:hAnsi="Times New Roman" w:cs="Times New Roman"/>
          <w:sz w:val="24"/>
          <w:szCs w:val="24"/>
        </w:rPr>
        <w:t xml:space="preserve">ol. </w:t>
      </w:r>
      <w:r w:rsidRPr="00E770CE">
        <w:rPr>
          <w:rFonts w:ascii="Times New Roman" w:hAnsi="Times New Roman" w:cs="Times New Roman"/>
          <w:sz w:val="24"/>
          <w:szCs w:val="24"/>
        </w:rPr>
        <w:t>17(3)</w:t>
      </w:r>
      <w:r w:rsidR="00F007A9">
        <w:rPr>
          <w:rFonts w:ascii="Times New Roman" w:hAnsi="Times New Roman" w:cs="Times New Roman"/>
          <w:sz w:val="24"/>
          <w:szCs w:val="24"/>
        </w:rPr>
        <w:t>, no. 49</w:t>
      </w:r>
      <w:r w:rsidR="002045C5">
        <w:rPr>
          <w:rFonts w:ascii="Times New Roman" w:hAnsi="Times New Roman" w:cs="Times New Roman"/>
          <w:sz w:val="24"/>
          <w:szCs w:val="24"/>
        </w:rPr>
        <w:t xml:space="preserve">. Recuperado el 18/09/2018 de </w:t>
      </w:r>
      <w:hyperlink r:id="rId60" w:history="1">
        <w:r w:rsidR="002045C5" w:rsidRPr="00800002">
          <w:rPr>
            <w:rStyle w:val="Hipervnculo"/>
            <w:rFonts w:ascii="Times New Roman" w:hAnsi="Times New Roman" w:cs="Times New Roman"/>
            <w:sz w:val="24"/>
            <w:szCs w:val="24"/>
          </w:rPr>
          <w:t>https://www.aufop.com/aufop/uploaded_files/revistas/141622991710.pdf</w:t>
        </w:r>
      </w:hyperlink>
    </w:p>
    <w:p w14:paraId="281227C0"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5B8BB0F6" w14:textId="47714642" w:rsidR="00C31E7B" w:rsidRDefault="00C31E7B" w:rsidP="00C31E7B">
      <w:pPr>
        <w:pStyle w:val="Normal1"/>
        <w:spacing w:before="60" w:after="60" w:line="240" w:lineRule="auto"/>
        <w:ind w:left="709" w:hanging="709"/>
        <w:jc w:val="both"/>
        <w:rPr>
          <w:rFonts w:ascii="Times New Roman" w:eastAsia="Times New Roman" w:hAnsi="Times New Roman" w:cs="Times New Roman"/>
          <w:color w:val="auto"/>
          <w:sz w:val="24"/>
          <w:szCs w:val="24"/>
          <w:lang w:val="es-EC"/>
        </w:rPr>
      </w:pPr>
      <w:r w:rsidRPr="00D7465D">
        <w:rPr>
          <w:rFonts w:ascii="Times New Roman" w:eastAsia="Times New Roman" w:hAnsi="Times New Roman" w:cs="Times New Roman"/>
          <w:color w:val="auto"/>
          <w:sz w:val="24"/>
          <w:szCs w:val="24"/>
          <w:lang w:val="it-IT"/>
        </w:rPr>
        <w:t>Ballesteros, Haydée, Josefina Verde, Miriam Costabel, Rosa Sangiovanni, Iris Dutra,  Diana Rundie, Fiorela Cavaleri y Lorena Bazán (201</w:t>
      </w:r>
      <w:r w:rsidR="00704341">
        <w:rPr>
          <w:rFonts w:ascii="Times New Roman" w:eastAsia="Times New Roman" w:hAnsi="Times New Roman" w:cs="Times New Roman"/>
          <w:color w:val="auto"/>
          <w:sz w:val="24"/>
          <w:szCs w:val="24"/>
          <w:lang w:val="it-IT"/>
        </w:rPr>
        <w:t>0</w:t>
      </w:r>
      <w:r w:rsidRPr="00D7465D">
        <w:rPr>
          <w:rFonts w:ascii="Times New Roman" w:eastAsia="Times New Roman" w:hAnsi="Times New Roman" w:cs="Times New Roman"/>
          <w:color w:val="auto"/>
          <w:sz w:val="24"/>
          <w:szCs w:val="24"/>
          <w:lang w:val="it-IT"/>
        </w:rPr>
        <w:t xml:space="preserve">). </w:t>
      </w:r>
      <w:r>
        <w:rPr>
          <w:rFonts w:ascii="Times New Roman" w:eastAsia="Times New Roman" w:hAnsi="Times New Roman" w:cs="Times New Roman"/>
          <w:color w:val="auto"/>
          <w:sz w:val="24"/>
          <w:szCs w:val="24"/>
          <w:lang w:val="es-EC"/>
        </w:rPr>
        <w:t>Análisis FODA: Fortalezas, Oportunidades, Debilidades y Amenazas. </w:t>
      </w:r>
      <w:r>
        <w:rPr>
          <w:rFonts w:ascii="Times New Roman" w:eastAsia="Times New Roman" w:hAnsi="Times New Roman" w:cs="Times New Roman"/>
          <w:i/>
          <w:iCs/>
          <w:color w:val="auto"/>
          <w:sz w:val="24"/>
          <w:szCs w:val="24"/>
          <w:lang w:val="es-EC"/>
        </w:rPr>
        <w:t xml:space="preserve">Revista Uruguaya de </w:t>
      </w:r>
      <w:r>
        <w:rPr>
          <w:rFonts w:ascii="Times New Roman" w:eastAsia="Times New Roman" w:hAnsi="Times New Roman" w:cs="Times New Roman"/>
          <w:i/>
          <w:iCs/>
          <w:color w:val="auto"/>
          <w:sz w:val="24"/>
          <w:szCs w:val="24"/>
          <w:lang w:val="es-EC"/>
        </w:rPr>
        <w:lastRenderedPageBreak/>
        <w:t>Enfermería</w:t>
      </w:r>
      <w:r>
        <w:rPr>
          <w:rFonts w:ascii="Times New Roman" w:eastAsia="Times New Roman" w:hAnsi="Times New Roman" w:cs="Times New Roman"/>
          <w:color w:val="auto"/>
          <w:sz w:val="24"/>
          <w:szCs w:val="24"/>
          <w:lang w:val="es-EC"/>
        </w:rPr>
        <w:t xml:space="preserve">, vol. </w:t>
      </w:r>
      <w:r>
        <w:rPr>
          <w:rFonts w:ascii="Times New Roman" w:eastAsia="Times New Roman" w:hAnsi="Times New Roman" w:cs="Times New Roman"/>
          <w:i/>
          <w:iCs/>
          <w:color w:val="auto"/>
          <w:sz w:val="24"/>
          <w:szCs w:val="24"/>
          <w:lang w:val="es-EC"/>
        </w:rPr>
        <w:t xml:space="preserve">5, no. </w:t>
      </w:r>
      <w:r>
        <w:rPr>
          <w:rFonts w:ascii="Times New Roman" w:eastAsia="Times New Roman" w:hAnsi="Times New Roman" w:cs="Times New Roman"/>
          <w:color w:val="auto"/>
          <w:sz w:val="24"/>
          <w:szCs w:val="24"/>
          <w:lang w:val="es-EC"/>
        </w:rPr>
        <w:t xml:space="preserve">2. Recuperado </w:t>
      </w:r>
      <w:r w:rsidR="002953E1">
        <w:rPr>
          <w:rFonts w:ascii="Times New Roman" w:eastAsia="Times New Roman" w:hAnsi="Times New Roman" w:cs="Times New Roman"/>
          <w:color w:val="auto"/>
          <w:sz w:val="24"/>
          <w:szCs w:val="24"/>
          <w:lang w:val="es-EC"/>
        </w:rPr>
        <w:t>el 15</w:t>
      </w:r>
      <w:r w:rsidR="009125D1">
        <w:rPr>
          <w:rFonts w:ascii="Times New Roman" w:eastAsia="Times New Roman" w:hAnsi="Times New Roman" w:cs="Times New Roman"/>
          <w:color w:val="auto"/>
          <w:sz w:val="24"/>
          <w:szCs w:val="24"/>
          <w:lang w:val="es-EC"/>
        </w:rPr>
        <w:t>/03/</w:t>
      </w:r>
      <w:r w:rsidR="002953E1">
        <w:rPr>
          <w:rFonts w:ascii="Times New Roman" w:eastAsia="Times New Roman" w:hAnsi="Times New Roman" w:cs="Times New Roman"/>
          <w:color w:val="auto"/>
          <w:sz w:val="24"/>
          <w:szCs w:val="24"/>
          <w:lang w:val="es-EC"/>
        </w:rPr>
        <w:t xml:space="preserve">2018 </w:t>
      </w:r>
      <w:r>
        <w:rPr>
          <w:rFonts w:ascii="Times New Roman" w:eastAsia="Times New Roman" w:hAnsi="Times New Roman" w:cs="Times New Roman"/>
          <w:color w:val="auto"/>
          <w:sz w:val="24"/>
          <w:szCs w:val="24"/>
          <w:lang w:val="es-EC"/>
        </w:rPr>
        <w:t xml:space="preserve">desde </w:t>
      </w:r>
      <w:hyperlink r:id="rId61" w:history="1">
        <w:r>
          <w:rPr>
            <w:rStyle w:val="Hipervnculo"/>
            <w:rFonts w:ascii="Times New Roman" w:eastAsia="Times New Roman" w:hAnsi="Times New Roman" w:cs="Times New Roman"/>
            <w:sz w:val="24"/>
            <w:szCs w:val="24"/>
            <w:lang w:val="es-EC"/>
          </w:rPr>
          <w:t>http://rue.fenf.edu.uy/index.php/rue/article/view/85/83</w:t>
        </w:r>
      </w:hyperlink>
    </w:p>
    <w:p w14:paraId="1910C0C2"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32BFA1D4"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Barragán, José (2010). Impacto que tiene la inversión en educación Superior sobre el desarrollo económico: Factor Crítico de Progreso Económico. </w:t>
      </w:r>
      <w:proofErr w:type="spellStart"/>
      <w:r>
        <w:rPr>
          <w:rFonts w:ascii="Times New Roman" w:hAnsi="Times New Roman" w:cs="Times New Roman"/>
          <w:i/>
          <w:iCs/>
          <w:sz w:val="24"/>
          <w:szCs w:val="24"/>
        </w:rPr>
        <w:t>Spenta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University</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México</w:t>
      </w:r>
      <w:r>
        <w:rPr>
          <w:rFonts w:ascii="Times New Roman" w:hAnsi="Times New Roman" w:cs="Times New Roman"/>
          <w:sz w:val="24"/>
          <w:szCs w:val="24"/>
        </w:rPr>
        <w:t xml:space="preserve">, vol. </w:t>
      </w:r>
      <w:r w:rsidRPr="00BF0A18">
        <w:rPr>
          <w:rFonts w:ascii="Times New Roman" w:hAnsi="Times New Roman" w:cs="Times New Roman"/>
          <w:iCs/>
          <w:sz w:val="24"/>
          <w:szCs w:val="24"/>
        </w:rPr>
        <w:t>5, no.</w:t>
      </w:r>
      <w:r w:rsidRPr="00BF0A18">
        <w:rPr>
          <w:rFonts w:ascii="Times New Roman" w:hAnsi="Times New Roman" w:cs="Times New Roman"/>
          <w:sz w:val="24"/>
          <w:szCs w:val="24"/>
        </w:rPr>
        <w:t>1</w:t>
      </w:r>
      <w:r>
        <w:rPr>
          <w:rFonts w:ascii="Times New Roman" w:hAnsi="Times New Roman" w:cs="Times New Roman"/>
          <w:sz w:val="24"/>
          <w:szCs w:val="24"/>
        </w:rPr>
        <w:t>: 47-57.</w:t>
      </w:r>
    </w:p>
    <w:p w14:paraId="7CB00333"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0777BCC8"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Blasco, Josefa y Pérez, José (2007). Metodologías de investigación en las ciencias de la actividad física y el deporte: ampliando horizontes. San Vicente</w:t>
      </w:r>
      <w:r>
        <w:rPr>
          <w:rFonts w:ascii="Times New Roman" w:hAnsi="Times New Roman" w:cs="Times New Roman"/>
          <w:b/>
          <w:sz w:val="24"/>
          <w:szCs w:val="24"/>
        </w:rPr>
        <w:t xml:space="preserve"> </w:t>
      </w:r>
      <w:r>
        <w:rPr>
          <w:rFonts w:ascii="Times New Roman" w:hAnsi="Times New Roman" w:cs="Times New Roman"/>
          <w:sz w:val="24"/>
          <w:szCs w:val="24"/>
        </w:rPr>
        <w:t>(Alicante): Editorial Club Universitario.</w:t>
      </w:r>
    </w:p>
    <w:p w14:paraId="179204DF"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57D1AC09" w14:textId="298036F4"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Brunner, J. (2010). </w:t>
      </w:r>
      <w:r>
        <w:rPr>
          <w:rFonts w:ascii="Times New Roman" w:hAnsi="Times New Roman" w:cs="Times New Roman"/>
          <w:i/>
          <w:sz w:val="24"/>
          <w:szCs w:val="24"/>
        </w:rPr>
        <w:t>Educación Superior en América Latina</w:t>
      </w:r>
      <w:r>
        <w:rPr>
          <w:rFonts w:ascii="Times New Roman" w:hAnsi="Times New Roman" w:cs="Times New Roman"/>
          <w:sz w:val="24"/>
          <w:szCs w:val="24"/>
        </w:rPr>
        <w:t xml:space="preserve">. Diapositiva </w:t>
      </w:r>
      <w:proofErr w:type="spellStart"/>
      <w:r>
        <w:rPr>
          <w:rFonts w:ascii="Times New Roman" w:hAnsi="Times New Roman" w:cs="Times New Roman"/>
          <w:sz w:val="24"/>
          <w:szCs w:val="24"/>
        </w:rPr>
        <w:t>Power</w:t>
      </w:r>
      <w:proofErr w:type="spellEnd"/>
      <w:r>
        <w:rPr>
          <w:rFonts w:ascii="Times New Roman" w:hAnsi="Times New Roman" w:cs="Times New Roman"/>
          <w:sz w:val="24"/>
          <w:szCs w:val="24"/>
        </w:rPr>
        <w:t xml:space="preserve"> Point. Centro de Políticas Comparadas de Educación. Universidad Diego Portales. Recuperado el 30</w:t>
      </w:r>
      <w:r w:rsidR="00BF0A18">
        <w:rPr>
          <w:rFonts w:ascii="Times New Roman" w:hAnsi="Times New Roman" w:cs="Times New Roman"/>
          <w:sz w:val="24"/>
          <w:szCs w:val="24"/>
        </w:rPr>
        <w:t>/03/2018</w:t>
      </w:r>
      <w:r>
        <w:rPr>
          <w:rFonts w:ascii="Times New Roman" w:hAnsi="Times New Roman" w:cs="Times New Roman"/>
          <w:sz w:val="24"/>
          <w:szCs w:val="24"/>
        </w:rPr>
        <w:t xml:space="preserve"> desde </w:t>
      </w:r>
      <w:hyperlink r:id="rId62" w:history="1">
        <w:r>
          <w:rPr>
            <w:rStyle w:val="Hipervnculo"/>
            <w:rFonts w:ascii="Times New Roman" w:hAnsi="Times New Roman" w:cs="Times New Roman"/>
            <w:sz w:val="24"/>
            <w:szCs w:val="24"/>
          </w:rPr>
          <w:t>https://s3.amazonaws.com/academia.edu.documents/3910487/brunner_videoconf250110_base.pdf?AWSAccessKeyId=AKIAIWOWYYGZ2Y53UL3A&amp;Expires=1543767587&amp;Signature=n%2FNGvTajKLsbrAoDVQVSw7Q5k6g%3D&amp;response-content-disposition=inline%3B%20filename%3DEducacion_Superior_en_America_Latina.pdf</w:t>
        </w:r>
      </w:hyperlink>
    </w:p>
    <w:p w14:paraId="21C1CAFC"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2294E6BD" w14:textId="418C73AC"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Brunner</w:t>
      </w:r>
      <w:r>
        <w:rPr>
          <w:rFonts w:ascii="Times New Roman" w:hAnsi="Times New Roman" w:cs="Times New Roman"/>
          <w:b/>
          <w:sz w:val="24"/>
          <w:szCs w:val="24"/>
        </w:rPr>
        <w:t xml:space="preserve">, </w:t>
      </w:r>
      <w:r>
        <w:rPr>
          <w:rFonts w:ascii="Times New Roman" w:hAnsi="Times New Roman" w:cs="Times New Roman"/>
          <w:sz w:val="24"/>
          <w:szCs w:val="24"/>
        </w:rPr>
        <w:t>José (2013). Financiamiento de la educación superior en América Latina: Viejas y nuevas prácticas. In </w:t>
      </w:r>
      <w:r>
        <w:rPr>
          <w:rFonts w:ascii="Times New Roman" w:hAnsi="Times New Roman" w:cs="Times New Roman"/>
          <w:i/>
          <w:iCs/>
          <w:sz w:val="24"/>
          <w:szCs w:val="24"/>
        </w:rPr>
        <w:t xml:space="preserve">LASA </w:t>
      </w:r>
      <w:proofErr w:type="spellStart"/>
      <w:r>
        <w:rPr>
          <w:rFonts w:ascii="Times New Roman" w:hAnsi="Times New Roman" w:cs="Times New Roman"/>
          <w:i/>
          <w:iCs/>
          <w:sz w:val="24"/>
          <w:szCs w:val="24"/>
        </w:rPr>
        <w:t>Forum</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Universidad Diego Portales</w:t>
      </w:r>
      <w:r w:rsidR="00BF0A18">
        <w:rPr>
          <w:rFonts w:ascii="Times New Roman" w:hAnsi="Times New Roman" w:cs="Times New Roman"/>
          <w:iCs/>
          <w:sz w:val="24"/>
          <w:szCs w:val="24"/>
        </w:rPr>
        <w:t>, v</w:t>
      </w:r>
      <w:r>
        <w:rPr>
          <w:rFonts w:ascii="Times New Roman" w:hAnsi="Times New Roman" w:cs="Times New Roman"/>
          <w:sz w:val="24"/>
          <w:szCs w:val="24"/>
        </w:rPr>
        <w:t>ol. 44.</w:t>
      </w:r>
    </w:p>
    <w:p w14:paraId="4564952F"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3EBC1294" w14:textId="216F5168"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CEAACES (2015). Informe General sobre la Evaluación, Acreditación y Categorización de las Universidades y Escuelas Politécnicas. Recuperado </w:t>
      </w:r>
      <w:r w:rsidR="002953E1">
        <w:rPr>
          <w:rFonts w:ascii="Times New Roman" w:hAnsi="Times New Roman" w:cs="Times New Roman"/>
          <w:sz w:val="24"/>
          <w:szCs w:val="24"/>
        </w:rPr>
        <w:t>el 29</w:t>
      </w:r>
      <w:r w:rsidR="00DF16E6">
        <w:rPr>
          <w:rFonts w:ascii="Times New Roman" w:hAnsi="Times New Roman" w:cs="Times New Roman"/>
          <w:sz w:val="24"/>
          <w:szCs w:val="24"/>
        </w:rPr>
        <w:t>/12/2017</w:t>
      </w:r>
      <w:r w:rsidR="002953E1">
        <w:rPr>
          <w:rFonts w:ascii="Times New Roman" w:hAnsi="Times New Roman" w:cs="Times New Roman"/>
          <w:sz w:val="24"/>
          <w:szCs w:val="24"/>
        </w:rPr>
        <w:t xml:space="preserve"> </w:t>
      </w:r>
      <w:r>
        <w:rPr>
          <w:rFonts w:ascii="Times New Roman" w:hAnsi="Times New Roman" w:cs="Times New Roman"/>
          <w:sz w:val="24"/>
          <w:szCs w:val="24"/>
        </w:rPr>
        <w:t xml:space="preserve">de </w:t>
      </w:r>
      <w:hyperlink r:id="rId63" w:history="1">
        <w:r>
          <w:rPr>
            <w:rStyle w:val="Hipervnculo"/>
            <w:rFonts w:ascii="Times New Roman" w:hAnsi="Times New Roman" w:cs="Times New Roman"/>
            <w:sz w:val="24"/>
            <w:szCs w:val="24"/>
          </w:rPr>
          <w:t>https://universidadsociedadec.files.wordpress.com/2014/04/ceaaces-informe-general-eval-accred-categn.pdf</w:t>
        </w:r>
      </w:hyperlink>
    </w:p>
    <w:p w14:paraId="50217DD3"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2FE4DB20" w14:textId="77777777"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Cerbino</w:t>
      </w:r>
      <w:proofErr w:type="spellEnd"/>
      <w:r>
        <w:rPr>
          <w:rFonts w:ascii="Times New Roman" w:hAnsi="Times New Roman" w:cs="Times New Roman"/>
          <w:sz w:val="24"/>
          <w:szCs w:val="24"/>
        </w:rPr>
        <w:t>, Mauro (2018). Por una comunicación del común. Medios comunitarios, proximidad y acción. Quito, Ecuador: Ediciones CIESPAL.</w:t>
      </w:r>
    </w:p>
    <w:p w14:paraId="79B71B6F"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00A4761A" w14:textId="777C5BB5" w:rsidR="00C31E7B" w:rsidRDefault="00C31E7B" w:rsidP="00C31E7B">
      <w:pPr>
        <w:spacing w:before="60" w:after="60" w:line="240" w:lineRule="auto"/>
        <w:ind w:left="709" w:hanging="709"/>
        <w:jc w:val="both"/>
        <w:rPr>
          <w:rStyle w:val="Hipervnculo"/>
          <w:rFonts w:ascii="Times New Roman" w:hAnsi="Times New Roman" w:cs="Times New Roman"/>
          <w:sz w:val="24"/>
          <w:szCs w:val="24"/>
        </w:rPr>
      </w:pPr>
      <w:r>
        <w:rPr>
          <w:rFonts w:ascii="Times New Roman" w:hAnsi="Times New Roman" w:cs="Times New Roman"/>
          <w:sz w:val="24"/>
          <w:szCs w:val="24"/>
        </w:rPr>
        <w:t xml:space="preserve">CINDA (1993). Acreditación Universitaria en América. </w:t>
      </w:r>
      <w:proofErr w:type="gramStart"/>
      <w:r>
        <w:rPr>
          <w:rFonts w:ascii="Times New Roman" w:hAnsi="Times New Roman" w:cs="Times New Roman"/>
          <w:sz w:val="24"/>
          <w:szCs w:val="24"/>
        </w:rPr>
        <w:t>Latina</w:t>
      </w:r>
      <w:proofErr w:type="gramEnd"/>
      <w:r>
        <w:rPr>
          <w:rFonts w:ascii="Times New Roman" w:hAnsi="Times New Roman" w:cs="Times New Roman"/>
          <w:sz w:val="24"/>
          <w:szCs w:val="24"/>
        </w:rPr>
        <w:t xml:space="preserve"> Antecedentes y Experiencias. </w:t>
      </w:r>
      <w:r>
        <w:rPr>
          <w:rFonts w:ascii="Times New Roman" w:hAnsi="Times New Roman" w:cs="Times New Roman"/>
          <w:i/>
          <w:sz w:val="24"/>
          <w:szCs w:val="24"/>
        </w:rPr>
        <w:t xml:space="preserve">Programa Políticas y Gestión Universitaria. </w:t>
      </w:r>
      <w:r w:rsidRPr="002953E1">
        <w:rPr>
          <w:rFonts w:ascii="Times New Roman" w:hAnsi="Times New Roman" w:cs="Times New Roman"/>
          <w:sz w:val="24"/>
          <w:szCs w:val="24"/>
        </w:rPr>
        <w:t xml:space="preserve">Recuperado </w:t>
      </w:r>
      <w:r w:rsidR="002953E1" w:rsidRPr="002953E1">
        <w:rPr>
          <w:rFonts w:ascii="Times New Roman" w:hAnsi="Times New Roman" w:cs="Times New Roman"/>
          <w:sz w:val="24"/>
          <w:szCs w:val="24"/>
        </w:rPr>
        <w:t>el 15</w:t>
      </w:r>
      <w:r w:rsidR="002A7427">
        <w:rPr>
          <w:rFonts w:ascii="Times New Roman" w:hAnsi="Times New Roman" w:cs="Times New Roman"/>
          <w:sz w:val="24"/>
          <w:szCs w:val="24"/>
        </w:rPr>
        <w:t>/12/</w:t>
      </w:r>
      <w:r w:rsidR="002953E1" w:rsidRPr="002953E1">
        <w:rPr>
          <w:rFonts w:ascii="Times New Roman" w:hAnsi="Times New Roman" w:cs="Times New Roman"/>
          <w:sz w:val="24"/>
          <w:szCs w:val="24"/>
        </w:rPr>
        <w:t xml:space="preserve">2018 </w:t>
      </w:r>
      <w:r w:rsidRPr="002953E1">
        <w:rPr>
          <w:rFonts w:ascii="Times New Roman" w:hAnsi="Times New Roman" w:cs="Times New Roman"/>
          <w:sz w:val="24"/>
          <w:szCs w:val="24"/>
        </w:rPr>
        <w:t>de</w:t>
      </w:r>
      <w:r>
        <w:rPr>
          <w:rFonts w:ascii="Times New Roman" w:hAnsi="Times New Roman" w:cs="Times New Roman"/>
          <w:i/>
          <w:sz w:val="24"/>
          <w:szCs w:val="24"/>
        </w:rPr>
        <w:t xml:space="preserve"> </w:t>
      </w:r>
      <w:hyperlink r:id="rId64" w:history="1">
        <w:r w:rsidRPr="002953E1">
          <w:rPr>
            <w:rStyle w:val="Hipervnculo"/>
            <w:rFonts w:ascii="Times New Roman" w:hAnsi="Times New Roman" w:cs="Times New Roman"/>
            <w:sz w:val="24"/>
            <w:szCs w:val="24"/>
          </w:rPr>
          <w:t>https://www.cinda.cl/download/libros/Acreditaci%C3%B3n%20Universitaria%20en%20Am%C3%A9rica%20Latina.%20Antecedentes%20y%20Experiencias.pdf</w:t>
        </w:r>
      </w:hyperlink>
    </w:p>
    <w:p w14:paraId="45001FF4" w14:textId="30D6B413" w:rsidR="007F01E7" w:rsidRDefault="007F01E7" w:rsidP="00C31E7B">
      <w:pPr>
        <w:spacing w:before="60" w:after="60" w:line="240" w:lineRule="auto"/>
        <w:ind w:left="709" w:hanging="709"/>
        <w:jc w:val="both"/>
        <w:rPr>
          <w:rFonts w:ascii="Times New Roman" w:hAnsi="Times New Roman" w:cs="Times New Roman"/>
          <w:sz w:val="24"/>
          <w:szCs w:val="24"/>
        </w:rPr>
      </w:pPr>
    </w:p>
    <w:p w14:paraId="6A6FF7D3" w14:textId="1BE9CCAC" w:rsidR="007F01E7" w:rsidRDefault="007F01E7" w:rsidP="007F01E7">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CINDA (2016). </w:t>
      </w:r>
      <w:r w:rsidR="00F03911" w:rsidRPr="00F03911">
        <w:rPr>
          <w:rFonts w:ascii="Times New Roman" w:hAnsi="Times New Roman" w:cs="Times New Roman"/>
          <w:sz w:val="24"/>
          <w:szCs w:val="24"/>
        </w:rPr>
        <w:t xml:space="preserve">Un </w:t>
      </w:r>
      <w:r w:rsidR="00F03911">
        <w:rPr>
          <w:rFonts w:ascii="Times New Roman" w:hAnsi="Times New Roman" w:cs="Times New Roman"/>
          <w:sz w:val="24"/>
          <w:szCs w:val="24"/>
        </w:rPr>
        <w:t>R</w:t>
      </w:r>
      <w:r w:rsidR="00F03911" w:rsidRPr="00F03911">
        <w:rPr>
          <w:rFonts w:ascii="Times New Roman" w:hAnsi="Times New Roman" w:cs="Times New Roman"/>
          <w:sz w:val="24"/>
          <w:szCs w:val="24"/>
        </w:rPr>
        <w:t xml:space="preserve">ecuento </w:t>
      </w:r>
      <w:r w:rsidR="00F03911">
        <w:rPr>
          <w:rFonts w:ascii="Times New Roman" w:hAnsi="Times New Roman" w:cs="Times New Roman"/>
          <w:sz w:val="24"/>
          <w:szCs w:val="24"/>
        </w:rPr>
        <w:t>H</w:t>
      </w:r>
      <w:r w:rsidR="00F03911" w:rsidRPr="00F03911">
        <w:rPr>
          <w:rFonts w:ascii="Times New Roman" w:hAnsi="Times New Roman" w:cs="Times New Roman"/>
          <w:sz w:val="24"/>
          <w:szCs w:val="24"/>
        </w:rPr>
        <w:t xml:space="preserve">istórico </w:t>
      </w:r>
      <w:r w:rsidR="00F03911">
        <w:rPr>
          <w:rFonts w:ascii="Times New Roman" w:hAnsi="Times New Roman" w:cs="Times New Roman"/>
          <w:sz w:val="24"/>
          <w:szCs w:val="24"/>
        </w:rPr>
        <w:t>d</w:t>
      </w:r>
      <w:r w:rsidR="00F03911" w:rsidRPr="00F03911">
        <w:rPr>
          <w:rFonts w:ascii="Times New Roman" w:hAnsi="Times New Roman" w:cs="Times New Roman"/>
          <w:sz w:val="24"/>
          <w:szCs w:val="24"/>
        </w:rPr>
        <w:t xml:space="preserve">e </w:t>
      </w:r>
      <w:r w:rsidR="00F03911">
        <w:rPr>
          <w:rFonts w:ascii="Times New Roman" w:hAnsi="Times New Roman" w:cs="Times New Roman"/>
          <w:sz w:val="24"/>
          <w:szCs w:val="24"/>
        </w:rPr>
        <w:t>l</w:t>
      </w:r>
      <w:r w:rsidR="00F03911" w:rsidRPr="00F03911">
        <w:rPr>
          <w:rFonts w:ascii="Times New Roman" w:hAnsi="Times New Roman" w:cs="Times New Roman"/>
          <w:sz w:val="24"/>
          <w:szCs w:val="24"/>
        </w:rPr>
        <w:t xml:space="preserve">as Actividades Desarrolladas </w:t>
      </w:r>
      <w:r w:rsidR="00F03911">
        <w:rPr>
          <w:rFonts w:ascii="Times New Roman" w:hAnsi="Times New Roman" w:cs="Times New Roman"/>
          <w:sz w:val="24"/>
          <w:szCs w:val="24"/>
        </w:rPr>
        <w:t>p</w:t>
      </w:r>
      <w:r w:rsidR="00F03911" w:rsidRPr="00F03911">
        <w:rPr>
          <w:rFonts w:ascii="Times New Roman" w:hAnsi="Times New Roman" w:cs="Times New Roman"/>
          <w:sz w:val="24"/>
          <w:szCs w:val="24"/>
        </w:rPr>
        <w:t>or CINDA</w:t>
      </w:r>
      <w:r>
        <w:rPr>
          <w:rFonts w:ascii="Times New Roman" w:hAnsi="Times New Roman" w:cs="Times New Roman"/>
          <w:i/>
          <w:sz w:val="24"/>
          <w:szCs w:val="24"/>
        </w:rPr>
        <w:t xml:space="preserve">. </w:t>
      </w:r>
      <w:r w:rsidRPr="002953E1">
        <w:rPr>
          <w:rFonts w:ascii="Times New Roman" w:hAnsi="Times New Roman" w:cs="Times New Roman"/>
          <w:sz w:val="24"/>
          <w:szCs w:val="24"/>
        </w:rPr>
        <w:t xml:space="preserve">Recuperado el </w:t>
      </w:r>
      <w:r w:rsidR="00E94731">
        <w:rPr>
          <w:rFonts w:ascii="Times New Roman" w:hAnsi="Times New Roman" w:cs="Times New Roman"/>
          <w:sz w:val="24"/>
          <w:szCs w:val="24"/>
        </w:rPr>
        <w:t>14</w:t>
      </w:r>
      <w:r w:rsidR="002A7427">
        <w:rPr>
          <w:rFonts w:ascii="Times New Roman" w:hAnsi="Times New Roman" w:cs="Times New Roman"/>
          <w:sz w:val="24"/>
          <w:szCs w:val="24"/>
        </w:rPr>
        <w:t>/11/</w:t>
      </w:r>
      <w:r w:rsidRPr="002953E1">
        <w:rPr>
          <w:rFonts w:ascii="Times New Roman" w:hAnsi="Times New Roman" w:cs="Times New Roman"/>
          <w:sz w:val="24"/>
          <w:szCs w:val="24"/>
        </w:rPr>
        <w:t>201</w:t>
      </w:r>
      <w:r w:rsidR="00E94731">
        <w:rPr>
          <w:rFonts w:ascii="Times New Roman" w:hAnsi="Times New Roman" w:cs="Times New Roman"/>
          <w:sz w:val="24"/>
          <w:szCs w:val="24"/>
        </w:rPr>
        <w:t>7</w:t>
      </w:r>
      <w:r w:rsidRPr="002953E1">
        <w:rPr>
          <w:rFonts w:ascii="Times New Roman" w:hAnsi="Times New Roman" w:cs="Times New Roman"/>
          <w:sz w:val="24"/>
          <w:szCs w:val="24"/>
        </w:rPr>
        <w:t xml:space="preserve"> de</w:t>
      </w:r>
      <w:r>
        <w:rPr>
          <w:rFonts w:ascii="Times New Roman" w:hAnsi="Times New Roman" w:cs="Times New Roman"/>
          <w:i/>
          <w:sz w:val="24"/>
          <w:szCs w:val="24"/>
        </w:rPr>
        <w:t xml:space="preserve"> </w:t>
      </w:r>
      <w:hyperlink r:id="rId65" w:history="1">
        <w:r w:rsidRPr="004F3B85">
          <w:rPr>
            <w:rStyle w:val="Hipervnculo"/>
            <w:rFonts w:ascii="Times New Roman" w:hAnsi="Times New Roman" w:cs="Times New Roman"/>
            <w:sz w:val="24"/>
            <w:szCs w:val="24"/>
          </w:rPr>
          <w:t>https://cinda.cl/wp-content/uploads/2018/09/cinda-45-anos-1.pdf</w:t>
        </w:r>
      </w:hyperlink>
    </w:p>
    <w:p w14:paraId="37C70DFA" w14:textId="77777777" w:rsidR="007F01E7" w:rsidRPr="002953E1" w:rsidRDefault="007F01E7" w:rsidP="00C31E7B">
      <w:pPr>
        <w:spacing w:before="60" w:after="60" w:line="240" w:lineRule="auto"/>
        <w:ind w:left="709" w:hanging="709"/>
        <w:jc w:val="both"/>
        <w:rPr>
          <w:rFonts w:ascii="Times New Roman" w:hAnsi="Times New Roman" w:cs="Times New Roman"/>
          <w:sz w:val="24"/>
          <w:szCs w:val="24"/>
        </w:rPr>
      </w:pPr>
    </w:p>
    <w:p w14:paraId="5C429633" w14:textId="083D8A16"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Consejo Nacional de Evaluación y Acreditación de la Educación Superior del </w:t>
      </w:r>
      <w:r>
        <w:rPr>
          <w:rFonts w:ascii="Times New Roman" w:hAnsi="Times New Roman" w:cs="Times New Roman"/>
          <w:bCs/>
          <w:sz w:val="24"/>
          <w:szCs w:val="24"/>
        </w:rPr>
        <w:t>Ecuador</w:t>
      </w:r>
      <w:r>
        <w:rPr>
          <w:rFonts w:ascii="Times New Roman" w:hAnsi="Times New Roman" w:cs="Times New Roman"/>
          <w:b/>
          <w:bCs/>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 xml:space="preserve">CONEA) (2003). </w:t>
      </w:r>
      <w:r>
        <w:rPr>
          <w:rFonts w:ascii="Times New Roman" w:hAnsi="Times New Roman" w:cs="Times New Roman"/>
          <w:i/>
          <w:sz w:val="24"/>
          <w:szCs w:val="24"/>
        </w:rPr>
        <w:t>La calidad en la Universidad Ecuatoriana. Principios, características y estándares de calidad</w:t>
      </w:r>
      <w:r>
        <w:rPr>
          <w:rFonts w:ascii="Times New Roman" w:hAnsi="Times New Roman" w:cs="Times New Roman"/>
          <w:sz w:val="24"/>
          <w:szCs w:val="24"/>
        </w:rPr>
        <w:t xml:space="preserve">. Aprobado en Sesión de Consejo Resolución No.: 001-C0NEA-2003-016DC. Quito: UNESCO/ IESALC. Recuperado </w:t>
      </w:r>
      <w:r w:rsidR="002953E1">
        <w:rPr>
          <w:rFonts w:ascii="Times New Roman" w:hAnsi="Times New Roman" w:cs="Times New Roman"/>
          <w:sz w:val="24"/>
          <w:szCs w:val="24"/>
        </w:rPr>
        <w:t>el 12</w:t>
      </w:r>
      <w:r w:rsidR="001B2FFE">
        <w:rPr>
          <w:rFonts w:ascii="Times New Roman" w:hAnsi="Times New Roman" w:cs="Times New Roman"/>
          <w:sz w:val="24"/>
          <w:szCs w:val="24"/>
        </w:rPr>
        <w:t>/12/2017</w:t>
      </w:r>
      <w:r w:rsidR="002953E1">
        <w:rPr>
          <w:rFonts w:ascii="Times New Roman" w:hAnsi="Times New Roman" w:cs="Times New Roman"/>
          <w:sz w:val="24"/>
          <w:szCs w:val="24"/>
        </w:rPr>
        <w:t xml:space="preserve"> </w:t>
      </w:r>
      <w:r>
        <w:rPr>
          <w:rFonts w:ascii="Times New Roman" w:hAnsi="Times New Roman" w:cs="Times New Roman"/>
          <w:sz w:val="24"/>
          <w:szCs w:val="24"/>
        </w:rPr>
        <w:t xml:space="preserve">de </w:t>
      </w:r>
      <w:hyperlink r:id="rId66" w:history="1">
        <w:r>
          <w:rPr>
            <w:rStyle w:val="Hipervnculo"/>
            <w:rFonts w:ascii="Times New Roman" w:hAnsi="Times New Roman" w:cs="Times New Roman"/>
            <w:sz w:val="24"/>
            <w:szCs w:val="24"/>
          </w:rPr>
          <w:t>file:///C:/Users/HP/Downloads/15%20(1).pdf</w:t>
        </w:r>
      </w:hyperlink>
    </w:p>
    <w:p w14:paraId="01891313"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02AD6CA3"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CONEA (2003). Guía de autoevaluación con fines de acreditación para las universidades y escuelas politécnicas del Ecuador. Aprobado en Sesión de Consejo Resolución No.: 002-C0NEA-2003-016DC. Quito: UNESCO/ IESALC</w:t>
      </w:r>
    </w:p>
    <w:p w14:paraId="522D6D8D" w14:textId="77777777" w:rsidR="00C31E7B" w:rsidRDefault="00C31E7B" w:rsidP="00C31E7B">
      <w:pPr>
        <w:spacing w:before="60" w:after="60" w:line="240" w:lineRule="auto"/>
        <w:ind w:left="709" w:hanging="709"/>
        <w:jc w:val="both"/>
        <w:rPr>
          <w:rFonts w:ascii="Times New Roman" w:hAnsi="Times New Roman" w:cs="Times New Roman"/>
          <w:b/>
          <w:sz w:val="24"/>
          <w:szCs w:val="24"/>
        </w:rPr>
      </w:pPr>
    </w:p>
    <w:p w14:paraId="33D09260" w14:textId="199C8721"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CONEA (2003). La calidad en la Universidad Ecuatoriana Principios, características y estándares de calidad. Aprobado en Sesión de Consejo Resolución No.: 001-C0NEA-2003-016DC. Quito: UNESCO/ IESALC. Recuperado</w:t>
      </w:r>
      <w:r w:rsidR="002953E1">
        <w:rPr>
          <w:rFonts w:ascii="Times New Roman" w:hAnsi="Times New Roman" w:cs="Times New Roman"/>
          <w:sz w:val="24"/>
          <w:szCs w:val="24"/>
        </w:rPr>
        <w:t xml:space="preserve"> el 28</w:t>
      </w:r>
      <w:r w:rsidR="001B2FFE">
        <w:rPr>
          <w:rFonts w:ascii="Times New Roman" w:hAnsi="Times New Roman" w:cs="Times New Roman"/>
          <w:sz w:val="24"/>
          <w:szCs w:val="24"/>
        </w:rPr>
        <w:t>/12/</w:t>
      </w:r>
      <w:r w:rsidR="002953E1">
        <w:rPr>
          <w:rFonts w:ascii="Times New Roman" w:hAnsi="Times New Roman" w:cs="Times New Roman"/>
          <w:sz w:val="24"/>
          <w:szCs w:val="24"/>
        </w:rPr>
        <w:t>2017</w:t>
      </w:r>
      <w:r>
        <w:rPr>
          <w:rFonts w:ascii="Times New Roman" w:hAnsi="Times New Roman" w:cs="Times New Roman"/>
          <w:sz w:val="24"/>
          <w:szCs w:val="24"/>
        </w:rPr>
        <w:t xml:space="preserve"> de </w:t>
      </w:r>
      <w:r>
        <w:rPr>
          <w:rStyle w:val="Hipervnculo"/>
          <w:rFonts w:ascii="Times New Roman" w:hAnsi="Times New Roman" w:cs="Times New Roman"/>
          <w:sz w:val="24"/>
          <w:szCs w:val="24"/>
        </w:rPr>
        <w:t>file:///C:/Users/jbarahona/Downloads/15.pdf</w:t>
      </w:r>
    </w:p>
    <w:p w14:paraId="638C376D"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1537468A" w14:textId="47BC7E30" w:rsidR="00C31E7B" w:rsidRDefault="00C31E7B" w:rsidP="00C31E7B">
      <w:pPr>
        <w:spacing w:before="60" w:after="60" w:line="240" w:lineRule="auto"/>
        <w:ind w:left="709" w:hanging="709"/>
        <w:jc w:val="both"/>
        <w:rPr>
          <w:rFonts w:ascii="Times New Roman" w:hAnsi="Times New Roman" w:cs="Times New Roman"/>
          <w:bCs/>
          <w:sz w:val="24"/>
          <w:szCs w:val="24"/>
        </w:rPr>
      </w:pPr>
      <w:r>
        <w:rPr>
          <w:rFonts w:ascii="Times New Roman" w:hAnsi="Times New Roman" w:cs="Times New Roman"/>
          <w:sz w:val="24"/>
          <w:szCs w:val="24"/>
        </w:rPr>
        <w:t>CONEA, 2009. “</w:t>
      </w:r>
      <w:r>
        <w:rPr>
          <w:rFonts w:ascii="Times New Roman" w:hAnsi="Times New Roman" w:cs="Times New Roman"/>
          <w:bCs/>
          <w:i/>
          <w:sz w:val="24"/>
          <w:szCs w:val="24"/>
        </w:rPr>
        <w:t>Mandato Constituyente No. 14”</w:t>
      </w:r>
      <w:r>
        <w:rPr>
          <w:rFonts w:ascii="Times New Roman" w:hAnsi="Times New Roman" w:cs="Times New Roman"/>
          <w:bCs/>
          <w:sz w:val="24"/>
          <w:szCs w:val="24"/>
        </w:rPr>
        <w:t xml:space="preserve">. Evaluación de Desempeño Institucional de las Universidades y Escuelas Politécnicas del Ecuador. Quito, Ecuador: Consejo Nacional de Evaluación y Acreditación. Recuperado </w:t>
      </w:r>
      <w:r w:rsidR="002953E1">
        <w:rPr>
          <w:rFonts w:ascii="Times New Roman" w:hAnsi="Times New Roman" w:cs="Times New Roman"/>
          <w:bCs/>
          <w:sz w:val="24"/>
          <w:szCs w:val="24"/>
        </w:rPr>
        <w:t>el 12</w:t>
      </w:r>
      <w:r w:rsidR="00DF68D0">
        <w:rPr>
          <w:rFonts w:ascii="Times New Roman" w:hAnsi="Times New Roman" w:cs="Times New Roman"/>
          <w:bCs/>
          <w:sz w:val="24"/>
          <w:szCs w:val="24"/>
        </w:rPr>
        <w:t>/11/</w:t>
      </w:r>
      <w:r w:rsidR="002953E1">
        <w:rPr>
          <w:rFonts w:ascii="Times New Roman" w:hAnsi="Times New Roman" w:cs="Times New Roman"/>
          <w:bCs/>
          <w:sz w:val="24"/>
          <w:szCs w:val="24"/>
        </w:rPr>
        <w:t xml:space="preserve">2017 </w:t>
      </w:r>
      <w:r>
        <w:rPr>
          <w:rFonts w:ascii="Times New Roman" w:hAnsi="Times New Roman" w:cs="Times New Roman"/>
          <w:bCs/>
          <w:sz w:val="24"/>
          <w:szCs w:val="24"/>
        </w:rPr>
        <w:t xml:space="preserve">de </w:t>
      </w:r>
      <w:hyperlink r:id="rId67" w:history="1">
        <w:r>
          <w:rPr>
            <w:rStyle w:val="Hipervnculo"/>
            <w:rFonts w:ascii="Times New Roman" w:hAnsi="Times New Roman" w:cs="Times New Roman"/>
            <w:bCs/>
            <w:sz w:val="24"/>
            <w:szCs w:val="24"/>
          </w:rPr>
          <w:t>https://docplayer.es/33619760-Mandato-constituyente-no-14-evaluacion-de-desempeno-institucional-de-las-universidades-y-escuelas-politecnicas-del-ecuador.html</w:t>
        </w:r>
      </w:hyperlink>
    </w:p>
    <w:p w14:paraId="1B2EABD0"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68820BD3" w14:textId="2A488479"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Correa, Rafael (23 de noviembre de 2014). Rendición de Cuentas semanal. Presidencia de la República del Ecuador. Recuperado </w:t>
      </w:r>
      <w:r w:rsidR="002953E1">
        <w:rPr>
          <w:rFonts w:ascii="Times New Roman" w:hAnsi="Times New Roman" w:cs="Times New Roman"/>
          <w:sz w:val="24"/>
          <w:szCs w:val="24"/>
        </w:rPr>
        <w:t>el 15</w:t>
      </w:r>
      <w:r w:rsidR="00DF68D0">
        <w:rPr>
          <w:rFonts w:ascii="Times New Roman" w:hAnsi="Times New Roman" w:cs="Times New Roman"/>
          <w:sz w:val="24"/>
          <w:szCs w:val="24"/>
        </w:rPr>
        <w:t>/01/</w:t>
      </w:r>
      <w:r w:rsidR="002953E1">
        <w:rPr>
          <w:rFonts w:ascii="Times New Roman" w:hAnsi="Times New Roman" w:cs="Times New Roman"/>
          <w:sz w:val="24"/>
          <w:szCs w:val="24"/>
        </w:rPr>
        <w:t xml:space="preserve">2018 </w:t>
      </w:r>
      <w:r>
        <w:rPr>
          <w:rFonts w:ascii="Times New Roman" w:hAnsi="Times New Roman" w:cs="Times New Roman"/>
          <w:sz w:val="24"/>
          <w:szCs w:val="24"/>
        </w:rPr>
        <w:t xml:space="preserve">de </w:t>
      </w:r>
      <w:hyperlink r:id="rId68" w:history="1">
        <w:r>
          <w:rPr>
            <w:rStyle w:val="Hipervnculo"/>
            <w:rFonts w:ascii="Times New Roman" w:hAnsi="Times New Roman" w:cs="Times New Roman"/>
            <w:sz w:val="24"/>
            <w:szCs w:val="24"/>
          </w:rPr>
          <w:t>https://www.presidencia.gob.ec/ecuador-es-lider-en-inversion-en-educacion-superior-presentacion/</w:t>
        </w:r>
      </w:hyperlink>
    </w:p>
    <w:p w14:paraId="600C7F82"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5A84809B" w14:textId="44F8235B"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Cortez, David (2011). La construcción social del “Buen Vivir“(</w:t>
      </w:r>
      <w:proofErr w:type="spellStart"/>
      <w:r>
        <w:rPr>
          <w:rFonts w:ascii="Times New Roman" w:hAnsi="Times New Roman" w:cs="Times New Roman"/>
          <w:sz w:val="24"/>
          <w:szCs w:val="24"/>
        </w:rPr>
        <w:t>Sumak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Kawsay</w:t>
      </w:r>
      <w:proofErr w:type="spellEnd"/>
      <w:r>
        <w:rPr>
          <w:rFonts w:ascii="Times New Roman" w:hAnsi="Times New Roman" w:cs="Times New Roman"/>
          <w:sz w:val="24"/>
          <w:szCs w:val="24"/>
        </w:rPr>
        <w:t xml:space="preserve">) en Ecuador. Genealogía del diseño y gestión política de la vida. </w:t>
      </w:r>
      <w:r>
        <w:rPr>
          <w:rFonts w:ascii="Times New Roman" w:hAnsi="Times New Roman" w:cs="Times New Roman"/>
          <w:i/>
          <w:sz w:val="24"/>
          <w:szCs w:val="24"/>
        </w:rPr>
        <w:t>Revista electrónica</w:t>
      </w:r>
      <w:r>
        <w:rPr>
          <w:rFonts w:ascii="Times New Roman" w:hAnsi="Times New Roman" w:cs="Times New Roman"/>
          <w:sz w:val="24"/>
          <w:szCs w:val="24"/>
        </w:rPr>
        <w:t xml:space="preserve"> </w:t>
      </w:r>
      <w:r>
        <w:rPr>
          <w:rFonts w:ascii="Times New Roman" w:hAnsi="Times New Roman" w:cs="Times New Roman"/>
          <w:i/>
          <w:sz w:val="24"/>
          <w:szCs w:val="24"/>
        </w:rPr>
        <w:t>Aportes Andinos</w:t>
      </w:r>
      <w:r>
        <w:rPr>
          <w:rFonts w:ascii="Times New Roman" w:hAnsi="Times New Roman" w:cs="Times New Roman"/>
          <w:sz w:val="24"/>
          <w:szCs w:val="24"/>
        </w:rPr>
        <w:t xml:space="preserve"> No. 28. Recuperado el 02</w:t>
      </w:r>
      <w:r w:rsidR="00B71CDD">
        <w:rPr>
          <w:rFonts w:ascii="Times New Roman" w:hAnsi="Times New Roman" w:cs="Times New Roman"/>
          <w:sz w:val="24"/>
          <w:szCs w:val="24"/>
        </w:rPr>
        <w:t>/04/</w:t>
      </w:r>
      <w:r>
        <w:rPr>
          <w:rFonts w:ascii="Times New Roman" w:hAnsi="Times New Roman" w:cs="Times New Roman"/>
          <w:sz w:val="24"/>
          <w:szCs w:val="24"/>
        </w:rPr>
        <w:t xml:space="preserve">2018 de </w:t>
      </w:r>
      <w:hyperlink r:id="rId69" w:history="1">
        <w:r>
          <w:rPr>
            <w:rStyle w:val="Hipervnculo"/>
            <w:rFonts w:ascii="Times New Roman" w:hAnsi="Times New Roman" w:cs="Times New Roman"/>
            <w:sz w:val="24"/>
            <w:szCs w:val="24"/>
          </w:rPr>
          <w:t>http://repositorio.uasb.edu.ec/bitstream/10644/2788/1/RAA-28%20Cortez%2c%20La%20construcci%C3%B3n%20social%20del%20Buen.pdf</w:t>
        </w:r>
      </w:hyperlink>
    </w:p>
    <w:p w14:paraId="2846A71B"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398586C2"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Conferencia Regional de Educación Superior - CRES (2018). La educación superior como parte del sistema educativo de América Latina y el Caribe. Calidad y aseguramiento de la calidad. En CRES 2018. Caracas, Venezuela: UNESCO – IESALC y UNC.</w:t>
      </w:r>
    </w:p>
    <w:p w14:paraId="528F930C" w14:textId="77777777" w:rsidR="00C31E7B" w:rsidRDefault="00C31E7B" w:rsidP="00C31E7B">
      <w:pPr>
        <w:spacing w:before="60" w:after="60" w:line="240" w:lineRule="auto"/>
        <w:ind w:left="709" w:hanging="709"/>
        <w:jc w:val="both"/>
        <w:rPr>
          <w:rFonts w:ascii="Times New Roman" w:hAnsi="Times New Roman" w:cs="Times New Roman"/>
          <w:sz w:val="24"/>
          <w:szCs w:val="24"/>
          <w:highlight w:val="cyan"/>
        </w:rPr>
      </w:pPr>
    </w:p>
    <w:p w14:paraId="690913A4" w14:textId="303CFCB0"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Constitución de la República del Ecuador, Registro Oficial No. 449, República del </w:t>
      </w:r>
      <w:r w:rsidR="00732F13">
        <w:rPr>
          <w:rFonts w:ascii="Times New Roman" w:hAnsi="Times New Roman" w:cs="Times New Roman"/>
          <w:sz w:val="24"/>
          <w:szCs w:val="24"/>
        </w:rPr>
        <w:t>Ecuador, Quito</w:t>
      </w:r>
      <w:r>
        <w:rPr>
          <w:rFonts w:ascii="Times New Roman" w:hAnsi="Times New Roman" w:cs="Times New Roman"/>
          <w:sz w:val="24"/>
          <w:szCs w:val="24"/>
        </w:rPr>
        <w:t>, 20 de octubre de 2008.</w:t>
      </w:r>
    </w:p>
    <w:p w14:paraId="1C436414"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60632383"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Creswell, </w:t>
      </w:r>
      <w:proofErr w:type="spellStart"/>
      <w:r>
        <w:rPr>
          <w:rFonts w:ascii="Times New Roman" w:hAnsi="Times New Roman" w:cs="Times New Roman"/>
          <w:sz w:val="24"/>
          <w:szCs w:val="24"/>
          <w:lang w:val="en-US"/>
        </w:rPr>
        <w:t>Jhon</w:t>
      </w:r>
      <w:proofErr w:type="spellEnd"/>
      <w:r>
        <w:rPr>
          <w:rFonts w:ascii="Times New Roman" w:hAnsi="Times New Roman" w:cs="Times New Roman"/>
          <w:sz w:val="24"/>
          <w:szCs w:val="24"/>
          <w:lang w:val="en-US"/>
        </w:rPr>
        <w:t xml:space="preserve"> (1998). Qualitative inquiry and research design: Choosing among five traditions. </w:t>
      </w:r>
      <w:r>
        <w:rPr>
          <w:rFonts w:ascii="Times New Roman" w:hAnsi="Times New Roman" w:cs="Times New Roman"/>
          <w:sz w:val="24"/>
          <w:szCs w:val="24"/>
        </w:rPr>
        <w:t xml:space="preserve">London: </w:t>
      </w:r>
      <w:proofErr w:type="spellStart"/>
      <w:r>
        <w:rPr>
          <w:rFonts w:ascii="Times New Roman" w:hAnsi="Times New Roman" w:cs="Times New Roman"/>
          <w:sz w:val="24"/>
          <w:szCs w:val="24"/>
        </w:rPr>
        <w:t>Sage</w:t>
      </w:r>
      <w:proofErr w:type="spellEnd"/>
      <w:r>
        <w:rPr>
          <w:rFonts w:ascii="Times New Roman" w:hAnsi="Times New Roman" w:cs="Times New Roman"/>
          <w:sz w:val="24"/>
          <w:szCs w:val="24"/>
        </w:rPr>
        <w:t>.</w:t>
      </w:r>
    </w:p>
    <w:p w14:paraId="56564708"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46EFF411" w14:textId="77777777"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lang w:val="es-ES"/>
        </w:rPr>
        <w:t>Culver</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Sherri</w:t>
      </w:r>
      <w:proofErr w:type="spellEnd"/>
      <w:r>
        <w:rPr>
          <w:rFonts w:ascii="Times New Roman" w:hAnsi="Times New Roman" w:cs="Times New Roman"/>
          <w:sz w:val="24"/>
          <w:szCs w:val="24"/>
          <w:lang w:val="es-ES"/>
        </w:rPr>
        <w:t xml:space="preserve">. </w:t>
      </w:r>
      <w:proofErr w:type="gramStart"/>
      <w:r>
        <w:rPr>
          <w:rFonts w:ascii="Times New Roman" w:hAnsi="Times New Roman" w:cs="Times New Roman"/>
          <w:sz w:val="24"/>
          <w:szCs w:val="24"/>
          <w:lang w:val="es-ES"/>
        </w:rPr>
        <w:t>y</w:t>
      </w:r>
      <w:proofErr w:type="gramEnd"/>
      <w:r>
        <w:rPr>
          <w:rFonts w:ascii="Times New Roman" w:hAnsi="Times New Roman" w:cs="Times New Roman"/>
          <w:sz w:val="24"/>
          <w:szCs w:val="24"/>
          <w:lang w:val="es-ES"/>
        </w:rPr>
        <w:t xml:space="preserve"> Jacobson, Thomas (2012). </w:t>
      </w:r>
      <w:r>
        <w:rPr>
          <w:rFonts w:ascii="Times New Roman" w:hAnsi="Times New Roman" w:cs="Times New Roman"/>
          <w:sz w:val="24"/>
          <w:szCs w:val="24"/>
        </w:rPr>
        <w:t xml:space="preserve">Alfabetización mediática como método para fomentar la participación cívica. </w:t>
      </w:r>
      <w:r>
        <w:rPr>
          <w:rFonts w:ascii="Times New Roman" w:hAnsi="Times New Roman" w:cs="Times New Roman"/>
          <w:i/>
          <w:sz w:val="24"/>
          <w:szCs w:val="24"/>
        </w:rPr>
        <w:t>Revista Comunicar</w:t>
      </w:r>
      <w:r>
        <w:rPr>
          <w:rFonts w:ascii="Times New Roman" w:hAnsi="Times New Roman" w:cs="Times New Roman"/>
          <w:sz w:val="24"/>
          <w:szCs w:val="24"/>
        </w:rPr>
        <w:t>, no. 39.</w:t>
      </w:r>
    </w:p>
    <w:p w14:paraId="7E731B2B"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20E64F83" w14:textId="770260A6"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Chiroleu</w:t>
      </w:r>
      <w:proofErr w:type="spellEnd"/>
      <w:r>
        <w:rPr>
          <w:rFonts w:ascii="Times New Roman" w:hAnsi="Times New Roman" w:cs="Times New Roman"/>
          <w:sz w:val="24"/>
          <w:szCs w:val="24"/>
        </w:rPr>
        <w:t xml:space="preserve">, Adriana (2013). Políticas públicas de Educación Superior en América Latina: ¿democratización o expansión de las oportunidades en el nivel </w:t>
      </w:r>
      <w:r w:rsidR="00732F13">
        <w:rPr>
          <w:rFonts w:ascii="Times New Roman" w:hAnsi="Times New Roman" w:cs="Times New Roman"/>
          <w:sz w:val="24"/>
          <w:szCs w:val="24"/>
        </w:rPr>
        <w:t>superior?</w:t>
      </w:r>
      <w:r>
        <w:rPr>
          <w:rFonts w:ascii="Times New Roman" w:hAnsi="Times New Roman" w:cs="Times New Roman"/>
          <w:sz w:val="24"/>
          <w:szCs w:val="24"/>
        </w:rPr>
        <w:t xml:space="preserve"> </w:t>
      </w:r>
      <w:r>
        <w:rPr>
          <w:rFonts w:ascii="Times New Roman" w:hAnsi="Times New Roman" w:cs="Times New Roman"/>
          <w:i/>
          <w:sz w:val="24"/>
          <w:szCs w:val="24"/>
        </w:rPr>
        <w:t xml:space="preserve">Espacio Abierto Cuaderno Venezolano de Sociología, </w:t>
      </w:r>
      <w:r>
        <w:rPr>
          <w:rFonts w:ascii="Times New Roman" w:hAnsi="Times New Roman" w:cs="Times New Roman"/>
          <w:sz w:val="24"/>
          <w:szCs w:val="24"/>
        </w:rPr>
        <w:t xml:space="preserve">vol. 22, no. 2: 285. Recuperado </w:t>
      </w:r>
      <w:r w:rsidR="002953E1">
        <w:rPr>
          <w:rFonts w:ascii="Times New Roman" w:hAnsi="Times New Roman" w:cs="Times New Roman"/>
          <w:sz w:val="24"/>
          <w:szCs w:val="24"/>
        </w:rPr>
        <w:t>el 06</w:t>
      </w:r>
      <w:r w:rsidR="007C6DB4">
        <w:rPr>
          <w:rFonts w:ascii="Times New Roman" w:hAnsi="Times New Roman" w:cs="Times New Roman"/>
          <w:sz w:val="24"/>
          <w:szCs w:val="24"/>
        </w:rPr>
        <w:t>/04/</w:t>
      </w:r>
      <w:r w:rsidR="002953E1">
        <w:rPr>
          <w:rFonts w:ascii="Times New Roman" w:hAnsi="Times New Roman" w:cs="Times New Roman"/>
          <w:sz w:val="24"/>
          <w:szCs w:val="24"/>
        </w:rPr>
        <w:t xml:space="preserve">2018 </w:t>
      </w:r>
      <w:r>
        <w:rPr>
          <w:rFonts w:ascii="Times New Roman" w:hAnsi="Times New Roman" w:cs="Times New Roman"/>
          <w:sz w:val="24"/>
          <w:szCs w:val="24"/>
        </w:rPr>
        <w:t xml:space="preserve">de </w:t>
      </w:r>
      <w:hyperlink r:id="rId70" w:history="1">
        <w:r>
          <w:rPr>
            <w:rStyle w:val="Hipervnculo"/>
            <w:rFonts w:ascii="Times New Roman" w:hAnsi="Times New Roman" w:cs="Times New Roman"/>
            <w:sz w:val="24"/>
            <w:szCs w:val="24"/>
          </w:rPr>
          <w:t>http://www.redalyc.org/pdf/122/12226914006.pdf</w:t>
        </w:r>
      </w:hyperlink>
    </w:p>
    <w:p w14:paraId="3E85170D"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12D22BFC" w14:textId="16D70670"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De la Fuente, Ángel. (2003). </w:t>
      </w:r>
      <w:r>
        <w:rPr>
          <w:rFonts w:ascii="Times New Roman" w:hAnsi="Times New Roman" w:cs="Times New Roman"/>
          <w:iCs/>
          <w:sz w:val="24"/>
          <w:szCs w:val="24"/>
        </w:rPr>
        <w:t>Capital humano y crecimiento en la economía del conocimiento</w:t>
      </w:r>
      <w:r>
        <w:rPr>
          <w:rFonts w:ascii="Times New Roman" w:hAnsi="Times New Roman" w:cs="Times New Roman"/>
          <w:sz w:val="24"/>
          <w:szCs w:val="24"/>
        </w:rPr>
        <w:t>. COTEC. Recuperado el 25</w:t>
      </w:r>
      <w:r w:rsidR="00325523">
        <w:rPr>
          <w:rFonts w:ascii="Times New Roman" w:hAnsi="Times New Roman" w:cs="Times New Roman"/>
          <w:sz w:val="24"/>
          <w:szCs w:val="24"/>
        </w:rPr>
        <w:t>/03/</w:t>
      </w:r>
      <w:r>
        <w:rPr>
          <w:rFonts w:ascii="Times New Roman" w:hAnsi="Times New Roman" w:cs="Times New Roman"/>
          <w:sz w:val="24"/>
          <w:szCs w:val="24"/>
        </w:rPr>
        <w:t xml:space="preserve">2018 desde </w:t>
      </w:r>
      <w:hyperlink r:id="rId71" w:history="1">
        <w:r>
          <w:rPr>
            <w:rStyle w:val="Hipervnculo"/>
            <w:rFonts w:ascii="Times New Roman" w:hAnsi="Times New Roman" w:cs="Times New Roman"/>
            <w:sz w:val="24"/>
            <w:szCs w:val="24"/>
          </w:rPr>
          <w:t>http://informecotec.es/media/23_Capital_Hum_Crec_Econm.pdf</w:t>
        </w:r>
      </w:hyperlink>
    </w:p>
    <w:p w14:paraId="23EE295B"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02B5547D" w14:textId="7E2801D1"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De la Torre, Miguel (2018). </w:t>
      </w:r>
      <w:r>
        <w:rPr>
          <w:rFonts w:ascii="Times New Roman" w:hAnsi="Times New Roman" w:cs="Times New Roman"/>
          <w:bCs/>
          <w:sz w:val="24"/>
          <w:szCs w:val="24"/>
        </w:rPr>
        <w:t>El estudio de los cambios en las orientaciones filosófico-políticas en educación superior en México durante el siglo XX.</w:t>
      </w:r>
      <w:r>
        <w:rPr>
          <w:rFonts w:ascii="Times New Roman" w:hAnsi="Times New Roman" w:cs="Times New Roman"/>
          <w:i/>
          <w:iCs/>
          <w:sz w:val="24"/>
          <w:szCs w:val="24"/>
        </w:rPr>
        <w:t xml:space="preserve"> Educación Superior en el siglo XX.</w:t>
      </w:r>
      <w:r>
        <w:rPr>
          <w:rFonts w:ascii="Times New Roman" w:hAnsi="Times New Roman" w:cs="Times New Roman"/>
          <w:sz w:val="24"/>
          <w:szCs w:val="24"/>
        </w:rPr>
        <w:t xml:space="preserve"> Recuperado el 06</w:t>
      </w:r>
      <w:r w:rsidR="007C6DB4">
        <w:rPr>
          <w:rFonts w:ascii="Times New Roman" w:hAnsi="Times New Roman" w:cs="Times New Roman"/>
          <w:sz w:val="24"/>
          <w:szCs w:val="24"/>
        </w:rPr>
        <w:t>/11/</w:t>
      </w:r>
      <w:r>
        <w:rPr>
          <w:rFonts w:ascii="Times New Roman" w:hAnsi="Times New Roman" w:cs="Times New Roman"/>
          <w:sz w:val="24"/>
          <w:szCs w:val="24"/>
        </w:rPr>
        <w:t xml:space="preserve">2017 de </w:t>
      </w:r>
      <w:hyperlink r:id="rId72" w:history="1">
        <w:r>
          <w:rPr>
            <w:rStyle w:val="Hipervnculo"/>
            <w:rFonts w:ascii="Times New Roman" w:hAnsi="Times New Roman" w:cs="Times New Roman"/>
            <w:sz w:val="24"/>
            <w:szCs w:val="24"/>
          </w:rPr>
          <w:t>http://biblioweb.tic.unam.mx/diccionario/htm/articulos/sec_8.htm</w:t>
        </w:r>
      </w:hyperlink>
    </w:p>
    <w:p w14:paraId="0176FD61"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4CE32E08" w14:textId="77777777" w:rsidR="00C31E7B" w:rsidRDefault="00C31E7B" w:rsidP="00C31E7B">
      <w:pPr>
        <w:spacing w:before="60" w:after="60" w:line="240" w:lineRule="auto"/>
        <w:ind w:left="709" w:hanging="709"/>
        <w:rPr>
          <w:rFonts w:ascii="Times New Roman" w:hAnsi="Times New Roman" w:cs="Times New Roman"/>
          <w:sz w:val="24"/>
          <w:szCs w:val="24"/>
        </w:rPr>
      </w:pPr>
      <w:r>
        <w:rPr>
          <w:rFonts w:ascii="Times New Roman" w:hAnsi="Times New Roman" w:cs="Times New Roman"/>
          <w:sz w:val="24"/>
          <w:szCs w:val="24"/>
        </w:rPr>
        <w:t xml:space="preserve">De Souza, María (2010). Los conceptos </w:t>
      </w:r>
      <w:proofErr w:type="spellStart"/>
      <w:r>
        <w:rPr>
          <w:rFonts w:ascii="Times New Roman" w:hAnsi="Times New Roman" w:cs="Times New Roman"/>
          <w:sz w:val="24"/>
          <w:szCs w:val="24"/>
        </w:rPr>
        <w:t>estructurantes</w:t>
      </w:r>
      <w:proofErr w:type="spellEnd"/>
      <w:r>
        <w:rPr>
          <w:rFonts w:ascii="Times New Roman" w:hAnsi="Times New Roman" w:cs="Times New Roman"/>
          <w:sz w:val="24"/>
          <w:szCs w:val="24"/>
        </w:rPr>
        <w:t xml:space="preserve"> de la investigación cualitativa, Buenos Aires, Argentina: Salud Colectiva.</w:t>
      </w:r>
    </w:p>
    <w:p w14:paraId="4269D7CB"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71886D3F"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Deming, Walter (1989). Reacción en cadena calidad, productividad, reducción de costes, conquista del mercado en: Calidad, productividad y competitividad. La salida de la crisis. </w:t>
      </w:r>
      <w:r>
        <w:rPr>
          <w:rFonts w:ascii="Times New Roman" w:hAnsi="Times New Roman" w:cs="Times New Roman"/>
          <w:iCs/>
          <w:sz w:val="24"/>
          <w:szCs w:val="24"/>
        </w:rPr>
        <w:t xml:space="preserve"> Madrid, España: Díaz de Santos S.A</w:t>
      </w:r>
      <w:r>
        <w:rPr>
          <w:rFonts w:ascii="Times New Roman" w:hAnsi="Times New Roman" w:cs="Times New Roman"/>
          <w:sz w:val="24"/>
          <w:szCs w:val="24"/>
        </w:rPr>
        <w:t>.</w:t>
      </w:r>
    </w:p>
    <w:p w14:paraId="19D3F650"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739D083E"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Días, José (2008). “Cambios y Reformas en la Educación Superior”. En Carlos </w:t>
      </w:r>
      <w:proofErr w:type="spellStart"/>
      <w:r>
        <w:rPr>
          <w:rFonts w:ascii="Times New Roman" w:hAnsi="Times New Roman" w:cs="Times New Roman"/>
          <w:sz w:val="24"/>
          <w:szCs w:val="24"/>
        </w:rPr>
        <w:t>Tünnermann</w:t>
      </w:r>
      <w:proofErr w:type="spellEnd"/>
      <w:r>
        <w:rPr>
          <w:rFonts w:ascii="Times New Roman" w:hAnsi="Times New Roman" w:cs="Times New Roman"/>
          <w:sz w:val="24"/>
          <w:szCs w:val="24"/>
        </w:rPr>
        <w:t xml:space="preserve"> (ed.) Evaluación y acreditación de la educación superior en América Latina y el Caribe. </w:t>
      </w:r>
      <w:r>
        <w:rPr>
          <w:rFonts w:ascii="Times New Roman" w:hAnsi="Times New Roman" w:cs="Times New Roman"/>
          <w:i/>
          <w:iCs/>
          <w:sz w:val="24"/>
          <w:szCs w:val="24"/>
        </w:rPr>
        <w:t>La educación superior en América Latina y el Caribe: diez años después de la Conferencia Mundial de 1998</w:t>
      </w:r>
      <w:r>
        <w:rPr>
          <w:rFonts w:ascii="Times New Roman" w:hAnsi="Times New Roman" w:cs="Times New Roman"/>
          <w:sz w:val="24"/>
          <w:szCs w:val="24"/>
        </w:rPr>
        <w:t>. Bogotá: Pontificia Universidad Javeriana and IESALC/Unesco: 95-140.</w:t>
      </w:r>
    </w:p>
    <w:p w14:paraId="6A5220AA"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6BBC1A8F" w14:textId="77777777"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Diaz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Bordenave</w:t>
      </w:r>
      <w:proofErr w:type="spellEnd"/>
      <w:r>
        <w:rPr>
          <w:rFonts w:ascii="Times New Roman" w:hAnsi="Times New Roman" w:cs="Times New Roman"/>
          <w:sz w:val="24"/>
          <w:szCs w:val="24"/>
        </w:rPr>
        <w:t xml:space="preserve">, Juan y </w:t>
      </w:r>
      <w:proofErr w:type="spellStart"/>
      <w:r>
        <w:rPr>
          <w:rFonts w:ascii="Times New Roman" w:hAnsi="Times New Roman" w:cs="Times New Roman"/>
          <w:sz w:val="24"/>
          <w:szCs w:val="24"/>
        </w:rPr>
        <w:t>Martins</w:t>
      </w:r>
      <w:proofErr w:type="spellEnd"/>
      <w:r>
        <w:rPr>
          <w:rFonts w:ascii="Times New Roman" w:hAnsi="Times New Roman" w:cs="Times New Roman"/>
          <w:sz w:val="24"/>
          <w:szCs w:val="24"/>
        </w:rPr>
        <w:t>, Horacio (2015). Planificación y Comunicación. Quito, Ecuador: CIESPAL</w:t>
      </w:r>
    </w:p>
    <w:p w14:paraId="2A53C302"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6A6CDC4C" w14:textId="343737C5"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Draibe</w:t>
      </w:r>
      <w:proofErr w:type="spellEnd"/>
      <w:r>
        <w:rPr>
          <w:rFonts w:ascii="Times New Roman" w:hAnsi="Times New Roman" w:cs="Times New Roman"/>
          <w:sz w:val="24"/>
          <w:szCs w:val="24"/>
        </w:rPr>
        <w:t>, Sonia (1994). Neoliberalismo y políticas sociales: Reflexiones a partir de las experiencias latinoamericanas. </w:t>
      </w:r>
      <w:r>
        <w:rPr>
          <w:rFonts w:ascii="Times New Roman" w:hAnsi="Times New Roman" w:cs="Times New Roman"/>
          <w:i/>
          <w:sz w:val="24"/>
          <w:szCs w:val="24"/>
        </w:rPr>
        <w:t>Desarrollo Económico</w:t>
      </w:r>
      <w:r>
        <w:rPr>
          <w:rFonts w:ascii="Times New Roman" w:hAnsi="Times New Roman" w:cs="Times New Roman"/>
          <w:sz w:val="24"/>
          <w:szCs w:val="24"/>
        </w:rPr>
        <w:t>, vol. 134</w:t>
      </w:r>
      <w:r w:rsidR="006F4FEC">
        <w:rPr>
          <w:rFonts w:ascii="Times New Roman" w:hAnsi="Times New Roman" w:cs="Times New Roman"/>
          <w:sz w:val="24"/>
          <w:szCs w:val="24"/>
        </w:rPr>
        <w:t>, no. 34</w:t>
      </w:r>
      <w:r>
        <w:rPr>
          <w:rFonts w:ascii="Times New Roman" w:hAnsi="Times New Roman" w:cs="Times New Roman"/>
          <w:sz w:val="24"/>
          <w:szCs w:val="24"/>
        </w:rPr>
        <w:t>: 181-196. DOI</w:t>
      </w:r>
      <w:proofErr w:type="gramStart"/>
      <w:r>
        <w:rPr>
          <w:rFonts w:ascii="Times New Roman" w:hAnsi="Times New Roman" w:cs="Times New Roman"/>
          <w:sz w:val="24"/>
          <w:szCs w:val="24"/>
        </w:rPr>
        <w:t>:10.2307</w:t>
      </w:r>
      <w:proofErr w:type="gramEnd"/>
      <w:r>
        <w:rPr>
          <w:rFonts w:ascii="Times New Roman" w:hAnsi="Times New Roman" w:cs="Times New Roman"/>
          <w:sz w:val="24"/>
          <w:szCs w:val="24"/>
        </w:rPr>
        <w:t>/3467315.</w:t>
      </w:r>
    </w:p>
    <w:p w14:paraId="6D4C2EC4"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1EAB0945" w14:textId="77777777"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Egidos</w:t>
      </w:r>
      <w:proofErr w:type="spellEnd"/>
      <w:r>
        <w:rPr>
          <w:rFonts w:ascii="Times New Roman" w:hAnsi="Times New Roman" w:cs="Times New Roman"/>
          <w:sz w:val="24"/>
          <w:szCs w:val="24"/>
        </w:rPr>
        <w:t xml:space="preserve"> Dionisio y Páez Lilian (2000). Comunicación en instituciones y organizaciones: una aproximación teórico-analítica a su diversidad conceptual, Revista Latina de Comunicación Social, número 35, La Laguna (Tenerife), Recuperado </w:t>
      </w:r>
      <w:r w:rsidR="002953E1">
        <w:rPr>
          <w:rFonts w:ascii="Times New Roman" w:hAnsi="Times New Roman" w:cs="Times New Roman"/>
          <w:sz w:val="24"/>
          <w:szCs w:val="24"/>
        </w:rPr>
        <w:t xml:space="preserve">el 25 de </w:t>
      </w:r>
      <w:r w:rsidR="002953E1">
        <w:rPr>
          <w:rFonts w:ascii="Times New Roman" w:hAnsi="Times New Roman" w:cs="Times New Roman"/>
          <w:sz w:val="24"/>
          <w:szCs w:val="24"/>
        </w:rPr>
        <w:lastRenderedPageBreak/>
        <w:t xml:space="preserve">junio de 2018 </w:t>
      </w:r>
      <w:r>
        <w:rPr>
          <w:rFonts w:ascii="Times New Roman" w:hAnsi="Times New Roman" w:cs="Times New Roman"/>
          <w:sz w:val="24"/>
          <w:szCs w:val="24"/>
        </w:rPr>
        <w:t xml:space="preserve">de </w:t>
      </w:r>
      <w:hyperlink r:id="rId73" w:history="1">
        <w:r>
          <w:rPr>
            <w:rStyle w:val="Hipervnculo"/>
            <w:rFonts w:ascii="Times New Roman" w:hAnsi="Times New Roman" w:cs="Times New Roman"/>
            <w:sz w:val="24"/>
            <w:szCs w:val="24"/>
          </w:rPr>
          <w:t>https://www.ull.es/publicaciones/latina/argentina2000/16egidos.htm</w:t>
        </w:r>
      </w:hyperlink>
    </w:p>
    <w:p w14:paraId="228F5D7B"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7102011C" w14:textId="00CE6E38"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Fernández, Norberto (2012). “La Educación Superior en América Latina. Aportes para la construcción de una nueva agenda”. </w:t>
      </w:r>
      <w:r>
        <w:rPr>
          <w:rFonts w:ascii="Times New Roman" w:hAnsi="Times New Roman" w:cs="Times New Roman"/>
          <w:i/>
          <w:sz w:val="24"/>
          <w:szCs w:val="24"/>
        </w:rPr>
        <w:t xml:space="preserve">Debate Universitario. </w:t>
      </w:r>
      <w:r>
        <w:rPr>
          <w:rFonts w:ascii="Times New Roman" w:hAnsi="Times New Roman" w:cs="Times New Roman"/>
          <w:sz w:val="24"/>
          <w:szCs w:val="24"/>
        </w:rPr>
        <w:t xml:space="preserve">Semestral (1), 3. Recuperado </w:t>
      </w:r>
      <w:r w:rsidR="002953E1">
        <w:rPr>
          <w:rFonts w:ascii="Times New Roman" w:hAnsi="Times New Roman" w:cs="Times New Roman"/>
          <w:sz w:val="24"/>
          <w:szCs w:val="24"/>
        </w:rPr>
        <w:t>el 15</w:t>
      </w:r>
      <w:r w:rsidR="006F4FEC">
        <w:rPr>
          <w:rFonts w:ascii="Times New Roman" w:hAnsi="Times New Roman" w:cs="Times New Roman"/>
          <w:sz w:val="24"/>
          <w:szCs w:val="24"/>
        </w:rPr>
        <w:t xml:space="preserve">/08/2017 </w:t>
      </w:r>
      <w:r>
        <w:rPr>
          <w:rFonts w:ascii="Times New Roman" w:hAnsi="Times New Roman" w:cs="Times New Roman"/>
          <w:sz w:val="24"/>
          <w:szCs w:val="24"/>
        </w:rPr>
        <w:t xml:space="preserve">de </w:t>
      </w:r>
      <w:hyperlink r:id="rId74" w:history="1">
        <w:r>
          <w:rPr>
            <w:rStyle w:val="Hipervnculo"/>
            <w:rFonts w:ascii="Times New Roman" w:hAnsi="Times New Roman" w:cs="Times New Roman"/>
            <w:sz w:val="24"/>
            <w:szCs w:val="24"/>
          </w:rPr>
          <w:t>file:///C:/Users/HP/Downloads/Dialnet-LaEducacionSuperiorEnAmericaLatina-4859695.pdf</w:t>
        </w:r>
      </w:hyperlink>
    </w:p>
    <w:p w14:paraId="74F18FAC"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7221A71A" w14:textId="7880B82D"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Fernández, Norberto (2012). </w:t>
      </w:r>
      <w:r>
        <w:rPr>
          <w:rFonts w:ascii="Times New Roman" w:hAnsi="Times New Roman" w:cs="Times New Roman"/>
          <w:iCs/>
          <w:sz w:val="24"/>
          <w:szCs w:val="24"/>
        </w:rPr>
        <w:t xml:space="preserve">“La educación superior en América Latina. Aportes para la construcción de una nueva agenda”. En </w:t>
      </w:r>
      <w:r>
        <w:rPr>
          <w:rFonts w:ascii="Times New Roman" w:hAnsi="Times New Roman" w:cs="Times New Roman"/>
          <w:i/>
          <w:iCs/>
          <w:sz w:val="24"/>
          <w:szCs w:val="24"/>
        </w:rPr>
        <w:t>Debate Universitario</w:t>
      </w:r>
      <w:r>
        <w:rPr>
          <w:rFonts w:ascii="Times New Roman" w:hAnsi="Times New Roman" w:cs="Times New Roman"/>
          <w:iCs/>
          <w:sz w:val="24"/>
          <w:szCs w:val="24"/>
        </w:rPr>
        <w:t>, no. 1, vol. 1: 1-29. Buenos Aires: CAEE-UAI. Recuperado el 26</w:t>
      </w:r>
      <w:r w:rsidR="00404D98">
        <w:rPr>
          <w:rFonts w:ascii="Times New Roman" w:hAnsi="Times New Roman" w:cs="Times New Roman"/>
          <w:iCs/>
          <w:sz w:val="24"/>
          <w:szCs w:val="24"/>
        </w:rPr>
        <w:t>/10/</w:t>
      </w:r>
      <w:r>
        <w:rPr>
          <w:rFonts w:ascii="Times New Roman" w:hAnsi="Times New Roman" w:cs="Times New Roman"/>
          <w:iCs/>
          <w:sz w:val="24"/>
          <w:szCs w:val="24"/>
        </w:rPr>
        <w:t xml:space="preserve">2017 de </w:t>
      </w:r>
      <w:hyperlink r:id="rId75" w:history="1">
        <w:r>
          <w:rPr>
            <w:rStyle w:val="Hipervnculo"/>
            <w:rFonts w:ascii="Times New Roman" w:hAnsi="Times New Roman" w:cs="Times New Roman"/>
            <w:iCs/>
            <w:sz w:val="24"/>
            <w:szCs w:val="24"/>
          </w:rPr>
          <w:t>http://ppct.caicyt.gov.ar/index.php/debate-universitario/article/view/1603/pdf_1</w:t>
        </w:r>
      </w:hyperlink>
    </w:p>
    <w:p w14:paraId="101486C3"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7E82931E" w14:textId="740363B3" w:rsidR="00C31E7B" w:rsidRDefault="00C31E7B" w:rsidP="00C31E7B">
      <w:pPr>
        <w:spacing w:before="60" w:after="60" w:line="240" w:lineRule="auto"/>
        <w:ind w:left="709" w:hanging="709"/>
        <w:jc w:val="both"/>
        <w:rPr>
          <w:rFonts w:ascii="Times New Roman" w:hAnsi="Times New Roman" w:cs="Times New Roman"/>
          <w:i/>
          <w:sz w:val="24"/>
          <w:szCs w:val="24"/>
        </w:rPr>
      </w:pPr>
      <w:proofErr w:type="spellStart"/>
      <w:r>
        <w:rPr>
          <w:rFonts w:ascii="Times New Roman" w:hAnsi="Times New Roman" w:cs="Times New Roman"/>
          <w:sz w:val="24"/>
          <w:szCs w:val="24"/>
        </w:rPr>
        <w:t>Fraser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Coliny</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Villet</w:t>
      </w:r>
      <w:proofErr w:type="spellEnd"/>
      <w:r>
        <w:rPr>
          <w:rFonts w:ascii="Times New Roman" w:hAnsi="Times New Roman" w:cs="Times New Roman"/>
          <w:sz w:val="24"/>
          <w:szCs w:val="24"/>
        </w:rPr>
        <w:t>, Jonathan (1994). La comunicación. Clave para el desarrollo humano. Organización de las Naciones Unidas para la Agricultura y la Alimentación – FAO. Recuperado</w:t>
      </w:r>
      <w:r w:rsidR="002953E1">
        <w:rPr>
          <w:rFonts w:ascii="Times New Roman" w:hAnsi="Times New Roman" w:cs="Times New Roman"/>
          <w:sz w:val="24"/>
          <w:szCs w:val="24"/>
        </w:rPr>
        <w:t xml:space="preserve"> el 25</w:t>
      </w:r>
      <w:r w:rsidR="00404D98">
        <w:rPr>
          <w:rFonts w:ascii="Times New Roman" w:hAnsi="Times New Roman" w:cs="Times New Roman"/>
          <w:sz w:val="24"/>
          <w:szCs w:val="24"/>
        </w:rPr>
        <w:t>/05/</w:t>
      </w:r>
      <w:r w:rsidR="002953E1">
        <w:rPr>
          <w:rFonts w:ascii="Times New Roman" w:hAnsi="Times New Roman" w:cs="Times New Roman"/>
          <w:sz w:val="24"/>
          <w:szCs w:val="24"/>
        </w:rPr>
        <w:t>2018</w:t>
      </w:r>
      <w:r>
        <w:rPr>
          <w:rFonts w:ascii="Times New Roman" w:hAnsi="Times New Roman" w:cs="Times New Roman"/>
          <w:sz w:val="24"/>
          <w:szCs w:val="24"/>
        </w:rPr>
        <w:t xml:space="preserve"> de </w:t>
      </w:r>
      <w:hyperlink r:id="rId76" w:history="1">
        <w:r>
          <w:rPr>
            <w:rStyle w:val="Hipervnculo"/>
            <w:rFonts w:ascii="Times New Roman" w:hAnsi="Times New Roman" w:cs="Times New Roman"/>
            <w:sz w:val="24"/>
            <w:szCs w:val="24"/>
          </w:rPr>
          <w:t>http://www.fao.org/docrep/t1815s/t1815s01.htm</w:t>
        </w:r>
      </w:hyperlink>
    </w:p>
    <w:p w14:paraId="7252F383" w14:textId="77777777" w:rsidR="00C31E7B" w:rsidRDefault="00C31E7B" w:rsidP="00C31E7B">
      <w:pPr>
        <w:spacing w:before="60" w:after="60" w:line="240" w:lineRule="auto"/>
        <w:ind w:left="709" w:hanging="709"/>
        <w:jc w:val="both"/>
        <w:rPr>
          <w:rFonts w:ascii="Times New Roman" w:hAnsi="Times New Roman" w:cs="Times New Roman"/>
          <w:i/>
          <w:sz w:val="24"/>
          <w:szCs w:val="24"/>
        </w:rPr>
      </w:pPr>
    </w:p>
    <w:p w14:paraId="7354CE1D" w14:textId="780C4FAD"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Galceran</w:t>
      </w:r>
      <w:proofErr w:type="spellEnd"/>
      <w:r>
        <w:rPr>
          <w:rFonts w:ascii="Times New Roman" w:hAnsi="Times New Roman" w:cs="Times New Roman"/>
          <w:sz w:val="24"/>
          <w:szCs w:val="24"/>
        </w:rPr>
        <w:t>, Montserrat (2010). La mercantilización de la universidad. Revista Electrónica Interuniversitaria de Formación del Profesorado, vol. 13, no. 2: 89 - 106. Recuperado el 10</w:t>
      </w:r>
      <w:r w:rsidR="001376E7">
        <w:rPr>
          <w:rFonts w:ascii="Times New Roman" w:hAnsi="Times New Roman" w:cs="Times New Roman"/>
          <w:sz w:val="24"/>
          <w:szCs w:val="24"/>
        </w:rPr>
        <w:t>/09/2</w:t>
      </w:r>
      <w:r>
        <w:rPr>
          <w:rFonts w:ascii="Times New Roman" w:hAnsi="Times New Roman" w:cs="Times New Roman"/>
          <w:sz w:val="24"/>
          <w:szCs w:val="24"/>
        </w:rPr>
        <w:t xml:space="preserve">018 de </w:t>
      </w:r>
      <w:hyperlink r:id="rId77" w:history="1">
        <w:r>
          <w:rPr>
            <w:rStyle w:val="Hipervnculo"/>
            <w:rFonts w:ascii="Times New Roman" w:hAnsi="Times New Roman" w:cs="Times New Roman"/>
            <w:sz w:val="24"/>
            <w:szCs w:val="24"/>
          </w:rPr>
          <w:t>file:///C:/Users/HP/Downloads/art%C3%ADculo_redalyc_217014950008.pdf</w:t>
        </w:r>
      </w:hyperlink>
    </w:p>
    <w:p w14:paraId="17743389"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5FE9D221" w14:textId="000373DD"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Garrido, Francisco (2017). </w:t>
      </w:r>
      <w:r>
        <w:rPr>
          <w:rFonts w:ascii="Times New Roman" w:hAnsi="Times New Roman" w:cs="Times New Roman"/>
          <w:iCs/>
          <w:sz w:val="24"/>
          <w:szCs w:val="24"/>
        </w:rPr>
        <w:t>Comunicación estratégica</w:t>
      </w:r>
      <w:r>
        <w:rPr>
          <w:rFonts w:ascii="Times New Roman" w:hAnsi="Times New Roman" w:cs="Times New Roman"/>
          <w:sz w:val="24"/>
          <w:szCs w:val="24"/>
        </w:rPr>
        <w:t xml:space="preserve">. </w:t>
      </w:r>
      <w:r>
        <w:rPr>
          <w:rFonts w:ascii="Times New Roman" w:hAnsi="Times New Roman" w:cs="Times New Roman"/>
          <w:i/>
          <w:sz w:val="24"/>
          <w:szCs w:val="24"/>
        </w:rPr>
        <w:t>Gestión 2000</w:t>
      </w:r>
      <w:r>
        <w:rPr>
          <w:rFonts w:ascii="Times New Roman" w:hAnsi="Times New Roman" w:cs="Times New Roman"/>
          <w:sz w:val="24"/>
          <w:szCs w:val="24"/>
        </w:rPr>
        <w:t xml:space="preserve">. Recuperado </w:t>
      </w:r>
      <w:r w:rsidR="002953E1">
        <w:rPr>
          <w:rFonts w:ascii="Times New Roman" w:hAnsi="Times New Roman" w:cs="Times New Roman"/>
          <w:sz w:val="24"/>
          <w:szCs w:val="24"/>
        </w:rPr>
        <w:t>el 06</w:t>
      </w:r>
      <w:r w:rsidR="001376E7">
        <w:rPr>
          <w:rFonts w:ascii="Times New Roman" w:hAnsi="Times New Roman" w:cs="Times New Roman"/>
          <w:sz w:val="24"/>
          <w:szCs w:val="24"/>
        </w:rPr>
        <w:t>/06/2</w:t>
      </w:r>
      <w:r w:rsidR="002953E1">
        <w:rPr>
          <w:rFonts w:ascii="Times New Roman" w:hAnsi="Times New Roman" w:cs="Times New Roman"/>
          <w:sz w:val="24"/>
          <w:szCs w:val="24"/>
        </w:rPr>
        <w:t xml:space="preserve">018 </w:t>
      </w:r>
      <w:r>
        <w:rPr>
          <w:rFonts w:ascii="Times New Roman" w:hAnsi="Times New Roman" w:cs="Times New Roman"/>
          <w:sz w:val="24"/>
          <w:szCs w:val="24"/>
        </w:rPr>
        <w:t xml:space="preserve">de </w:t>
      </w:r>
      <w:hyperlink r:id="rId78" w:history="1">
        <w:r>
          <w:rPr>
            <w:rStyle w:val="Hipervnculo"/>
            <w:rFonts w:ascii="Times New Roman" w:hAnsi="Times New Roman" w:cs="Times New Roman"/>
            <w:sz w:val="24"/>
            <w:szCs w:val="24"/>
          </w:rPr>
          <w:t>file:///C:/Users/HP/Downloads/ComunicacionEstrategica%20(1).pdf</w:t>
        </w:r>
      </w:hyperlink>
    </w:p>
    <w:p w14:paraId="282F2125"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33174429" w14:textId="6AB8DE05"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Giraldo Felipe y Galvis Carlos (2016). El papel estratégico de la comunicación: Enfoque desde Colombia. En Romero L. &amp; </w:t>
      </w:r>
      <w:proofErr w:type="spellStart"/>
      <w:r>
        <w:rPr>
          <w:rFonts w:ascii="Times New Roman" w:hAnsi="Times New Roman" w:cs="Times New Roman"/>
          <w:sz w:val="24"/>
          <w:szCs w:val="24"/>
        </w:rPr>
        <w:t>Mancinas</w:t>
      </w:r>
      <w:proofErr w:type="spellEnd"/>
      <w:r>
        <w:rPr>
          <w:rFonts w:ascii="Times New Roman" w:hAnsi="Times New Roman" w:cs="Times New Roman"/>
          <w:sz w:val="24"/>
          <w:szCs w:val="24"/>
        </w:rPr>
        <w:t xml:space="preserve"> R. (Ed). Comunicación Institucional y Cambio Social.  Sevilla, España: Ediciones </w:t>
      </w:r>
      <w:proofErr w:type="spellStart"/>
      <w:r>
        <w:rPr>
          <w:rFonts w:ascii="Times New Roman" w:hAnsi="Times New Roman" w:cs="Times New Roman"/>
          <w:sz w:val="24"/>
          <w:szCs w:val="24"/>
        </w:rPr>
        <w:t>Egregius</w:t>
      </w:r>
      <w:proofErr w:type="spellEnd"/>
      <w:r>
        <w:rPr>
          <w:rFonts w:ascii="Times New Roman" w:hAnsi="Times New Roman" w:cs="Times New Roman"/>
          <w:sz w:val="24"/>
          <w:szCs w:val="24"/>
        </w:rPr>
        <w:t>.</w:t>
      </w:r>
    </w:p>
    <w:p w14:paraId="512A4653" w14:textId="5DD8B631" w:rsidR="00320819" w:rsidRDefault="00320819" w:rsidP="00C31E7B">
      <w:pPr>
        <w:spacing w:before="60" w:after="60" w:line="240" w:lineRule="auto"/>
        <w:ind w:left="709" w:hanging="709"/>
        <w:jc w:val="both"/>
        <w:rPr>
          <w:rFonts w:ascii="Times New Roman" w:hAnsi="Times New Roman" w:cs="Times New Roman"/>
          <w:sz w:val="24"/>
          <w:szCs w:val="24"/>
        </w:rPr>
      </w:pPr>
    </w:p>
    <w:p w14:paraId="5DD2600C" w14:textId="31EAE9C5" w:rsidR="00320819" w:rsidRDefault="00320819" w:rsidP="00C31E7B">
      <w:pPr>
        <w:spacing w:before="60" w:after="60" w:line="240" w:lineRule="auto"/>
        <w:ind w:left="709" w:hanging="709"/>
        <w:jc w:val="both"/>
        <w:rPr>
          <w:rFonts w:ascii="Times New Roman" w:hAnsi="Times New Roman" w:cs="Times New Roman"/>
          <w:sz w:val="24"/>
          <w:szCs w:val="24"/>
        </w:rPr>
      </w:pPr>
      <w:r w:rsidRPr="00320819">
        <w:rPr>
          <w:rFonts w:ascii="Times New Roman" w:hAnsi="Times New Roman" w:cs="Times New Roman"/>
          <w:sz w:val="24"/>
          <w:szCs w:val="24"/>
        </w:rPr>
        <w:t>Gómez, S</w:t>
      </w:r>
      <w:r>
        <w:rPr>
          <w:rFonts w:ascii="Times New Roman" w:hAnsi="Times New Roman" w:cs="Times New Roman"/>
          <w:sz w:val="24"/>
          <w:szCs w:val="24"/>
        </w:rPr>
        <w:t>ergio</w:t>
      </w:r>
      <w:r w:rsidRPr="00320819">
        <w:rPr>
          <w:rFonts w:ascii="Times New Roman" w:hAnsi="Times New Roman" w:cs="Times New Roman"/>
          <w:sz w:val="24"/>
          <w:szCs w:val="24"/>
        </w:rPr>
        <w:t xml:space="preserve"> &amp; </w:t>
      </w:r>
      <w:proofErr w:type="spellStart"/>
      <w:r w:rsidRPr="00320819">
        <w:rPr>
          <w:rFonts w:ascii="Times New Roman" w:hAnsi="Times New Roman" w:cs="Times New Roman"/>
          <w:sz w:val="24"/>
          <w:szCs w:val="24"/>
        </w:rPr>
        <w:t>Roquet</w:t>
      </w:r>
      <w:proofErr w:type="spellEnd"/>
      <w:r w:rsidRPr="00320819">
        <w:rPr>
          <w:rFonts w:ascii="Times New Roman" w:hAnsi="Times New Roman" w:cs="Times New Roman"/>
          <w:sz w:val="24"/>
          <w:szCs w:val="24"/>
        </w:rPr>
        <w:t>, J</w:t>
      </w:r>
      <w:r>
        <w:rPr>
          <w:rFonts w:ascii="Times New Roman" w:hAnsi="Times New Roman" w:cs="Times New Roman"/>
          <w:sz w:val="24"/>
          <w:szCs w:val="24"/>
        </w:rPr>
        <w:t>ordi</w:t>
      </w:r>
      <w:r w:rsidRPr="00320819">
        <w:rPr>
          <w:rFonts w:ascii="Times New Roman" w:hAnsi="Times New Roman" w:cs="Times New Roman"/>
          <w:sz w:val="24"/>
          <w:szCs w:val="24"/>
        </w:rPr>
        <w:t xml:space="preserve"> (2012). Metodología de la investigación. </w:t>
      </w:r>
      <w:r w:rsidRPr="007B5353">
        <w:rPr>
          <w:rFonts w:ascii="Times New Roman" w:hAnsi="Times New Roman" w:cs="Times New Roman"/>
          <w:iCs/>
          <w:sz w:val="24"/>
          <w:szCs w:val="24"/>
        </w:rPr>
        <w:t>México: Red tercer milenio</w:t>
      </w:r>
      <w:r w:rsidRPr="007B5353">
        <w:rPr>
          <w:rFonts w:ascii="Times New Roman" w:hAnsi="Times New Roman" w:cs="Times New Roman"/>
          <w:sz w:val="24"/>
          <w:szCs w:val="24"/>
        </w:rPr>
        <w:t>.</w:t>
      </w:r>
      <w:r>
        <w:rPr>
          <w:rFonts w:ascii="Times New Roman" w:hAnsi="Times New Roman" w:cs="Times New Roman"/>
          <w:sz w:val="24"/>
          <w:szCs w:val="24"/>
        </w:rPr>
        <w:t xml:space="preserve"> Recuperado el </w:t>
      </w:r>
      <w:r w:rsidR="00A469DA">
        <w:rPr>
          <w:rFonts w:ascii="Times New Roman" w:hAnsi="Times New Roman" w:cs="Times New Roman"/>
          <w:sz w:val="24"/>
          <w:szCs w:val="24"/>
        </w:rPr>
        <w:t xml:space="preserve">20/09/2017 desde </w:t>
      </w:r>
      <w:hyperlink r:id="rId79" w:history="1">
        <w:r w:rsidR="007B5353" w:rsidRPr="004F3B85">
          <w:rPr>
            <w:rStyle w:val="Hipervnculo"/>
            <w:rFonts w:ascii="Times New Roman" w:hAnsi="Times New Roman" w:cs="Times New Roman"/>
            <w:sz w:val="24"/>
            <w:szCs w:val="24"/>
          </w:rPr>
          <w:t>http://formaciondocente.com.mx/06_RinconInvestigacion/01_Documentos/02%20Metodologia%20de%20la%20Investigacion.pdf</w:t>
        </w:r>
      </w:hyperlink>
    </w:p>
    <w:p w14:paraId="1E9EA9D2"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47E5975C" w14:textId="6375C412" w:rsidR="00C31E7B" w:rsidRDefault="00C31E7B" w:rsidP="00C31E7B">
      <w:pPr>
        <w:spacing w:before="60" w:after="60" w:line="240" w:lineRule="auto"/>
        <w:ind w:left="709" w:hanging="709"/>
        <w:jc w:val="both"/>
        <w:rPr>
          <w:rFonts w:ascii="Times New Roman" w:hAnsi="Times New Roman" w:cs="Times New Roman"/>
          <w:sz w:val="24"/>
          <w:szCs w:val="24"/>
          <w:lang w:val="es-ES"/>
        </w:rPr>
      </w:pPr>
      <w:r>
        <w:rPr>
          <w:rFonts w:ascii="Times New Roman" w:hAnsi="Times New Roman" w:cs="Times New Roman"/>
          <w:sz w:val="24"/>
          <w:szCs w:val="24"/>
        </w:rPr>
        <w:t xml:space="preserve">Guerra Rosa </w:t>
      </w:r>
      <w:r w:rsidR="004B4EA2">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Pr>
          <w:rFonts w:ascii="Times New Roman" w:hAnsi="Times New Roman" w:cs="Times New Roman"/>
          <w:sz w:val="24"/>
          <w:szCs w:val="24"/>
        </w:rPr>
        <w:t>Meizoso</w:t>
      </w:r>
      <w:proofErr w:type="spellEnd"/>
      <w:r>
        <w:rPr>
          <w:rFonts w:ascii="Times New Roman" w:hAnsi="Times New Roman" w:cs="Times New Roman"/>
          <w:sz w:val="24"/>
          <w:szCs w:val="24"/>
        </w:rPr>
        <w:t xml:space="preserve"> María (2012). Gestión de la Calidad. Conceptos, modelos y herramientas. </w:t>
      </w:r>
      <w:r>
        <w:rPr>
          <w:rFonts w:ascii="Times New Roman" w:hAnsi="Times New Roman" w:cs="Times New Roman"/>
          <w:sz w:val="24"/>
          <w:szCs w:val="24"/>
          <w:lang w:val="es-ES"/>
        </w:rPr>
        <w:t>La Habana: Editorial UH.</w:t>
      </w:r>
    </w:p>
    <w:p w14:paraId="4DEC757E"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03645126" w14:textId="5A843C78"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Gutiérrez, </w:t>
      </w:r>
      <w:proofErr w:type="spellStart"/>
      <w:r>
        <w:rPr>
          <w:rFonts w:ascii="Times New Roman" w:hAnsi="Times New Roman" w:cs="Times New Roman"/>
          <w:sz w:val="24"/>
          <w:szCs w:val="24"/>
        </w:rPr>
        <w:t>Esthela</w:t>
      </w:r>
      <w:proofErr w:type="spellEnd"/>
      <w:r>
        <w:rPr>
          <w:rFonts w:ascii="Times New Roman" w:hAnsi="Times New Roman" w:cs="Times New Roman"/>
          <w:sz w:val="24"/>
          <w:szCs w:val="24"/>
        </w:rPr>
        <w:t xml:space="preserve"> (2008). De las teorías del desarrollo al desarrollo sustentable: historia de la constitución de un enfoque multidisciplinario. </w:t>
      </w:r>
      <w:r>
        <w:rPr>
          <w:rFonts w:ascii="Times New Roman" w:hAnsi="Times New Roman" w:cs="Times New Roman"/>
          <w:i/>
          <w:sz w:val="24"/>
          <w:szCs w:val="24"/>
        </w:rPr>
        <w:t>Ingenierías</w:t>
      </w:r>
      <w:r>
        <w:rPr>
          <w:rFonts w:ascii="Times New Roman" w:hAnsi="Times New Roman" w:cs="Times New Roman"/>
          <w:sz w:val="24"/>
          <w:szCs w:val="24"/>
        </w:rPr>
        <w:t>,</w:t>
      </w:r>
      <w:r w:rsidR="000A3CB5">
        <w:rPr>
          <w:rFonts w:ascii="Times New Roman" w:hAnsi="Times New Roman" w:cs="Times New Roman"/>
          <w:sz w:val="24"/>
          <w:szCs w:val="24"/>
        </w:rPr>
        <w:t xml:space="preserve"> </w:t>
      </w:r>
      <w:r>
        <w:rPr>
          <w:rFonts w:ascii="Times New Roman" w:hAnsi="Times New Roman" w:cs="Times New Roman"/>
          <w:sz w:val="24"/>
          <w:szCs w:val="24"/>
        </w:rPr>
        <w:t>vol. 39</w:t>
      </w:r>
      <w:r w:rsidR="000A3CB5">
        <w:rPr>
          <w:rFonts w:ascii="Times New Roman" w:hAnsi="Times New Roman" w:cs="Times New Roman"/>
          <w:sz w:val="24"/>
          <w:szCs w:val="24"/>
        </w:rPr>
        <w:t>, no. 11</w:t>
      </w:r>
      <w:r>
        <w:rPr>
          <w:rFonts w:ascii="Times New Roman" w:hAnsi="Times New Roman" w:cs="Times New Roman"/>
          <w:sz w:val="24"/>
          <w:szCs w:val="24"/>
        </w:rPr>
        <w:t>: 21-35.</w:t>
      </w:r>
    </w:p>
    <w:p w14:paraId="3A89C146"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51C8632F"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Harvey David (2005). Breve historia del neoliberalismo. Madrid: Ediciones AKAL S.A.</w:t>
      </w:r>
    </w:p>
    <w:p w14:paraId="0F91EA3A"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6BD378FA" w14:textId="4EEF4583"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Hernández Camila </w:t>
      </w:r>
      <w:r w:rsidR="004B4EA2">
        <w:rPr>
          <w:rFonts w:ascii="Times New Roman" w:hAnsi="Times New Roman" w:cs="Times New Roman"/>
          <w:sz w:val="24"/>
          <w:szCs w:val="24"/>
        </w:rPr>
        <w:t>&amp;</w:t>
      </w:r>
      <w:r>
        <w:rPr>
          <w:rFonts w:ascii="Times New Roman" w:hAnsi="Times New Roman" w:cs="Times New Roman"/>
          <w:sz w:val="24"/>
          <w:szCs w:val="24"/>
        </w:rPr>
        <w:t xml:space="preserve"> Ma. </w:t>
      </w:r>
      <w:r w:rsidR="004B4EA2">
        <w:rPr>
          <w:rFonts w:ascii="Times New Roman" w:hAnsi="Times New Roman" w:cs="Times New Roman"/>
          <w:sz w:val="24"/>
          <w:szCs w:val="24"/>
        </w:rPr>
        <w:t>José Ibarra</w:t>
      </w:r>
      <w:r>
        <w:rPr>
          <w:rFonts w:ascii="Times New Roman" w:hAnsi="Times New Roman" w:cs="Times New Roman"/>
          <w:sz w:val="24"/>
          <w:szCs w:val="24"/>
        </w:rPr>
        <w:t xml:space="preserve"> (2016). La comunicación institucional como factor de desarrollo social. En Romero L. &amp; </w:t>
      </w:r>
      <w:proofErr w:type="spellStart"/>
      <w:r>
        <w:rPr>
          <w:rFonts w:ascii="Times New Roman" w:hAnsi="Times New Roman" w:cs="Times New Roman"/>
          <w:sz w:val="24"/>
          <w:szCs w:val="24"/>
        </w:rPr>
        <w:t>Mancinas</w:t>
      </w:r>
      <w:proofErr w:type="spellEnd"/>
      <w:r>
        <w:rPr>
          <w:rFonts w:ascii="Times New Roman" w:hAnsi="Times New Roman" w:cs="Times New Roman"/>
          <w:sz w:val="24"/>
          <w:szCs w:val="24"/>
        </w:rPr>
        <w:t xml:space="preserve"> R. (Ed). Comunicación Institucional y Cambio Social.  Sevilla, España: Ediciones </w:t>
      </w:r>
      <w:proofErr w:type="spellStart"/>
      <w:r>
        <w:rPr>
          <w:rFonts w:ascii="Times New Roman" w:hAnsi="Times New Roman" w:cs="Times New Roman"/>
          <w:sz w:val="24"/>
          <w:szCs w:val="24"/>
        </w:rPr>
        <w:t>Egregius</w:t>
      </w:r>
      <w:proofErr w:type="spellEnd"/>
      <w:r>
        <w:rPr>
          <w:rFonts w:ascii="Times New Roman" w:hAnsi="Times New Roman" w:cs="Times New Roman"/>
          <w:sz w:val="24"/>
          <w:szCs w:val="24"/>
        </w:rPr>
        <w:t>.</w:t>
      </w:r>
    </w:p>
    <w:p w14:paraId="2AD4FAB8" w14:textId="77777777" w:rsidR="00C31E7B" w:rsidRDefault="00C31E7B" w:rsidP="00C31E7B">
      <w:pPr>
        <w:spacing w:before="60" w:after="60" w:line="240" w:lineRule="auto"/>
        <w:ind w:left="709" w:hanging="709"/>
        <w:rPr>
          <w:rFonts w:ascii="Times New Roman" w:hAnsi="Times New Roman" w:cs="Times New Roman"/>
          <w:sz w:val="24"/>
          <w:szCs w:val="24"/>
        </w:rPr>
      </w:pPr>
    </w:p>
    <w:p w14:paraId="47A32DE6" w14:textId="05D36279" w:rsidR="00C31E7B" w:rsidRDefault="00C31E7B" w:rsidP="00C31E7B">
      <w:pPr>
        <w:pStyle w:val="Normal1"/>
        <w:spacing w:before="60" w:after="60" w:line="240" w:lineRule="auto"/>
        <w:ind w:left="709" w:hanging="709"/>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Huerta</w:t>
      </w:r>
      <w:r w:rsidR="004B4EA2">
        <w:rPr>
          <w:rFonts w:ascii="Times New Roman" w:eastAsia="Times New Roman" w:hAnsi="Times New Roman" w:cs="Times New Roman"/>
          <w:color w:val="auto"/>
          <w:sz w:val="24"/>
          <w:szCs w:val="24"/>
          <w:lang w:val="es-EC"/>
        </w:rPr>
        <w:t>,</w:t>
      </w:r>
      <w:r>
        <w:rPr>
          <w:rFonts w:ascii="Times New Roman" w:eastAsia="Times New Roman" w:hAnsi="Times New Roman" w:cs="Times New Roman"/>
          <w:color w:val="auto"/>
          <w:sz w:val="24"/>
          <w:szCs w:val="24"/>
          <w:lang w:val="es-EC"/>
        </w:rPr>
        <w:t xml:space="preserve"> Cecilia (2003). Modelo de planeación mediante el análisis estratégico FODA: Un caso de estudio (tesis de pregrado). Universidad Tecnológica de la Mixteca, Oaxaca, México.</w:t>
      </w:r>
    </w:p>
    <w:p w14:paraId="5A24AE37"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4C3C4FC4" w14:textId="08335382"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Ibáñez, Bernal (1994). Pedagogía y Psicología </w:t>
      </w:r>
      <w:proofErr w:type="spellStart"/>
      <w:r>
        <w:rPr>
          <w:rFonts w:ascii="Times New Roman" w:hAnsi="Times New Roman" w:cs="Times New Roman"/>
          <w:sz w:val="24"/>
          <w:szCs w:val="24"/>
        </w:rPr>
        <w:t>Interconductual</w:t>
      </w:r>
      <w:proofErr w:type="spellEnd"/>
      <w:r>
        <w:rPr>
          <w:rFonts w:ascii="Times New Roman" w:hAnsi="Times New Roman" w:cs="Times New Roman"/>
          <w:sz w:val="24"/>
          <w:szCs w:val="24"/>
        </w:rPr>
        <w:t>. </w:t>
      </w:r>
      <w:r>
        <w:rPr>
          <w:rFonts w:ascii="Times New Roman" w:hAnsi="Times New Roman" w:cs="Times New Roman"/>
          <w:i/>
          <w:iCs/>
          <w:sz w:val="24"/>
          <w:szCs w:val="24"/>
        </w:rPr>
        <w:t>Revista Mexicana de Análisis de la Conducta</w:t>
      </w:r>
      <w:r>
        <w:rPr>
          <w:rFonts w:ascii="Times New Roman" w:hAnsi="Times New Roman" w:cs="Times New Roman"/>
          <w:sz w:val="24"/>
          <w:szCs w:val="24"/>
        </w:rPr>
        <w:t>, no. 20, vol. 1: 99-113. Recuperado el 20</w:t>
      </w:r>
      <w:r w:rsidR="004B4EA2">
        <w:rPr>
          <w:rFonts w:ascii="Times New Roman" w:hAnsi="Times New Roman" w:cs="Times New Roman"/>
          <w:sz w:val="24"/>
          <w:szCs w:val="24"/>
        </w:rPr>
        <w:t>/10/</w:t>
      </w:r>
      <w:r>
        <w:rPr>
          <w:rFonts w:ascii="Times New Roman" w:hAnsi="Times New Roman" w:cs="Times New Roman"/>
          <w:sz w:val="24"/>
          <w:szCs w:val="24"/>
        </w:rPr>
        <w:t xml:space="preserve">2017 de </w:t>
      </w:r>
      <w:hyperlink r:id="rId80" w:history="1">
        <w:r>
          <w:rPr>
            <w:rStyle w:val="Hipervnculo"/>
            <w:rFonts w:ascii="Times New Roman" w:hAnsi="Times New Roman" w:cs="Times New Roman"/>
            <w:sz w:val="24"/>
            <w:szCs w:val="24"/>
          </w:rPr>
          <w:t>http://www.revistas.unam.mx/index.php/rmac/article/view/23451/23870</w:t>
        </w:r>
      </w:hyperlink>
    </w:p>
    <w:p w14:paraId="40CCFF99"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137671EB"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Lago, Diana., Suárez, </w:t>
      </w:r>
      <w:proofErr w:type="spellStart"/>
      <w:r>
        <w:rPr>
          <w:rFonts w:ascii="Times New Roman" w:hAnsi="Times New Roman" w:cs="Times New Roman"/>
          <w:sz w:val="24"/>
          <w:szCs w:val="24"/>
        </w:rPr>
        <w:t>Audin</w:t>
      </w:r>
      <w:proofErr w:type="spellEnd"/>
      <w:r>
        <w:rPr>
          <w:rFonts w:ascii="Times New Roman" w:hAnsi="Times New Roman" w:cs="Times New Roman"/>
          <w:sz w:val="24"/>
          <w:szCs w:val="24"/>
        </w:rPr>
        <w:t xml:space="preserve"> y Miranda, Alexander (2014). Calidad de la educación superior. </w:t>
      </w:r>
      <w:r>
        <w:rPr>
          <w:rFonts w:ascii="Times New Roman" w:hAnsi="Times New Roman" w:cs="Times New Roman"/>
          <w:i/>
          <w:iCs/>
          <w:sz w:val="24"/>
          <w:szCs w:val="24"/>
        </w:rPr>
        <w:t>Saber, ciencia y libertad</w:t>
      </w:r>
      <w:r>
        <w:rPr>
          <w:rFonts w:ascii="Times New Roman" w:hAnsi="Times New Roman" w:cs="Times New Roman"/>
          <w:sz w:val="24"/>
          <w:szCs w:val="24"/>
        </w:rPr>
        <w:t>, vol. 0</w:t>
      </w:r>
      <w:r>
        <w:rPr>
          <w:rFonts w:ascii="Times New Roman" w:hAnsi="Times New Roman" w:cs="Times New Roman"/>
          <w:iCs/>
          <w:sz w:val="24"/>
          <w:szCs w:val="24"/>
        </w:rPr>
        <w:t xml:space="preserve">9, no. </w:t>
      </w:r>
      <w:r>
        <w:rPr>
          <w:rFonts w:ascii="Times New Roman" w:hAnsi="Times New Roman" w:cs="Times New Roman"/>
          <w:sz w:val="24"/>
          <w:szCs w:val="24"/>
        </w:rPr>
        <w:t>1: 157-170.</w:t>
      </w:r>
    </w:p>
    <w:p w14:paraId="41FCF5F9"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207534BD"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Ley Orgánica de Educación Superior. Registro Oficial No. 298 de la República del Ecuador, Quito, 12 de octubre de 2010.</w:t>
      </w:r>
    </w:p>
    <w:p w14:paraId="4B7503FC" w14:textId="77777777" w:rsidR="002F23B1" w:rsidRDefault="002F23B1" w:rsidP="00C31E7B">
      <w:pPr>
        <w:spacing w:before="60" w:after="60" w:line="240" w:lineRule="auto"/>
        <w:ind w:left="709" w:hanging="709"/>
        <w:jc w:val="both"/>
        <w:rPr>
          <w:rFonts w:ascii="Times New Roman" w:hAnsi="Times New Roman" w:cs="Times New Roman"/>
          <w:sz w:val="24"/>
          <w:szCs w:val="24"/>
        </w:rPr>
      </w:pPr>
    </w:p>
    <w:p w14:paraId="6326C5C4" w14:textId="77777777" w:rsidR="002F23B1" w:rsidRDefault="002F23B1" w:rsidP="002F23B1">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Ley Orgánica Reformatoria a la Educación Superior. Registro Oficial No. 297 de la República del Ecuador, Quito, 02 de agosto de 2018.</w:t>
      </w:r>
    </w:p>
    <w:p w14:paraId="617DEDA2" w14:textId="77777777" w:rsidR="00B73EC2" w:rsidRDefault="00B73EC2" w:rsidP="002F23B1">
      <w:pPr>
        <w:spacing w:before="60" w:after="60" w:line="240" w:lineRule="auto"/>
        <w:ind w:left="709" w:hanging="709"/>
        <w:jc w:val="both"/>
        <w:rPr>
          <w:rFonts w:ascii="Times New Roman" w:hAnsi="Times New Roman" w:cs="Times New Roman"/>
          <w:sz w:val="24"/>
          <w:szCs w:val="24"/>
        </w:rPr>
      </w:pPr>
    </w:p>
    <w:p w14:paraId="37123C3D" w14:textId="21395CC2" w:rsidR="00B73EC2" w:rsidRDefault="00B73EC2" w:rsidP="002F23B1">
      <w:pPr>
        <w:spacing w:before="60" w:after="60" w:line="240" w:lineRule="auto"/>
        <w:ind w:left="709" w:hanging="709"/>
        <w:jc w:val="both"/>
        <w:rPr>
          <w:rFonts w:ascii="Times New Roman" w:hAnsi="Times New Roman" w:cs="Times New Roman"/>
          <w:sz w:val="24"/>
          <w:szCs w:val="24"/>
        </w:rPr>
      </w:pPr>
      <w:r w:rsidRPr="00B73EC2">
        <w:rPr>
          <w:rFonts w:ascii="Times New Roman" w:hAnsi="Times New Roman" w:cs="Times New Roman"/>
          <w:sz w:val="24"/>
          <w:szCs w:val="24"/>
        </w:rPr>
        <w:t>Levy, D</w:t>
      </w:r>
      <w:r>
        <w:rPr>
          <w:rFonts w:ascii="Times New Roman" w:hAnsi="Times New Roman" w:cs="Times New Roman"/>
          <w:sz w:val="24"/>
          <w:szCs w:val="24"/>
        </w:rPr>
        <w:t>aniel</w:t>
      </w:r>
      <w:r w:rsidRPr="00B73EC2">
        <w:rPr>
          <w:rFonts w:ascii="Times New Roman" w:hAnsi="Times New Roman" w:cs="Times New Roman"/>
          <w:sz w:val="24"/>
          <w:szCs w:val="24"/>
        </w:rPr>
        <w:t xml:space="preserve"> (1995). </w:t>
      </w:r>
      <w:r w:rsidRPr="00B73EC2">
        <w:rPr>
          <w:rFonts w:ascii="Times New Roman" w:hAnsi="Times New Roman" w:cs="Times New Roman"/>
          <w:iCs/>
          <w:sz w:val="24"/>
          <w:szCs w:val="24"/>
        </w:rPr>
        <w:t>La educación superior y el Estado en Latinoamérica: desafíos privados al predominio público</w:t>
      </w:r>
      <w:r w:rsidRPr="00B73EC2">
        <w:rPr>
          <w:rFonts w:ascii="Times New Roman" w:hAnsi="Times New Roman" w:cs="Times New Roman"/>
          <w:sz w:val="24"/>
          <w:szCs w:val="24"/>
        </w:rPr>
        <w:t>. México</w:t>
      </w:r>
      <w:r>
        <w:rPr>
          <w:rFonts w:ascii="Times New Roman" w:hAnsi="Times New Roman" w:cs="Times New Roman"/>
          <w:sz w:val="24"/>
          <w:szCs w:val="24"/>
        </w:rPr>
        <w:t xml:space="preserve">: </w:t>
      </w:r>
      <w:r w:rsidRPr="00B73EC2">
        <w:rPr>
          <w:rFonts w:ascii="Times New Roman" w:hAnsi="Times New Roman" w:cs="Times New Roman"/>
          <w:sz w:val="24"/>
          <w:szCs w:val="24"/>
        </w:rPr>
        <w:t>FLACSO.</w:t>
      </w:r>
      <w:r>
        <w:rPr>
          <w:rFonts w:ascii="Times New Roman" w:hAnsi="Times New Roman" w:cs="Times New Roman"/>
          <w:sz w:val="24"/>
          <w:szCs w:val="24"/>
        </w:rPr>
        <w:t xml:space="preserve"> Recuperado el 03</w:t>
      </w:r>
      <w:r w:rsidR="005E43DF">
        <w:rPr>
          <w:rFonts w:ascii="Times New Roman" w:hAnsi="Times New Roman" w:cs="Times New Roman"/>
          <w:sz w:val="24"/>
          <w:szCs w:val="24"/>
        </w:rPr>
        <w:t>/08/</w:t>
      </w:r>
      <w:r>
        <w:rPr>
          <w:rFonts w:ascii="Times New Roman" w:hAnsi="Times New Roman" w:cs="Times New Roman"/>
          <w:sz w:val="24"/>
          <w:szCs w:val="24"/>
        </w:rPr>
        <w:t xml:space="preserve">2018 de </w:t>
      </w:r>
      <w:hyperlink r:id="rId81" w:anchor="v=onepage&amp;q=educacion%20superior%20en%20latinoamerica&amp;f=false" w:history="1">
        <w:r w:rsidRPr="00B73EC2">
          <w:rPr>
            <w:rStyle w:val="Hipervnculo"/>
            <w:rFonts w:ascii="Times New Roman" w:hAnsi="Times New Roman" w:cs="Times New Roman"/>
            <w:sz w:val="24"/>
            <w:szCs w:val="24"/>
          </w:rPr>
          <w:t>https://books.google.es/books?hl=es&amp;lr=&amp;id=FxKdD7TTg2gC&amp;oi=fnd&amp;pg=PA7&amp;dq=educacion+superior+en+latinoamerica&amp;ots=v5wq8i5L79&amp;sig=zUle_mUS9CjCV9wCcECw46JWbws#v=onepage&amp;q=educacion%20superior%20en%20latinoamerica&amp;f=false</w:t>
        </w:r>
      </w:hyperlink>
    </w:p>
    <w:p w14:paraId="519DC893" w14:textId="40653B4C" w:rsidR="00C31E7B" w:rsidRDefault="00C31E7B" w:rsidP="00C31E7B">
      <w:pPr>
        <w:spacing w:before="60" w:after="60" w:line="240" w:lineRule="auto"/>
        <w:ind w:left="709" w:hanging="709"/>
        <w:jc w:val="both"/>
        <w:rPr>
          <w:rFonts w:ascii="Times New Roman" w:hAnsi="Times New Roman" w:cs="Times New Roman"/>
          <w:sz w:val="24"/>
          <w:szCs w:val="24"/>
        </w:rPr>
      </w:pPr>
    </w:p>
    <w:p w14:paraId="06A0B4C5" w14:textId="279FE4E7" w:rsidR="00425896" w:rsidRDefault="00425896"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Loaiza, Claudia (2016). “</w:t>
      </w:r>
      <w:r w:rsidRPr="00425896">
        <w:rPr>
          <w:rFonts w:ascii="Times New Roman" w:hAnsi="Times New Roman" w:cs="Times New Roman"/>
          <w:sz w:val="24"/>
          <w:szCs w:val="24"/>
        </w:rPr>
        <w:t>Estrategias de Comunicación Interna y Externa para una Institución Pública</w:t>
      </w:r>
      <w:r>
        <w:rPr>
          <w:rFonts w:ascii="Times New Roman" w:hAnsi="Times New Roman" w:cs="Times New Roman"/>
          <w:sz w:val="24"/>
          <w:szCs w:val="24"/>
        </w:rPr>
        <w:t xml:space="preserve">”. Proyecto de Investigación. Quito: Universidad San Francisco de Quito. </w:t>
      </w:r>
    </w:p>
    <w:p w14:paraId="6932CBC9" w14:textId="77777777" w:rsidR="00425896" w:rsidRDefault="00425896" w:rsidP="00C31E7B">
      <w:pPr>
        <w:spacing w:before="60" w:after="60" w:line="240" w:lineRule="auto"/>
        <w:ind w:left="709" w:hanging="709"/>
        <w:jc w:val="both"/>
        <w:rPr>
          <w:rFonts w:ascii="Times New Roman" w:hAnsi="Times New Roman" w:cs="Times New Roman"/>
          <w:sz w:val="24"/>
          <w:szCs w:val="24"/>
        </w:rPr>
      </w:pPr>
    </w:p>
    <w:p w14:paraId="2D249621"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Long, Guillaume (2013). “Suspendida por falta de calidad. El cierre de 14 universidades en Ecuador”. En VV.AA. Quito: Consejo de Evaluación, Acreditación y Aseguramiento de la Calidad de la Educación Superior: 10-30.</w:t>
      </w:r>
    </w:p>
    <w:p w14:paraId="6FA04AF3" w14:textId="77777777" w:rsidR="005C17C7" w:rsidRDefault="005C17C7" w:rsidP="00C31E7B">
      <w:pPr>
        <w:spacing w:before="60" w:after="60" w:line="240" w:lineRule="auto"/>
        <w:ind w:left="709" w:hanging="709"/>
        <w:jc w:val="both"/>
        <w:rPr>
          <w:rFonts w:ascii="Times New Roman" w:hAnsi="Times New Roman" w:cs="Times New Roman"/>
          <w:sz w:val="24"/>
          <w:szCs w:val="24"/>
        </w:rPr>
      </w:pPr>
    </w:p>
    <w:p w14:paraId="736839BF" w14:textId="77777777" w:rsidR="005C17C7" w:rsidRDefault="005C17C7"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López, Francisco </w:t>
      </w:r>
      <w:r w:rsidRPr="005C17C7">
        <w:rPr>
          <w:rFonts w:ascii="Times New Roman" w:hAnsi="Times New Roman" w:cs="Times New Roman"/>
          <w:sz w:val="24"/>
          <w:szCs w:val="24"/>
        </w:rPr>
        <w:t xml:space="preserve">(2003). </w:t>
      </w:r>
      <w:r>
        <w:rPr>
          <w:rFonts w:ascii="Times New Roman" w:hAnsi="Times New Roman" w:cs="Times New Roman"/>
          <w:sz w:val="24"/>
          <w:szCs w:val="24"/>
        </w:rPr>
        <w:t>“</w:t>
      </w:r>
      <w:r w:rsidRPr="005C17C7">
        <w:rPr>
          <w:rFonts w:ascii="Times New Roman" w:hAnsi="Times New Roman" w:cs="Times New Roman"/>
          <w:sz w:val="24"/>
          <w:szCs w:val="24"/>
        </w:rPr>
        <w:t xml:space="preserve">El impacto de la globalización y las políticas educativas en los sistemas de educación superior de América Latina y el </w:t>
      </w:r>
      <w:r>
        <w:rPr>
          <w:rFonts w:ascii="Times New Roman" w:hAnsi="Times New Roman" w:cs="Times New Roman"/>
          <w:sz w:val="24"/>
          <w:szCs w:val="24"/>
        </w:rPr>
        <w:t xml:space="preserve">Caribe”. En </w:t>
      </w:r>
      <w:proofErr w:type="spellStart"/>
      <w:r>
        <w:rPr>
          <w:rFonts w:ascii="Times New Roman" w:hAnsi="Times New Roman" w:cs="Times New Roman"/>
          <w:sz w:val="24"/>
          <w:szCs w:val="24"/>
        </w:rPr>
        <w:t>Mollis</w:t>
      </w:r>
      <w:proofErr w:type="spellEnd"/>
      <w:r>
        <w:rPr>
          <w:rFonts w:ascii="Times New Roman" w:hAnsi="Times New Roman" w:cs="Times New Roman"/>
          <w:sz w:val="24"/>
          <w:szCs w:val="24"/>
        </w:rPr>
        <w:t>, Marcela (</w:t>
      </w:r>
      <w:proofErr w:type="spellStart"/>
      <w:r>
        <w:rPr>
          <w:rFonts w:ascii="Times New Roman" w:hAnsi="Times New Roman" w:cs="Times New Roman"/>
          <w:sz w:val="24"/>
          <w:szCs w:val="24"/>
        </w:rPr>
        <w:t>comp.</w:t>
      </w:r>
      <w:proofErr w:type="spellEnd"/>
      <w:r>
        <w:rPr>
          <w:rFonts w:ascii="Times New Roman" w:hAnsi="Times New Roman" w:cs="Times New Roman"/>
          <w:sz w:val="24"/>
          <w:szCs w:val="24"/>
        </w:rPr>
        <w:t>)</w:t>
      </w:r>
      <w:r>
        <w:t xml:space="preserve">. </w:t>
      </w:r>
      <w:r w:rsidRPr="005C17C7">
        <w:rPr>
          <w:rFonts w:ascii="Times New Roman" w:hAnsi="Times New Roman" w:cs="Times New Roman"/>
          <w:i/>
          <w:sz w:val="24"/>
          <w:szCs w:val="24"/>
        </w:rPr>
        <w:t xml:space="preserve">Las Universidades en América Latina: ¿reformadas o </w:t>
      </w:r>
      <w:r w:rsidRPr="005C17C7">
        <w:rPr>
          <w:rFonts w:ascii="Times New Roman" w:hAnsi="Times New Roman" w:cs="Times New Roman"/>
          <w:i/>
          <w:sz w:val="24"/>
          <w:szCs w:val="24"/>
        </w:rPr>
        <w:lastRenderedPageBreak/>
        <w:t>alteradas?: La cosmética del poder financiero</w:t>
      </w:r>
      <w:r>
        <w:rPr>
          <w:rFonts w:ascii="Times New Roman" w:hAnsi="Times New Roman" w:cs="Times New Roman"/>
          <w:sz w:val="24"/>
          <w:szCs w:val="24"/>
        </w:rPr>
        <w:t xml:space="preserve">, </w:t>
      </w:r>
      <w:r w:rsidRPr="005C17C7">
        <w:rPr>
          <w:rFonts w:ascii="Times New Roman" w:hAnsi="Times New Roman" w:cs="Times New Roman"/>
          <w:i/>
          <w:iCs/>
          <w:sz w:val="24"/>
          <w:szCs w:val="24"/>
        </w:rPr>
        <w:t>Buenos Aires: Consejo Latinoamericano de Ciencias Sociales CLACSO</w:t>
      </w:r>
      <w:r>
        <w:rPr>
          <w:rFonts w:ascii="Times New Roman" w:hAnsi="Times New Roman" w:cs="Times New Roman"/>
          <w:i/>
          <w:iCs/>
          <w:sz w:val="24"/>
          <w:szCs w:val="24"/>
        </w:rPr>
        <w:t xml:space="preserve">: </w:t>
      </w:r>
      <w:r w:rsidRPr="005C17C7">
        <w:rPr>
          <w:rFonts w:ascii="Times New Roman" w:hAnsi="Times New Roman" w:cs="Times New Roman"/>
          <w:iCs/>
          <w:sz w:val="24"/>
          <w:szCs w:val="24"/>
        </w:rPr>
        <w:t>39 - 58</w:t>
      </w:r>
      <w:r w:rsidRPr="005C17C7">
        <w:rPr>
          <w:rFonts w:ascii="Times New Roman" w:hAnsi="Times New Roman" w:cs="Times New Roman"/>
          <w:sz w:val="24"/>
          <w:szCs w:val="24"/>
        </w:rPr>
        <w:t>.</w:t>
      </w:r>
    </w:p>
    <w:p w14:paraId="007C3CC4" w14:textId="77777777" w:rsidR="00C31E7B" w:rsidRDefault="00C31E7B" w:rsidP="00C31E7B">
      <w:pPr>
        <w:spacing w:before="60" w:after="60" w:line="240" w:lineRule="auto"/>
        <w:ind w:left="709" w:hanging="709"/>
        <w:jc w:val="both"/>
        <w:rPr>
          <w:rFonts w:ascii="Times New Roman" w:hAnsi="Times New Roman" w:cs="Times New Roman"/>
          <w:iCs/>
          <w:sz w:val="24"/>
          <w:szCs w:val="24"/>
        </w:rPr>
      </w:pPr>
    </w:p>
    <w:p w14:paraId="3933DFBB" w14:textId="0F2AE13A" w:rsidR="00C31E7B" w:rsidRDefault="00C31E7B" w:rsidP="00C31E7B">
      <w:pPr>
        <w:spacing w:before="60" w:after="60" w:line="240" w:lineRule="auto"/>
        <w:ind w:left="709" w:hanging="709"/>
        <w:jc w:val="both"/>
        <w:rPr>
          <w:rFonts w:ascii="Times New Roman" w:hAnsi="Times New Roman" w:cs="Times New Roman"/>
          <w:iCs/>
          <w:sz w:val="24"/>
          <w:szCs w:val="24"/>
        </w:rPr>
      </w:pPr>
      <w:r>
        <w:rPr>
          <w:rFonts w:ascii="Times New Roman" w:hAnsi="Times New Roman" w:cs="Times New Roman"/>
          <w:iCs/>
          <w:sz w:val="24"/>
          <w:szCs w:val="24"/>
        </w:rPr>
        <w:t>Lozada, José (2004). Gestión de la comunicación en las organizaciones. </w:t>
      </w:r>
      <w:r>
        <w:rPr>
          <w:rFonts w:ascii="Times New Roman" w:hAnsi="Times New Roman" w:cs="Times New Roman"/>
          <w:i/>
          <w:iCs/>
          <w:sz w:val="24"/>
          <w:szCs w:val="24"/>
        </w:rPr>
        <w:t xml:space="preserve">Revista digital </w:t>
      </w:r>
      <w:r>
        <w:rPr>
          <w:rFonts w:ascii="Times New Roman" w:hAnsi="Times New Roman" w:cs="Times New Roman"/>
          <w:i/>
          <w:sz w:val="24"/>
          <w:szCs w:val="24"/>
        </w:rPr>
        <w:t xml:space="preserve">de Ciencias Sociales y de la </w:t>
      </w:r>
      <w:r w:rsidR="00D3437E">
        <w:rPr>
          <w:rFonts w:ascii="Times New Roman" w:hAnsi="Times New Roman" w:cs="Times New Roman"/>
          <w:i/>
          <w:sz w:val="24"/>
          <w:szCs w:val="24"/>
        </w:rPr>
        <w:t>Comunicación,</w:t>
      </w:r>
      <w:r>
        <w:t xml:space="preserve"> </w:t>
      </w:r>
      <w:r w:rsidR="00D3437E">
        <w:rPr>
          <w:rFonts w:ascii="Times New Roman" w:hAnsi="Times New Roman" w:cs="Times New Roman"/>
          <w:sz w:val="24"/>
          <w:szCs w:val="24"/>
        </w:rPr>
        <w:t>n</w:t>
      </w:r>
      <w:r>
        <w:rPr>
          <w:rFonts w:ascii="Times New Roman" w:hAnsi="Times New Roman" w:cs="Times New Roman"/>
          <w:sz w:val="24"/>
          <w:szCs w:val="24"/>
        </w:rPr>
        <w:t>o. 5.</w:t>
      </w:r>
      <w:r>
        <w:rPr>
          <w:rFonts w:ascii="Times New Roman" w:hAnsi="Times New Roman" w:cs="Times New Roman"/>
          <w:i/>
          <w:sz w:val="24"/>
          <w:szCs w:val="24"/>
        </w:rPr>
        <w:t xml:space="preserve"> </w:t>
      </w:r>
      <w:r>
        <w:rPr>
          <w:i/>
        </w:rPr>
        <w:t xml:space="preserve"> </w:t>
      </w:r>
      <w:r>
        <w:rPr>
          <w:rFonts w:ascii="Times New Roman" w:hAnsi="Times New Roman" w:cs="Times New Roman"/>
          <w:sz w:val="24"/>
          <w:szCs w:val="24"/>
        </w:rPr>
        <w:t>Murcia</w:t>
      </w:r>
      <w:r>
        <w:rPr>
          <w:i/>
          <w:iCs/>
        </w:rPr>
        <w:t xml:space="preserve">, </w:t>
      </w:r>
      <w:r>
        <w:rPr>
          <w:rFonts w:ascii="Times New Roman" w:hAnsi="Times New Roman" w:cs="Times New Roman"/>
          <w:iCs/>
          <w:sz w:val="24"/>
          <w:szCs w:val="24"/>
        </w:rPr>
        <w:t>España: Editorial Ariel, SA.</w:t>
      </w:r>
    </w:p>
    <w:p w14:paraId="161AC914" w14:textId="77777777" w:rsidR="00C31E7B" w:rsidRDefault="00C31E7B" w:rsidP="00C31E7B">
      <w:pPr>
        <w:spacing w:before="60" w:after="60" w:line="240" w:lineRule="auto"/>
        <w:ind w:left="709" w:hanging="709"/>
        <w:jc w:val="both"/>
        <w:rPr>
          <w:rFonts w:ascii="Times New Roman" w:hAnsi="Times New Roman" w:cs="Times New Roman"/>
          <w:b/>
          <w:sz w:val="24"/>
          <w:szCs w:val="24"/>
        </w:rPr>
      </w:pPr>
    </w:p>
    <w:p w14:paraId="1CA0AF6D" w14:textId="77D70709"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Maguiña, Omar y </w:t>
      </w:r>
      <w:proofErr w:type="spellStart"/>
      <w:r>
        <w:rPr>
          <w:rFonts w:ascii="Times New Roman" w:hAnsi="Times New Roman" w:cs="Times New Roman"/>
          <w:sz w:val="24"/>
          <w:szCs w:val="24"/>
        </w:rPr>
        <w:t>Ugarriza</w:t>
      </w:r>
      <w:proofErr w:type="spellEnd"/>
      <w:r>
        <w:rPr>
          <w:rFonts w:ascii="Times New Roman" w:hAnsi="Times New Roman" w:cs="Times New Roman"/>
          <w:sz w:val="24"/>
          <w:szCs w:val="24"/>
        </w:rPr>
        <w:t xml:space="preserve">, Gustavo (2016). Análisis FODA: Un enfoque pragmático. </w:t>
      </w:r>
      <w:r>
        <w:rPr>
          <w:rFonts w:ascii="Times New Roman" w:hAnsi="Times New Roman" w:cs="Times New Roman"/>
          <w:i/>
          <w:iCs/>
          <w:sz w:val="24"/>
          <w:szCs w:val="24"/>
        </w:rPr>
        <w:t>Pueblo Continente</w:t>
      </w:r>
      <w:r>
        <w:rPr>
          <w:rFonts w:ascii="Times New Roman" w:hAnsi="Times New Roman" w:cs="Times New Roman"/>
          <w:sz w:val="24"/>
          <w:szCs w:val="24"/>
        </w:rPr>
        <w:t xml:space="preserve">, Vol. </w:t>
      </w:r>
      <w:r>
        <w:rPr>
          <w:rFonts w:ascii="Times New Roman" w:hAnsi="Times New Roman" w:cs="Times New Roman"/>
          <w:i/>
          <w:iCs/>
          <w:sz w:val="24"/>
          <w:szCs w:val="24"/>
        </w:rPr>
        <w:t xml:space="preserve">27, No. </w:t>
      </w:r>
      <w:r>
        <w:rPr>
          <w:rFonts w:ascii="Times New Roman" w:hAnsi="Times New Roman" w:cs="Times New Roman"/>
          <w:sz w:val="24"/>
          <w:szCs w:val="24"/>
        </w:rPr>
        <w:t xml:space="preserve">1: 309-315. Recuperado </w:t>
      </w:r>
      <w:r w:rsidR="002953E1">
        <w:rPr>
          <w:rFonts w:ascii="Times New Roman" w:hAnsi="Times New Roman" w:cs="Times New Roman"/>
          <w:sz w:val="24"/>
          <w:szCs w:val="24"/>
        </w:rPr>
        <w:t>el 23</w:t>
      </w:r>
      <w:r w:rsidR="00D3437E">
        <w:rPr>
          <w:rFonts w:ascii="Times New Roman" w:hAnsi="Times New Roman" w:cs="Times New Roman"/>
          <w:sz w:val="24"/>
          <w:szCs w:val="24"/>
        </w:rPr>
        <w:t>/10/</w:t>
      </w:r>
      <w:r w:rsidR="002953E1">
        <w:rPr>
          <w:rFonts w:ascii="Times New Roman" w:hAnsi="Times New Roman" w:cs="Times New Roman"/>
          <w:sz w:val="24"/>
          <w:szCs w:val="24"/>
        </w:rPr>
        <w:t xml:space="preserve">2018 </w:t>
      </w:r>
      <w:r>
        <w:rPr>
          <w:rFonts w:ascii="Times New Roman" w:hAnsi="Times New Roman" w:cs="Times New Roman"/>
          <w:sz w:val="24"/>
          <w:szCs w:val="24"/>
        </w:rPr>
        <w:t xml:space="preserve">de </w:t>
      </w:r>
      <w:hyperlink r:id="rId82" w:history="1">
        <w:r>
          <w:rPr>
            <w:rStyle w:val="Hipervnculo"/>
            <w:rFonts w:ascii="Times New Roman" w:hAnsi="Times New Roman" w:cs="Times New Roman"/>
            <w:sz w:val="24"/>
            <w:szCs w:val="24"/>
          </w:rPr>
          <w:t>http://journal.upao.edu.pe/PuebloContinente/article/view/415</w:t>
        </w:r>
      </w:hyperlink>
    </w:p>
    <w:p w14:paraId="5B76B40D"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73E62D30" w14:textId="37F1ACCC"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Maldonado, </w:t>
      </w:r>
      <w:proofErr w:type="spellStart"/>
      <w:r>
        <w:rPr>
          <w:rFonts w:ascii="Times New Roman" w:hAnsi="Times New Roman" w:cs="Times New Roman"/>
          <w:sz w:val="24"/>
          <w:szCs w:val="24"/>
        </w:rPr>
        <w:t>Efendy</w:t>
      </w:r>
      <w:proofErr w:type="spellEnd"/>
      <w:r>
        <w:rPr>
          <w:rFonts w:ascii="Times New Roman" w:hAnsi="Times New Roman" w:cs="Times New Roman"/>
          <w:sz w:val="24"/>
          <w:szCs w:val="24"/>
        </w:rPr>
        <w:t xml:space="preserve"> (2015). </w:t>
      </w:r>
      <w:r w:rsidR="00762C9B">
        <w:rPr>
          <w:rFonts w:ascii="Times New Roman" w:hAnsi="Times New Roman" w:cs="Times New Roman"/>
          <w:sz w:val="24"/>
          <w:szCs w:val="24"/>
        </w:rPr>
        <w:t>Epistemología de</w:t>
      </w:r>
      <w:r>
        <w:rPr>
          <w:rFonts w:ascii="Times New Roman" w:hAnsi="Times New Roman" w:cs="Times New Roman"/>
          <w:sz w:val="24"/>
          <w:szCs w:val="24"/>
        </w:rPr>
        <w:t xml:space="preserve"> la Comunicación, Análisis de la vertiente </w:t>
      </w:r>
      <w:proofErr w:type="spellStart"/>
      <w:r>
        <w:rPr>
          <w:rFonts w:ascii="Times New Roman" w:hAnsi="Times New Roman" w:cs="Times New Roman"/>
          <w:sz w:val="24"/>
          <w:szCs w:val="24"/>
        </w:rPr>
        <w:t>Mattelart</w:t>
      </w:r>
      <w:proofErr w:type="spellEnd"/>
      <w:r>
        <w:rPr>
          <w:rFonts w:ascii="Times New Roman" w:hAnsi="Times New Roman" w:cs="Times New Roman"/>
          <w:sz w:val="24"/>
          <w:szCs w:val="24"/>
        </w:rPr>
        <w:t xml:space="preserve"> en América Latina. Quito, Ecuador: Ediciones CIESPAL.</w:t>
      </w:r>
    </w:p>
    <w:p w14:paraId="60607BCD"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707A60EE" w14:textId="4B97502E"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Maniglio</w:t>
      </w:r>
      <w:proofErr w:type="spellEnd"/>
      <w:r>
        <w:rPr>
          <w:rFonts w:ascii="Times New Roman" w:hAnsi="Times New Roman" w:cs="Times New Roman"/>
          <w:sz w:val="24"/>
          <w:szCs w:val="24"/>
        </w:rPr>
        <w:t xml:space="preserve">, Francesco, Vicente </w:t>
      </w:r>
      <w:r w:rsidR="00DB3DD2">
        <w:rPr>
          <w:rFonts w:ascii="Times New Roman" w:hAnsi="Times New Roman" w:cs="Times New Roman"/>
          <w:sz w:val="24"/>
          <w:szCs w:val="24"/>
        </w:rPr>
        <w:t>Barragán</w:t>
      </w:r>
      <w:r>
        <w:rPr>
          <w:rFonts w:ascii="Times New Roman" w:hAnsi="Times New Roman" w:cs="Times New Roman"/>
          <w:sz w:val="24"/>
          <w:szCs w:val="24"/>
        </w:rPr>
        <w:t xml:space="preserve"> y Javier Moreno (2016). Las políticas para la socialización de los conocimientos como lucha para el Estado Social de Ecuador. Recuperado el 05</w:t>
      </w:r>
      <w:r w:rsidR="00762C9B">
        <w:rPr>
          <w:rFonts w:ascii="Times New Roman" w:hAnsi="Times New Roman" w:cs="Times New Roman"/>
          <w:sz w:val="24"/>
          <w:szCs w:val="24"/>
        </w:rPr>
        <w:t xml:space="preserve">/10/2017 </w:t>
      </w:r>
      <w:r>
        <w:rPr>
          <w:rFonts w:ascii="Times New Roman" w:hAnsi="Times New Roman" w:cs="Times New Roman"/>
          <w:sz w:val="24"/>
          <w:szCs w:val="24"/>
        </w:rPr>
        <w:t xml:space="preserve">de </w:t>
      </w:r>
      <w:hyperlink r:id="rId83" w:history="1">
        <w:r>
          <w:rPr>
            <w:rStyle w:val="Hipervnculo"/>
            <w:rFonts w:ascii="Times New Roman" w:hAnsi="Times New Roman" w:cs="Times New Roman"/>
            <w:sz w:val="24"/>
            <w:szCs w:val="24"/>
          </w:rPr>
          <w:t>https://www.researchgate.net/publication/325106625_Las_politicas_para_la_socializacion_de_los_conocimientos_como_lucha_para_el_Estado_Social_de_Ecuador</w:t>
        </w:r>
      </w:hyperlink>
    </w:p>
    <w:p w14:paraId="21E57529"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7ACC728B" w14:textId="77777777"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Maniglio</w:t>
      </w:r>
      <w:proofErr w:type="spellEnd"/>
      <w:r>
        <w:rPr>
          <w:rFonts w:ascii="Times New Roman" w:hAnsi="Times New Roman" w:cs="Times New Roman"/>
          <w:sz w:val="24"/>
          <w:szCs w:val="24"/>
        </w:rPr>
        <w:t xml:space="preserve">, Francesco (2016). “La subsunción del saber: la transformación de la Universidad en la época del Capitalismo Cognitivo”. En Sierra, Francisco (coord.). </w:t>
      </w:r>
      <w:r>
        <w:rPr>
          <w:rFonts w:ascii="Times New Roman" w:hAnsi="Times New Roman" w:cs="Times New Roman"/>
          <w:i/>
          <w:sz w:val="24"/>
          <w:szCs w:val="24"/>
        </w:rPr>
        <w:t>Capitalismo Cognitivo y Economía Social del Conocimiento. La lucha por el Código.</w:t>
      </w:r>
      <w:r>
        <w:rPr>
          <w:rFonts w:ascii="Times New Roman" w:hAnsi="Times New Roman" w:cs="Times New Roman"/>
          <w:sz w:val="24"/>
          <w:szCs w:val="24"/>
        </w:rPr>
        <w:t xml:space="preserve"> Quito: Ediciones CIESPAL: 181 - 221.</w:t>
      </w:r>
    </w:p>
    <w:p w14:paraId="105337BC" w14:textId="77777777" w:rsidR="00C31E7B" w:rsidRDefault="00C31E7B" w:rsidP="00C31E7B">
      <w:pPr>
        <w:spacing w:before="60" w:after="60" w:line="240" w:lineRule="auto"/>
        <w:ind w:left="709" w:hanging="709"/>
        <w:jc w:val="both"/>
        <w:rPr>
          <w:rFonts w:ascii="Times New Roman" w:hAnsi="Times New Roman" w:cs="Times New Roman"/>
          <w:sz w:val="24"/>
          <w:szCs w:val="24"/>
          <w:lang w:val="es-ES"/>
        </w:rPr>
      </w:pPr>
    </w:p>
    <w:p w14:paraId="638DD6E0" w14:textId="005F2BFA" w:rsidR="00C31E7B" w:rsidRPr="00067D22" w:rsidRDefault="00C31E7B" w:rsidP="00C31E7B">
      <w:pPr>
        <w:spacing w:before="60" w:after="60" w:line="240" w:lineRule="auto"/>
        <w:ind w:left="709" w:hanging="709"/>
        <w:jc w:val="both"/>
        <w:rPr>
          <w:rFonts w:ascii="Times New Roman" w:hAnsi="Times New Roman" w:cs="Times New Roman"/>
          <w:sz w:val="24"/>
          <w:szCs w:val="24"/>
          <w:lang w:val="es-ES"/>
        </w:rPr>
      </w:pPr>
      <w:proofErr w:type="spellStart"/>
      <w:r>
        <w:rPr>
          <w:rFonts w:ascii="Times New Roman" w:hAnsi="Times New Roman" w:cs="Times New Roman"/>
          <w:sz w:val="24"/>
          <w:szCs w:val="24"/>
          <w:lang w:val="es-ES"/>
        </w:rPr>
        <w:t>Maniglio</w:t>
      </w:r>
      <w:proofErr w:type="spellEnd"/>
      <w:r>
        <w:rPr>
          <w:rFonts w:ascii="Times New Roman" w:hAnsi="Times New Roman" w:cs="Times New Roman"/>
          <w:sz w:val="24"/>
          <w:szCs w:val="24"/>
          <w:lang w:val="es-ES"/>
        </w:rPr>
        <w:t xml:space="preserve">, Francesco. </w:t>
      </w:r>
      <w:r>
        <w:rPr>
          <w:rFonts w:ascii="Times New Roman" w:hAnsi="Times New Roman" w:cs="Times New Roman"/>
          <w:sz w:val="24"/>
          <w:szCs w:val="24"/>
        </w:rPr>
        <w:t>(2016). “</w:t>
      </w:r>
      <w:r>
        <w:rPr>
          <w:rFonts w:ascii="Times New Roman" w:hAnsi="Times New Roman" w:cs="Times New Roman"/>
          <w:bCs/>
          <w:sz w:val="24"/>
          <w:szCs w:val="24"/>
        </w:rPr>
        <w:t>Desde el Capitalismo Cognitivo hacia la Economía Social del Conocimiento en Ecuador</w:t>
      </w:r>
      <w:r>
        <w:rPr>
          <w:rFonts w:ascii="Times New Roman" w:hAnsi="Times New Roman" w:cs="Times New Roman"/>
          <w:sz w:val="24"/>
          <w:szCs w:val="24"/>
        </w:rPr>
        <w:t xml:space="preserve">”. Conferencia presentada en el Seminario Permanente José Marques de Melo. </w:t>
      </w:r>
      <w:r w:rsidRPr="00067D22">
        <w:rPr>
          <w:rFonts w:ascii="Times New Roman" w:hAnsi="Times New Roman" w:cs="Times New Roman"/>
          <w:sz w:val="24"/>
          <w:szCs w:val="24"/>
          <w:lang w:val="es-ES"/>
        </w:rPr>
        <w:t>Quito, Ecuador.</w:t>
      </w:r>
      <w:r w:rsidR="00D718D3" w:rsidRPr="00067D22">
        <w:rPr>
          <w:rFonts w:ascii="Times New Roman" w:hAnsi="Times New Roman" w:cs="Times New Roman"/>
          <w:sz w:val="24"/>
          <w:szCs w:val="24"/>
          <w:lang w:val="es-ES"/>
        </w:rPr>
        <w:t xml:space="preserve"> Recuperado el 20</w:t>
      </w:r>
      <w:r w:rsidR="00F5672E">
        <w:rPr>
          <w:rFonts w:ascii="Times New Roman" w:hAnsi="Times New Roman" w:cs="Times New Roman"/>
          <w:sz w:val="24"/>
          <w:szCs w:val="24"/>
          <w:lang w:val="es-ES"/>
        </w:rPr>
        <w:t>/03/</w:t>
      </w:r>
      <w:r w:rsidR="00D718D3" w:rsidRPr="00067D22">
        <w:rPr>
          <w:rFonts w:ascii="Times New Roman" w:hAnsi="Times New Roman" w:cs="Times New Roman"/>
          <w:sz w:val="24"/>
          <w:szCs w:val="24"/>
          <w:lang w:val="es-ES"/>
        </w:rPr>
        <w:t xml:space="preserve">2017 de </w:t>
      </w:r>
      <w:hyperlink r:id="rId84" w:history="1">
        <w:r w:rsidR="00D718D3" w:rsidRPr="00067D22">
          <w:rPr>
            <w:rStyle w:val="Hipervnculo"/>
            <w:rFonts w:ascii="Times New Roman" w:hAnsi="Times New Roman" w:cs="Times New Roman"/>
            <w:sz w:val="24"/>
            <w:szCs w:val="24"/>
            <w:lang w:val="es-ES"/>
          </w:rPr>
          <w:t>https://www.youtube.com/watch?v=3SY4p3HNHyY</w:t>
        </w:r>
      </w:hyperlink>
    </w:p>
    <w:p w14:paraId="53793653" w14:textId="77777777" w:rsidR="00C31E7B" w:rsidRPr="00067D22" w:rsidRDefault="00C31E7B" w:rsidP="00C31E7B">
      <w:pPr>
        <w:spacing w:before="60" w:after="60" w:line="240" w:lineRule="auto"/>
        <w:ind w:left="709" w:hanging="709"/>
        <w:jc w:val="both"/>
        <w:rPr>
          <w:rFonts w:ascii="Times New Roman" w:hAnsi="Times New Roman" w:cs="Times New Roman"/>
          <w:sz w:val="24"/>
          <w:szCs w:val="24"/>
          <w:lang w:val="es-ES"/>
        </w:rPr>
      </w:pPr>
    </w:p>
    <w:p w14:paraId="6C25FE05" w14:textId="66EF096A" w:rsidR="00C31E7B" w:rsidRDefault="00C31E7B" w:rsidP="00C31E7B">
      <w:pPr>
        <w:spacing w:before="60" w:after="60" w:line="240" w:lineRule="auto"/>
        <w:ind w:left="709" w:hanging="709"/>
        <w:jc w:val="both"/>
        <w:rPr>
          <w:rFonts w:ascii="Times New Roman" w:hAnsi="Times New Roman" w:cs="Times New Roman"/>
          <w:sz w:val="24"/>
          <w:szCs w:val="24"/>
          <w:lang w:val="es-ES"/>
        </w:rPr>
      </w:pPr>
      <w:proofErr w:type="spellStart"/>
      <w:r>
        <w:rPr>
          <w:rFonts w:ascii="Times New Roman" w:hAnsi="Times New Roman" w:cs="Times New Roman"/>
          <w:sz w:val="24"/>
          <w:szCs w:val="24"/>
          <w:lang w:val="en-US"/>
        </w:rPr>
        <w:t>Maniglio</w:t>
      </w:r>
      <w:proofErr w:type="spellEnd"/>
      <w:r>
        <w:rPr>
          <w:rFonts w:ascii="Times New Roman" w:hAnsi="Times New Roman" w:cs="Times New Roman"/>
          <w:sz w:val="24"/>
          <w:szCs w:val="24"/>
          <w:lang w:val="en-US"/>
        </w:rPr>
        <w:t xml:space="preserve">, Francesco (2018). </w:t>
      </w:r>
      <w:proofErr w:type="gramStart"/>
      <w:r>
        <w:rPr>
          <w:rFonts w:ascii="Times New Roman" w:hAnsi="Times New Roman" w:cs="Times New Roman"/>
          <w:sz w:val="24"/>
          <w:szCs w:val="24"/>
          <w:lang w:val="en-US"/>
        </w:rPr>
        <w:t>“The global transformation of university in the economy of knowledge paradigm”.</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s-ES"/>
        </w:rPr>
        <w:t>Italian</w:t>
      </w:r>
      <w:proofErr w:type="spellEnd"/>
      <w:r>
        <w:rPr>
          <w:rFonts w:ascii="Times New Roman" w:hAnsi="Times New Roman" w:cs="Times New Roman"/>
          <w:i/>
          <w:iCs/>
          <w:sz w:val="24"/>
          <w:szCs w:val="24"/>
          <w:lang w:val="es-ES"/>
        </w:rPr>
        <w:t xml:space="preserve"> </w:t>
      </w:r>
      <w:proofErr w:type="spellStart"/>
      <w:r>
        <w:rPr>
          <w:rFonts w:ascii="Times New Roman" w:hAnsi="Times New Roman" w:cs="Times New Roman"/>
          <w:i/>
          <w:iCs/>
          <w:sz w:val="24"/>
          <w:szCs w:val="24"/>
          <w:lang w:val="es-ES"/>
        </w:rPr>
        <w:t>Journal</w:t>
      </w:r>
      <w:proofErr w:type="spellEnd"/>
      <w:r>
        <w:rPr>
          <w:rFonts w:ascii="Times New Roman" w:hAnsi="Times New Roman" w:cs="Times New Roman"/>
          <w:i/>
          <w:iCs/>
          <w:sz w:val="24"/>
          <w:szCs w:val="24"/>
          <w:lang w:val="es-ES"/>
        </w:rPr>
        <w:t xml:space="preserve"> of </w:t>
      </w:r>
      <w:proofErr w:type="spellStart"/>
      <w:r>
        <w:rPr>
          <w:rFonts w:ascii="Times New Roman" w:hAnsi="Times New Roman" w:cs="Times New Roman"/>
          <w:i/>
          <w:iCs/>
          <w:sz w:val="24"/>
          <w:szCs w:val="24"/>
          <w:lang w:val="es-ES"/>
        </w:rPr>
        <w:t>Sociology</w:t>
      </w:r>
      <w:proofErr w:type="spellEnd"/>
      <w:r>
        <w:rPr>
          <w:rFonts w:ascii="Times New Roman" w:hAnsi="Times New Roman" w:cs="Times New Roman"/>
          <w:i/>
          <w:iCs/>
          <w:sz w:val="24"/>
          <w:szCs w:val="24"/>
          <w:lang w:val="es-ES"/>
        </w:rPr>
        <w:t xml:space="preserve"> of </w:t>
      </w:r>
      <w:proofErr w:type="spellStart"/>
      <w:r>
        <w:rPr>
          <w:rFonts w:ascii="Times New Roman" w:hAnsi="Times New Roman" w:cs="Times New Roman"/>
          <w:i/>
          <w:iCs/>
          <w:sz w:val="24"/>
          <w:szCs w:val="24"/>
          <w:lang w:val="es-ES"/>
        </w:rPr>
        <w:t>Education</w:t>
      </w:r>
      <w:proofErr w:type="spellEnd"/>
      <w:r>
        <w:rPr>
          <w:rFonts w:ascii="Times New Roman" w:hAnsi="Times New Roman" w:cs="Times New Roman"/>
          <w:sz w:val="24"/>
          <w:szCs w:val="24"/>
          <w:lang w:val="es-ES"/>
        </w:rPr>
        <w:t>, </w:t>
      </w:r>
      <w:r>
        <w:rPr>
          <w:rFonts w:ascii="Times New Roman" w:hAnsi="Times New Roman" w:cs="Times New Roman"/>
          <w:iCs/>
          <w:sz w:val="24"/>
          <w:szCs w:val="24"/>
          <w:lang w:val="es-ES"/>
        </w:rPr>
        <w:t xml:space="preserve">vol. </w:t>
      </w:r>
      <w:r>
        <w:rPr>
          <w:rFonts w:ascii="Times New Roman" w:hAnsi="Times New Roman" w:cs="Times New Roman"/>
          <w:sz w:val="24"/>
          <w:szCs w:val="24"/>
          <w:lang w:val="es-ES"/>
        </w:rPr>
        <w:t>2</w:t>
      </w:r>
      <w:r w:rsidR="002D2774">
        <w:rPr>
          <w:rFonts w:ascii="Times New Roman" w:hAnsi="Times New Roman" w:cs="Times New Roman"/>
          <w:sz w:val="24"/>
          <w:szCs w:val="24"/>
          <w:lang w:val="es-ES"/>
        </w:rPr>
        <w:t xml:space="preserve">, no. </w:t>
      </w:r>
      <w:r w:rsidR="002D2774">
        <w:rPr>
          <w:rFonts w:ascii="Times New Roman" w:hAnsi="Times New Roman" w:cs="Times New Roman"/>
          <w:iCs/>
          <w:sz w:val="24"/>
          <w:szCs w:val="24"/>
          <w:lang w:val="es-ES"/>
        </w:rPr>
        <w:t>10</w:t>
      </w:r>
      <w:r>
        <w:rPr>
          <w:rFonts w:ascii="Times New Roman" w:hAnsi="Times New Roman" w:cs="Times New Roman"/>
          <w:sz w:val="24"/>
          <w:szCs w:val="24"/>
          <w:lang w:val="es-ES"/>
        </w:rPr>
        <w:t xml:space="preserve">. </w:t>
      </w:r>
      <w:r>
        <w:rPr>
          <w:rFonts w:ascii="Times New Roman" w:hAnsi="Times New Roman" w:cs="Times New Roman"/>
          <w:sz w:val="24"/>
          <w:szCs w:val="24"/>
        </w:rPr>
        <w:t xml:space="preserve">Recuperado el 25 de agosto de 2108 desde </w:t>
      </w:r>
      <w:hyperlink r:id="rId85" w:history="1">
        <w:r>
          <w:rPr>
            <w:rStyle w:val="Hipervnculo"/>
            <w:rFonts w:ascii="Times New Roman" w:hAnsi="Times New Roman" w:cs="Times New Roman"/>
            <w:sz w:val="24"/>
            <w:szCs w:val="24"/>
          </w:rPr>
          <w:t>https://www.researchgate.net/publication/326423330_The_global_transformation_of_university_in_the_economy_of_knowledge_paradigm</w:t>
        </w:r>
      </w:hyperlink>
    </w:p>
    <w:p w14:paraId="088EE6ED"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6D3DD528" w14:textId="5137627D"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Manzano, Vicente (2012). La Universidad Comprometida. Vitoria: </w:t>
      </w:r>
      <w:proofErr w:type="spellStart"/>
      <w:r>
        <w:rPr>
          <w:rFonts w:ascii="Times New Roman" w:hAnsi="Times New Roman" w:cs="Times New Roman"/>
          <w:sz w:val="24"/>
          <w:szCs w:val="24"/>
        </w:rPr>
        <w:t>Hegoa</w:t>
      </w:r>
      <w:proofErr w:type="spellEnd"/>
    </w:p>
    <w:p w14:paraId="78274F2C"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17153DB4" w14:textId="30A5B7C2" w:rsidR="00C31E7B" w:rsidRPr="003C75AD" w:rsidRDefault="00C31E7B" w:rsidP="00C31E7B">
      <w:pPr>
        <w:spacing w:before="60" w:after="60" w:line="240" w:lineRule="auto"/>
        <w:ind w:left="709" w:hanging="709"/>
        <w:jc w:val="both"/>
        <w:rPr>
          <w:rFonts w:ascii="Times New Roman" w:hAnsi="Times New Roman" w:cs="Times New Roman"/>
          <w:sz w:val="24"/>
          <w:szCs w:val="24"/>
          <w:lang w:val="en-US"/>
        </w:rPr>
      </w:pPr>
      <w:proofErr w:type="spellStart"/>
      <w:r>
        <w:rPr>
          <w:rFonts w:ascii="Times New Roman" w:hAnsi="Times New Roman" w:cs="Times New Roman"/>
          <w:sz w:val="24"/>
          <w:szCs w:val="24"/>
        </w:rPr>
        <w:t>Marginson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Simon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Rhoades</w:t>
      </w:r>
      <w:proofErr w:type="spellEnd"/>
      <w:r>
        <w:rPr>
          <w:rFonts w:ascii="Times New Roman" w:hAnsi="Times New Roman" w:cs="Times New Roman"/>
          <w:sz w:val="24"/>
          <w:szCs w:val="24"/>
        </w:rPr>
        <w:t xml:space="preserve">, Gary (2002). </w:t>
      </w:r>
      <w:r>
        <w:rPr>
          <w:rFonts w:ascii="Times New Roman" w:hAnsi="Times New Roman" w:cs="Times New Roman"/>
          <w:sz w:val="24"/>
          <w:szCs w:val="24"/>
          <w:lang w:val="en-US"/>
        </w:rPr>
        <w:t xml:space="preserve">“Beyond national states, markets, and systems of higher education: A </w:t>
      </w:r>
      <w:proofErr w:type="spellStart"/>
      <w:r>
        <w:rPr>
          <w:rFonts w:ascii="Times New Roman" w:hAnsi="Times New Roman" w:cs="Times New Roman"/>
          <w:sz w:val="24"/>
          <w:szCs w:val="24"/>
          <w:lang w:val="en-US"/>
        </w:rPr>
        <w:t>glonacal</w:t>
      </w:r>
      <w:proofErr w:type="spellEnd"/>
      <w:r>
        <w:rPr>
          <w:rFonts w:ascii="Times New Roman" w:hAnsi="Times New Roman" w:cs="Times New Roman"/>
          <w:sz w:val="24"/>
          <w:szCs w:val="24"/>
          <w:lang w:val="en-US"/>
        </w:rPr>
        <w:t xml:space="preserve"> agency heuristic”. </w:t>
      </w:r>
      <w:r w:rsidRPr="003C75AD">
        <w:rPr>
          <w:rFonts w:ascii="Times New Roman" w:hAnsi="Times New Roman" w:cs="Times New Roman"/>
          <w:sz w:val="24"/>
          <w:szCs w:val="24"/>
          <w:lang w:val="en-US"/>
        </w:rPr>
        <w:t xml:space="preserve">Higher Education, </w:t>
      </w:r>
      <w:r w:rsidR="00862071" w:rsidRPr="003C75AD">
        <w:rPr>
          <w:rFonts w:ascii="Times New Roman" w:hAnsi="Times New Roman" w:cs="Times New Roman"/>
          <w:sz w:val="24"/>
          <w:szCs w:val="24"/>
          <w:lang w:val="en-US"/>
        </w:rPr>
        <w:t xml:space="preserve">vol. </w:t>
      </w:r>
      <w:r w:rsidRPr="003C75AD">
        <w:rPr>
          <w:rFonts w:ascii="Times New Roman" w:hAnsi="Times New Roman" w:cs="Times New Roman"/>
          <w:sz w:val="24"/>
          <w:szCs w:val="24"/>
          <w:lang w:val="en-US"/>
        </w:rPr>
        <w:t>43</w:t>
      </w:r>
      <w:r w:rsidR="00862071" w:rsidRPr="003C75AD">
        <w:rPr>
          <w:rFonts w:ascii="Times New Roman" w:hAnsi="Times New Roman" w:cs="Times New Roman"/>
          <w:sz w:val="24"/>
          <w:szCs w:val="24"/>
          <w:lang w:val="en-US"/>
        </w:rPr>
        <w:t>, no. 0</w:t>
      </w:r>
      <w:r w:rsidRPr="003C75AD">
        <w:rPr>
          <w:rFonts w:ascii="Times New Roman" w:hAnsi="Times New Roman" w:cs="Times New Roman"/>
          <w:sz w:val="24"/>
          <w:szCs w:val="24"/>
          <w:lang w:val="en-US"/>
        </w:rPr>
        <w:t xml:space="preserve">3: 281-309. </w:t>
      </w:r>
      <w:hyperlink r:id="rId86" w:history="1">
        <w:r w:rsidRPr="003C75AD">
          <w:rPr>
            <w:rStyle w:val="Hipervnculo"/>
            <w:rFonts w:ascii="Times New Roman" w:hAnsi="Times New Roman" w:cs="Times New Roman"/>
            <w:sz w:val="24"/>
            <w:szCs w:val="24"/>
            <w:lang w:val="en-US"/>
          </w:rPr>
          <w:t>https://doi.org/10.1023/A:1014699605875</w:t>
        </w:r>
      </w:hyperlink>
      <w:r w:rsidRPr="003C75AD">
        <w:rPr>
          <w:rFonts w:ascii="Times New Roman" w:hAnsi="Times New Roman" w:cs="Times New Roman"/>
          <w:sz w:val="24"/>
          <w:szCs w:val="24"/>
          <w:lang w:val="en-US"/>
        </w:rPr>
        <w:t xml:space="preserve"> </w:t>
      </w:r>
    </w:p>
    <w:p w14:paraId="24ECD977" w14:textId="77777777" w:rsidR="00C31E7B" w:rsidRPr="003C75AD" w:rsidRDefault="00C31E7B" w:rsidP="00C31E7B">
      <w:pPr>
        <w:spacing w:before="60" w:after="60" w:line="240" w:lineRule="auto"/>
        <w:ind w:left="709" w:hanging="709"/>
        <w:jc w:val="both"/>
        <w:rPr>
          <w:rFonts w:ascii="Times New Roman" w:hAnsi="Times New Roman" w:cs="Times New Roman"/>
          <w:sz w:val="24"/>
          <w:szCs w:val="24"/>
          <w:lang w:val="en-US"/>
        </w:rPr>
      </w:pPr>
    </w:p>
    <w:p w14:paraId="2D5F711D" w14:textId="79568CC9"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sidRPr="003C75AD">
        <w:rPr>
          <w:rFonts w:ascii="Times New Roman" w:hAnsi="Times New Roman" w:cs="Times New Roman"/>
          <w:sz w:val="24"/>
          <w:szCs w:val="24"/>
          <w:lang w:val="en-US"/>
        </w:rPr>
        <w:lastRenderedPageBreak/>
        <w:t>Marín</w:t>
      </w:r>
      <w:proofErr w:type="spellEnd"/>
      <w:r w:rsidRPr="003C75AD">
        <w:rPr>
          <w:rFonts w:ascii="Times New Roman" w:hAnsi="Times New Roman" w:cs="Times New Roman"/>
          <w:sz w:val="24"/>
          <w:szCs w:val="24"/>
          <w:lang w:val="en-US"/>
        </w:rPr>
        <w:t xml:space="preserve">, Lucas (1997). </w:t>
      </w:r>
      <w:r>
        <w:rPr>
          <w:rFonts w:ascii="Times New Roman" w:hAnsi="Times New Roman" w:cs="Times New Roman"/>
          <w:iCs/>
          <w:sz w:val="24"/>
          <w:szCs w:val="24"/>
        </w:rPr>
        <w:t>La comunicación en la empresa y en las organizaciones</w:t>
      </w:r>
      <w:r w:rsidR="00CD0E18">
        <w:rPr>
          <w:rFonts w:ascii="Times New Roman" w:hAnsi="Times New Roman" w:cs="Times New Roman"/>
          <w:sz w:val="24"/>
          <w:szCs w:val="24"/>
        </w:rPr>
        <w:t>,</w:t>
      </w:r>
      <w:r>
        <w:rPr>
          <w:rFonts w:ascii="Times New Roman" w:hAnsi="Times New Roman" w:cs="Times New Roman"/>
          <w:sz w:val="24"/>
          <w:szCs w:val="24"/>
        </w:rPr>
        <w:t xml:space="preserve"> </w:t>
      </w:r>
      <w:r w:rsidR="00CD0E18">
        <w:rPr>
          <w:rFonts w:ascii="Times New Roman" w:hAnsi="Times New Roman" w:cs="Times New Roman"/>
          <w:sz w:val="24"/>
          <w:szCs w:val="24"/>
        </w:rPr>
        <w:t>v</w:t>
      </w:r>
      <w:r>
        <w:rPr>
          <w:rFonts w:ascii="Times New Roman" w:hAnsi="Times New Roman" w:cs="Times New Roman"/>
          <w:sz w:val="24"/>
          <w:szCs w:val="24"/>
        </w:rPr>
        <w:t xml:space="preserve">ol. 21. España: </w:t>
      </w:r>
      <w:proofErr w:type="spellStart"/>
      <w:r>
        <w:rPr>
          <w:rFonts w:ascii="Times New Roman" w:hAnsi="Times New Roman" w:cs="Times New Roman"/>
          <w:sz w:val="24"/>
          <w:szCs w:val="24"/>
        </w:rPr>
        <w:t>Bosh</w:t>
      </w:r>
      <w:proofErr w:type="spellEnd"/>
      <w:r>
        <w:rPr>
          <w:rFonts w:ascii="Times New Roman" w:hAnsi="Times New Roman" w:cs="Times New Roman"/>
          <w:sz w:val="24"/>
          <w:szCs w:val="24"/>
        </w:rPr>
        <w:t xml:space="preserve"> Casa Editorial S.A. Recuperado</w:t>
      </w:r>
      <w:r w:rsidR="002953E1">
        <w:rPr>
          <w:rFonts w:ascii="Times New Roman" w:hAnsi="Times New Roman" w:cs="Times New Roman"/>
          <w:sz w:val="24"/>
          <w:szCs w:val="24"/>
        </w:rPr>
        <w:t xml:space="preserve"> el 26</w:t>
      </w:r>
      <w:r w:rsidR="00CD0E18">
        <w:rPr>
          <w:rFonts w:ascii="Times New Roman" w:hAnsi="Times New Roman" w:cs="Times New Roman"/>
          <w:sz w:val="24"/>
          <w:szCs w:val="24"/>
        </w:rPr>
        <w:t>/03/</w:t>
      </w:r>
      <w:r w:rsidR="002953E1">
        <w:rPr>
          <w:rFonts w:ascii="Times New Roman" w:hAnsi="Times New Roman" w:cs="Times New Roman"/>
          <w:sz w:val="24"/>
          <w:szCs w:val="24"/>
        </w:rPr>
        <w:t>2018</w:t>
      </w:r>
      <w:r>
        <w:rPr>
          <w:rFonts w:ascii="Times New Roman" w:hAnsi="Times New Roman" w:cs="Times New Roman"/>
          <w:sz w:val="24"/>
          <w:szCs w:val="24"/>
        </w:rPr>
        <w:t xml:space="preserve"> de </w:t>
      </w:r>
      <w:hyperlink r:id="rId87" w:anchor="v=onepage&amp;q=fayol&amp;f=false" w:history="1">
        <w:r>
          <w:rPr>
            <w:rStyle w:val="Hipervnculo"/>
            <w:rFonts w:ascii="Times New Roman" w:hAnsi="Times New Roman" w:cs="Times New Roman"/>
            <w:sz w:val="24"/>
            <w:szCs w:val="24"/>
          </w:rPr>
          <w:t>https://books.google.es/books?hl=es&amp;lr=&amp;id=WPX_fCbunYcC&amp;oi=fnd&amp;pg=PA89&amp;dq=lucas+marin+la+comunicacion+en+las+organizaciones&amp;ots=ZssL34Pzyh&amp;sig=7JhJdwTcuwcZnGg3HmW0ZuEbRT0#v=onepage&amp;q=fayol&amp;f=false</w:t>
        </w:r>
      </w:hyperlink>
    </w:p>
    <w:p w14:paraId="418338EE"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622BE2AB" w14:textId="3B73C93E"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Martín, Fernando (1995). </w:t>
      </w:r>
      <w:r>
        <w:rPr>
          <w:rFonts w:ascii="Times New Roman" w:hAnsi="Times New Roman" w:cs="Times New Roman"/>
          <w:iCs/>
          <w:sz w:val="24"/>
          <w:szCs w:val="24"/>
        </w:rPr>
        <w:t>Comunicación en empresas e instituciones. De la consultora a la Dirección de Comunicación</w:t>
      </w:r>
      <w:r w:rsidR="00610D10">
        <w:rPr>
          <w:rFonts w:ascii="Times New Roman" w:hAnsi="Times New Roman" w:cs="Times New Roman"/>
          <w:sz w:val="24"/>
          <w:szCs w:val="24"/>
        </w:rPr>
        <w:t>, v</w:t>
      </w:r>
      <w:r>
        <w:rPr>
          <w:rFonts w:ascii="Times New Roman" w:hAnsi="Times New Roman" w:cs="Times New Roman"/>
          <w:sz w:val="24"/>
          <w:szCs w:val="24"/>
        </w:rPr>
        <w:t>ol. 56. Universidad de Salamanca.</w:t>
      </w:r>
    </w:p>
    <w:p w14:paraId="48A39CA7"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47BD8709" w14:textId="5C611FBB"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Massoni</w:t>
      </w:r>
      <w:proofErr w:type="spellEnd"/>
      <w:r>
        <w:rPr>
          <w:rFonts w:ascii="Times New Roman" w:hAnsi="Times New Roman" w:cs="Times New Roman"/>
          <w:sz w:val="24"/>
          <w:szCs w:val="24"/>
        </w:rPr>
        <w:t xml:space="preserve">, Sandra (2008). Los desafíos de la comunicación en un mundo fluido. FISEC-Estrategias. Facultad de Ciencias Sociales de la Universidad Nacional de Lomas de Zamora. Año IV, </w:t>
      </w:r>
      <w:r w:rsidR="00610D10">
        <w:rPr>
          <w:rFonts w:ascii="Times New Roman" w:hAnsi="Times New Roman" w:cs="Times New Roman"/>
          <w:sz w:val="24"/>
          <w:szCs w:val="24"/>
        </w:rPr>
        <w:t>n</w:t>
      </w:r>
      <w:r>
        <w:rPr>
          <w:rFonts w:ascii="Times New Roman" w:hAnsi="Times New Roman" w:cs="Times New Roman"/>
          <w:sz w:val="24"/>
          <w:szCs w:val="24"/>
        </w:rPr>
        <w:t>o. 10: 45- 56.</w:t>
      </w:r>
    </w:p>
    <w:p w14:paraId="4CF25257"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074DA6EE" w14:textId="5214D303" w:rsidR="00C31E7B" w:rsidRDefault="00C31E7B" w:rsidP="00C31E7B">
      <w:pPr>
        <w:spacing w:before="60" w:after="60" w:line="240" w:lineRule="auto"/>
        <w:ind w:left="709" w:hanging="709"/>
        <w:jc w:val="both"/>
        <w:rPr>
          <w:rFonts w:ascii="Times New Roman" w:hAnsi="Times New Roman" w:cs="Times New Roman"/>
          <w:b/>
          <w:sz w:val="24"/>
          <w:szCs w:val="24"/>
        </w:rPr>
      </w:pPr>
      <w:proofErr w:type="spellStart"/>
      <w:r>
        <w:rPr>
          <w:rFonts w:ascii="Times New Roman" w:hAnsi="Times New Roman" w:cs="Times New Roman"/>
          <w:sz w:val="24"/>
          <w:szCs w:val="24"/>
        </w:rPr>
        <w:t>Massoni</w:t>
      </w:r>
      <w:proofErr w:type="spellEnd"/>
      <w:r>
        <w:rPr>
          <w:rFonts w:ascii="Times New Roman" w:hAnsi="Times New Roman" w:cs="Times New Roman"/>
          <w:sz w:val="24"/>
          <w:szCs w:val="24"/>
        </w:rPr>
        <w:t xml:space="preserve">, Sandra (2011). Modelo de Comunicación Estratégica. Razón y palabra. Recuperado </w:t>
      </w:r>
      <w:r w:rsidR="002953E1">
        <w:rPr>
          <w:rFonts w:ascii="Times New Roman" w:hAnsi="Times New Roman" w:cs="Times New Roman"/>
          <w:sz w:val="24"/>
          <w:szCs w:val="24"/>
        </w:rPr>
        <w:t>el 02</w:t>
      </w:r>
      <w:r w:rsidR="00610D10">
        <w:rPr>
          <w:rFonts w:ascii="Times New Roman" w:hAnsi="Times New Roman" w:cs="Times New Roman"/>
          <w:sz w:val="24"/>
          <w:szCs w:val="24"/>
        </w:rPr>
        <w:t>/01/2018</w:t>
      </w:r>
      <w:r w:rsidR="002953E1">
        <w:rPr>
          <w:rFonts w:ascii="Times New Roman" w:hAnsi="Times New Roman" w:cs="Times New Roman"/>
          <w:sz w:val="24"/>
          <w:szCs w:val="24"/>
        </w:rPr>
        <w:t xml:space="preserve"> </w:t>
      </w:r>
      <w:r>
        <w:rPr>
          <w:rFonts w:ascii="Times New Roman" w:hAnsi="Times New Roman" w:cs="Times New Roman"/>
          <w:sz w:val="24"/>
          <w:szCs w:val="24"/>
        </w:rPr>
        <w:t xml:space="preserve">de </w:t>
      </w:r>
      <w:hyperlink r:id="rId88" w:history="1">
        <w:r>
          <w:rPr>
            <w:rStyle w:val="Hipervnculo"/>
            <w:rFonts w:ascii="Times New Roman" w:hAnsi="Times New Roman" w:cs="Times New Roman"/>
            <w:sz w:val="24"/>
            <w:szCs w:val="24"/>
          </w:rPr>
          <w:t>https://octavioislas.files.wordpress.com/2011/08/massoni-modelo-comunicacic3b3n-estratc3a9gica.pdf</w:t>
        </w:r>
      </w:hyperlink>
    </w:p>
    <w:p w14:paraId="4909AB56"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12FEE8E6" w14:textId="77777777"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Minteguiaga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Analía</w:t>
      </w:r>
      <w:proofErr w:type="spellEnd"/>
      <w:r>
        <w:rPr>
          <w:rFonts w:ascii="Times New Roman" w:hAnsi="Times New Roman" w:cs="Times New Roman"/>
          <w:sz w:val="24"/>
          <w:szCs w:val="24"/>
        </w:rPr>
        <w:t xml:space="preserve"> (2012). “Nuevos paradigmas: educación y buen vivir”. En Luna, Milton (coord.). </w:t>
      </w:r>
      <w:r>
        <w:rPr>
          <w:rFonts w:ascii="Times New Roman" w:hAnsi="Times New Roman" w:cs="Times New Roman"/>
          <w:i/>
          <w:sz w:val="24"/>
          <w:szCs w:val="24"/>
        </w:rPr>
        <w:t>Educación y buen vivir: reflexiones sobre su construcción</w:t>
      </w:r>
      <w:r>
        <w:rPr>
          <w:rFonts w:ascii="Times New Roman" w:hAnsi="Times New Roman" w:cs="Times New Roman"/>
          <w:sz w:val="24"/>
          <w:szCs w:val="24"/>
        </w:rPr>
        <w:t>. Quito: Contrato Social por la Educación: 43 – 53.</w:t>
      </w:r>
    </w:p>
    <w:p w14:paraId="58396D2F"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2E1E95AB" w14:textId="77777777"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Moncayo</w:t>
      </w:r>
      <w:proofErr w:type="spellEnd"/>
      <w:r>
        <w:rPr>
          <w:rFonts w:ascii="Times New Roman" w:hAnsi="Times New Roman" w:cs="Times New Roman"/>
          <w:sz w:val="24"/>
          <w:szCs w:val="24"/>
        </w:rPr>
        <w:t>, Carlos (2014). Glosario de la Educación Superior en el contexto Latinoamericano. Ecuador, Quito: Centro de publicaciones Pontificia Universidad Católica del Ecuador.</w:t>
      </w:r>
    </w:p>
    <w:p w14:paraId="666082AE"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1F824AF1" w14:textId="77777777" w:rsidR="00C31E7B" w:rsidRDefault="00C31E7B" w:rsidP="00C31E7B">
      <w:pPr>
        <w:pStyle w:val="Normal1"/>
        <w:spacing w:before="60" w:after="60" w:line="240" w:lineRule="auto"/>
        <w:ind w:left="709" w:hanging="709"/>
        <w:jc w:val="both"/>
        <w:rPr>
          <w:rFonts w:ascii="Times New Roman" w:eastAsia="Times New Roman" w:hAnsi="Times New Roman" w:cs="Times New Roman"/>
          <w:color w:val="auto"/>
          <w:sz w:val="24"/>
          <w:szCs w:val="24"/>
          <w:lang w:val="es-EC"/>
        </w:rPr>
      </w:pPr>
      <w:proofErr w:type="spellStart"/>
      <w:r>
        <w:rPr>
          <w:rFonts w:ascii="Times New Roman" w:eastAsia="Times New Roman" w:hAnsi="Times New Roman" w:cs="Times New Roman"/>
          <w:color w:val="auto"/>
          <w:sz w:val="24"/>
          <w:szCs w:val="24"/>
          <w:lang w:val="es-EC"/>
        </w:rPr>
        <w:t>Mollis</w:t>
      </w:r>
      <w:proofErr w:type="spellEnd"/>
      <w:r>
        <w:rPr>
          <w:rFonts w:ascii="Times New Roman" w:eastAsia="Times New Roman" w:hAnsi="Times New Roman" w:cs="Times New Roman"/>
          <w:color w:val="auto"/>
          <w:sz w:val="24"/>
          <w:szCs w:val="24"/>
          <w:lang w:val="es-EC"/>
        </w:rPr>
        <w:t xml:space="preserve">, Marcela (2008). “Cambios y Reformas en la Educación Superior”. En Carlos </w:t>
      </w:r>
      <w:proofErr w:type="spellStart"/>
      <w:r>
        <w:rPr>
          <w:rFonts w:ascii="Times New Roman" w:eastAsia="Times New Roman" w:hAnsi="Times New Roman" w:cs="Times New Roman"/>
          <w:color w:val="auto"/>
          <w:sz w:val="24"/>
          <w:szCs w:val="24"/>
          <w:lang w:val="es-EC"/>
        </w:rPr>
        <w:t>Tünnermann</w:t>
      </w:r>
      <w:proofErr w:type="spellEnd"/>
      <w:r>
        <w:rPr>
          <w:rFonts w:ascii="Times New Roman" w:eastAsia="Times New Roman" w:hAnsi="Times New Roman" w:cs="Times New Roman"/>
          <w:color w:val="auto"/>
          <w:sz w:val="24"/>
          <w:szCs w:val="24"/>
          <w:lang w:val="es-EC"/>
        </w:rPr>
        <w:t xml:space="preserve"> (Ed.) Evaluación y acreditación de la educación superior en América Latina y el Caribe. </w:t>
      </w:r>
      <w:r>
        <w:rPr>
          <w:rFonts w:ascii="Times New Roman" w:eastAsia="Times New Roman" w:hAnsi="Times New Roman" w:cs="Times New Roman"/>
          <w:i/>
          <w:iCs/>
          <w:color w:val="auto"/>
          <w:sz w:val="24"/>
          <w:szCs w:val="24"/>
          <w:lang w:val="es-EC"/>
        </w:rPr>
        <w:t>La educación superior en América Latina y el Caribe: diez años después de la Conferencia Mundial de 1998</w:t>
      </w:r>
      <w:r>
        <w:rPr>
          <w:rFonts w:ascii="Times New Roman" w:eastAsia="Times New Roman" w:hAnsi="Times New Roman" w:cs="Times New Roman"/>
          <w:color w:val="auto"/>
          <w:sz w:val="24"/>
          <w:szCs w:val="24"/>
          <w:lang w:val="es-EC"/>
        </w:rPr>
        <w:t>. Bogotá, Colombia: Pontificia Universidad Javeriana and IESALC/Unesco: 141 - 173.</w:t>
      </w:r>
    </w:p>
    <w:p w14:paraId="6481D172" w14:textId="77777777" w:rsidR="00C31E7B" w:rsidRDefault="00C31E7B" w:rsidP="00C31E7B">
      <w:pPr>
        <w:pStyle w:val="Normal1"/>
        <w:spacing w:before="60" w:after="60" w:line="240" w:lineRule="auto"/>
        <w:ind w:left="709" w:hanging="709"/>
        <w:jc w:val="both"/>
        <w:rPr>
          <w:rFonts w:ascii="Times New Roman" w:eastAsia="Times New Roman" w:hAnsi="Times New Roman" w:cs="Times New Roman"/>
          <w:color w:val="auto"/>
          <w:sz w:val="24"/>
          <w:szCs w:val="24"/>
          <w:lang w:val="es-EC"/>
        </w:rPr>
      </w:pPr>
    </w:p>
    <w:p w14:paraId="634CF0B5"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Morales, Juan (2008). “El proceso de Evaluación y Acreditación de la calidad de la Educación Superior en el Ecuador”. En </w:t>
      </w:r>
      <w:proofErr w:type="spellStart"/>
      <w:r>
        <w:rPr>
          <w:rFonts w:ascii="Times New Roman" w:hAnsi="Times New Roman" w:cs="Times New Roman"/>
          <w:sz w:val="24"/>
          <w:szCs w:val="24"/>
        </w:rPr>
        <w:t>Minteguiaga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Analía</w:t>
      </w:r>
      <w:proofErr w:type="spellEnd"/>
      <w:r>
        <w:rPr>
          <w:rFonts w:ascii="Times New Roman" w:hAnsi="Times New Roman" w:cs="Times New Roman"/>
          <w:sz w:val="24"/>
          <w:szCs w:val="24"/>
        </w:rPr>
        <w:t xml:space="preserve">: </w:t>
      </w:r>
      <w:r>
        <w:rPr>
          <w:rFonts w:ascii="Times New Roman" w:hAnsi="Times New Roman" w:cs="Times New Roman"/>
          <w:i/>
          <w:sz w:val="24"/>
          <w:szCs w:val="24"/>
        </w:rPr>
        <w:t>Seminario Internacional de Evaluación y Acreditación. Aportes para pensar la Educación Superior en Ecuador</w:t>
      </w:r>
      <w:r>
        <w:rPr>
          <w:rFonts w:ascii="Times New Roman" w:hAnsi="Times New Roman" w:cs="Times New Roman"/>
          <w:sz w:val="24"/>
          <w:szCs w:val="24"/>
        </w:rPr>
        <w:t>, Quito: SENPLADES: 152 – 190.</w:t>
      </w:r>
    </w:p>
    <w:p w14:paraId="19BB37FB"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3E5F650F" w14:textId="3E9388CE"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Morales Gerardo y Cáceres Norma (2017). “Regulación versus mejora continua de la calidad de la educación superior: equilibrio entre la evaluación externa y gestión interna, en el marco de la autonomía institucional”. </w:t>
      </w:r>
      <w:r>
        <w:rPr>
          <w:rFonts w:ascii="Times New Roman" w:hAnsi="Times New Roman" w:cs="Times New Roman"/>
          <w:i/>
          <w:sz w:val="24"/>
          <w:szCs w:val="24"/>
        </w:rPr>
        <w:t>Aseguramiento de la Calidad en América Latina</w:t>
      </w:r>
      <w:r>
        <w:rPr>
          <w:rFonts w:ascii="Times New Roman" w:hAnsi="Times New Roman" w:cs="Times New Roman"/>
          <w:sz w:val="24"/>
          <w:szCs w:val="24"/>
        </w:rPr>
        <w:t>. Semestral, vol.  22: 21 – 41. Recuperado el 20</w:t>
      </w:r>
      <w:r w:rsidR="00AF69AF">
        <w:rPr>
          <w:rFonts w:ascii="Times New Roman" w:hAnsi="Times New Roman" w:cs="Times New Roman"/>
          <w:sz w:val="24"/>
          <w:szCs w:val="24"/>
        </w:rPr>
        <w:t>/03/</w:t>
      </w:r>
      <w:r>
        <w:rPr>
          <w:rFonts w:ascii="Times New Roman" w:hAnsi="Times New Roman" w:cs="Times New Roman"/>
          <w:sz w:val="24"/>
          <w:szCs w:val="24"/>
        </w:rPr>
        <w:t xml:space="preserve">2018 desde </w:t>
      </w:r>
      <w:r>
        <w:rPr>
          <w:rStyle w:val="Hipervnculo"/>
          <w:rFonts w:ascii="Times New Roman" w:hAnsi="Times New Roman" w:cs="Times New Roman"/>
          <w:sz w:val="24"/>
          <w:szCs w:val="24"/>
        </w:rPr>
        <w:t>file:///C:/Users/jbarahona/Downloads/526-1-1757-1-10-20180719.pdf</w:t>
      </w:r>
    </w:p>
    <w:p w14:paraId="6CB4D839"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70D7F27F" w14:textId="3BB28826" w:rsidR="00C31E7B" w:rsidRDefault="00C31E7B" w:rsidP="00C31E7B">
      <w:pPr>
        <w:spacing w:before="60" w:after="60" w:line="240" w:lineRule="auto"/>
        <w:ind w:left="709" w:hanging="709"/>
        <w:jc w:val="both"/>
        <w:rPr>
          <w:rStyle w:val="Hipervnculo"/>
          <w:rFonts w:ascii="Times New Roman" w:hAnsi="Times New Roman" w:cs="Times New Roman"/>
          <w:bCs/>
          <w:sz w:val="24"/>
          <w:szCs w:val="24"/>
        </w:rPr>
      </w:pPr>
      <w:r>
        <w:rPr>
          <w:rFonts w:ascii="Times New Roman" w:hAnsi="Times New Roman" w:cs="Times New Roman"/>
          <w:sz w:val="24"/>
          <w:szCs w:val="24"/>
        </w:rPr>
        <w:lastRenderedPageBreak/>
        <w:t>Moreno, Juan y Ruiz, Pablo (2010). “</w:t>
      </w:r>
      <w:r>
        <w:rPr>
          <w:rFonts w:ascii="Times New Roman" w:hAnsi="Times New Roman" w:cs="Times New Roman"/>
          <w:bCs/>
          <w:sz w:val="24"/>
          <w:szCs w:val="24"/>
        </w:rPr>
        <w:t>La educación superior y el desarrollo económico en América Latina”. Revista Iberoamericana de Educación Superior, vol. 1, no. 1: México. Recuperado el 15</w:t>
      </w:r>
      <w:r w:rsidR="00381399">
        <w:rPr>
          <w:rFonts w:ascii="Times New Roman" w:hAnsi="Times New Roman" w:cs="Times New Roman"/>
          <w:bCs/>
          <w:sz w:val="24"/>
          <w:szCs w:val="24"/>
        </w:rPr>
        <w:t>/03/2</w:t>
      </w:r>
      <w:r>
        <w:rPr>
          <w:rFonts w:ascii="Times New Roman" w:hAnsi="Times New Roman" w:cs="Times New Roman"/>
          <w:bCs/>
          <w:sz w:val="24"/>
          <w:szCs w:val="24"/>
        </w:rPr>
        <w:t xml:space="preserve">018 de </w:t>
      </w:r>
      <w:hyperlink r:id="rId89" w:history="1">
        <w:r w:rsidR="000208D8" w:rsidRPr="00073BF7">
          <w:rPr>
            <w:rStyle w:val="Hipervnculo"/>
            <w:rFonts w:ascii="Times New Roman" w:hAnsi="Times New Roman" w:cs="Times New Roman"/>
            <w:bCs/>
            <w:sz w:val="24"/>
            <w:szCs w:val="24"/>
          </w:rPr>
          <w:t>http://www.scielo.org.mx/pdf/ries/v1n1/v1n1a13.pdf</w:t>
        </w:r>
      </w:hyperlink>
    </w:p>
    <w:p w14:paraId="277EF2A4" w14:textId="77777777" w:rsidR="00C31E7B" w:rsidRDefault="00C31E7B" w:rsidP="00C31E7B">
      <w:pPr>
        <w:spacing w:before="60" w:after="60" w:line="240" w:lineRule="auto"/>
        <w:ind w:left="709" w:hanging="709"/>
        <w:jc w:val="both"/>
        <w:rPr>
          <w:rFonts w:ascii="Times New Roman" w:hAnsi="Times New Roman" w:cs="Times New Roman"/>
          <w:color w:val="222222"/>
          <w:sz w:val="24"/>
          <w:szCs w:val="24"/>
          <w:shd w:val="clear" w:color="auto" w:fill="FFFFFF"/>
        </w:rPr>
      </w:pPr>
    </w:p>
    <w:p w14:paraId="4C2F44D6" w14:textId="4B1DF8F7" w:rsidR="00C31E7B" w:rsidRDefault="00C31E7B" w:rsidP="00C31E7B">
      <w:pPr>
        <w:spacing w:before="60" w:after="60" w:line="240" w:lineRule="auto"/>
        <w:ind w:left="709" w:hanging="709"/>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Moulier-Boutang</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Yan</w:t>
      </w:r>
      <w:proofErr w:type="spellEnd"/>
      <w:r>
        <w:rPr>
          <w:rFonts w:ascii="Times New Roman" w:hAnsi="Times New Roman" w:cs="Times New Roman"/>
          <w:color w:val="222222"/>
          <w:sz w:val="24"/>
          <w:szCs w:val="24"/>
          <w:shd w:val="clear" w:color="auto" w:fill="FFFFFF"/>
        </w:rPr>
        <w:t xml:space="preserve"> (1999). Riqueza, propiedad, libertad y renta en el capitalismo cognitivo. </w:t>
      </w:r>
      <w:r>
        <w:rPr>
          <w:rFonts w:ascii="Times New Roman" w:hAnsi="Times New Roman" w:cs="Times New Roman"/>
          <w:i/>
          <w:iCs/>
          <w:color w:val="222222"/>
          <w:sz w:val="24"/>
          <w:szCs w:val="24"/>
          <w:shd w:val="clear" w:color="auto" w:fill="FFFFFF"/>
        </w:rPr>
        <w:t>Emanuel Rodríguez y Raúl Sánchez,</w:t>
      </w:r>
      <w:r w:rsidR="00E05109">
        <w:rPr>
          <w:rFonts w:ascii="Times New Roman" w:hAnsi="Times New Roman" w:cs="Times New Roman"/>
          <w:i/>
          <w:iCs/>
          <w:color w:val="222222"/>
          <w:sz w:val="24"/>
          <w:szCs w:val="24"/>
          <w:shd w:val="clear" w:color="auto" w:fill="FFFFFF"/>
        </w:rPr>
        <w:t xml:space="preserve"> </w:t>
      </w:r>
      <w:r>
        <w:rPr>
          <w:rFonts w:ascii="Times New Roman" w:hAnsi="Times New Roman" w:cs="Times New Roman"/>
          <w:i/>
          <w:iCs/>
          <w:color w:val="222222"/>
          <w:sz w:val="24"/>
          <w:szCs w:val="24"/>
          <w:shd w:val="clear" w:color="auto" w:fill="FFFFFF"/>
        </w:rPr>
        <w:t>(</w:t>
      </w:r>
      <w:proofErr w:type="spellStart"/>
      <w:r>
        <w:rPr>
          <w:rFonts w:ascii="Times New Roman" w:hAnsi="Times New Roman" w:cs="Times New Roman"/>
          <w:i/>
          <w:iCs/>
          <w:color w:val="222222"/>
          <w:sz w:val="24"/>
          <w:szCs w:val="24"/>
          <w:shd w:val="clear" w:color="auto" w:fill="FFFFFF"/>
        </w:rPr>
        <w:t>comps</w:t>
      </w:r>
      <w:proofErr w:type="spellEnd"/>
      <w:r>
        <w:rPr>
          <w:rFonts w:ascii="Times New Roman" w:hAnsi="Times New Roman" w:cs="Times New Roman"/>
          <w:i/>
          <w:iCs/>
          <w:color w:val="222222"/>
          <w:sz w:val="24"/>
          <w:szCs w:val="24"/>
          <w:shd w:val="clear" w:color="auto" w:fill="FFFFFF"/>
        </w:rPr>
        <w:t xml:space="preserve">.), Capitalismo cognitivo, propiedad intelectual y creación colectiva. </w:t>
      </w:r>
      <w:r>
        <w:rPr>
          <w:rFonts w:ascii="Times New Roman" w:hAnsi="Times New Roman" w:cs="Times New Roman"/>
          <w:iCs/>
          <w:color w:val="222222"/>
          <w:sz w:val="24"/>
          <w:szCs w:val="24"/>
          <w:shd w:val="clear" w:color="auto" w:fill="FFFFFF"/>
        </w:rPr>
        <w:t>Madrid: Traficantes de Sueños</w:t>
      </w:r>
      <w:r>
        <w:rPr>
          <w:rFonts w:ascii="Times New Roman" w:hAnsi="Times New Roman" w:cs="Times New Roman"/>
          <w:color w:val="222222"/>
          <w:sz w:val="24"/>
          <w:szCs w:val="24"/>
          <w:shd w:val="clear" w:color="auto" w:fill="FFFFFF"/>
        </w:rPr>
        <w:t>.</w:t>
      </w:r>
    </w:p>
    <w:p w14:paraId="4C70959E"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16289A01"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Muriel, </w:t>
      </w:r>
      <w:proofErr w:type="spellStart"/>
      <w:r>
        <w:rPr>
          <w:rFonts w:ascii="Times New Roman" w:hAnsi="Times New Roman" w:cs="Times New Roman"/>
          <w:sz w:val="24"/>
          <w:szCs w:val="24"/>
        </w:rPr>
        <w:t>Maria</w:t>
      </w:r>
      <w:proofErr w:type="spellEnd"/>
      <w:r>
        <w:rPr>
          <w:rFonts w:ascii="Times New Roman" w:hAnsi="Times New Roman" w:cs="Times New Roman"/>
          <w:sz w:val="24"/>
          <w:szCs w:val="24"/>
        </w:rPr>
        <w:t>. &amp; Rota, Gilda (2012). Comunicación institucional. Ediciones CIESPAL.</w:t>
      </w:r>
    </w:p>
    <w:p w14:paraId="2EA8D668"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1E36168B" w14:textId="77777777" w:rsidR="00C31E7B" w:rsidRDefault="00C31E7B" w:rsidP="00C31E7B">
      <w:pPr>
        <w:pStyle w:val="Normal1"/>
        <w:spacing w:before="60" w:after="60" w:line="240" w:lineRule="auto"/>
        <w:ind w:left="709" w:hanging="709"/>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 xml:space="preserve">Noguera, José (2005). Reseña de “Gestión de la comunicación en las organizaciones” de José Carlos Losada Díaz (coord.) </w:t>
      </w:r>
      <w:proofErr w:type="spellStart"/>
      <w:r>
        <w:rPr>
          <w:rFonts w:ascii="Times New Roman" w:eastAsia="Times New Roman" w:hAnsi="Times New Roman" w:cs="Times New Roman"/>
          <w:color w:val="auto"/>
          <w:sz w:val="24"/>
          <w:szCs w:val="24"/>
          <w:lang w:val="es-EC"/>
        </w:rPr>
        <w:t>Sphera</w:t>
      </w:r>
      <w:proofErr w:type="spellEnd"/>
      <w:r>
        <w:rPr>
          <w:rFonts w:ascii="Times New Roman" w:eastAsia="Times New Roman" w:hAnsi="Times New Roman" w:cs="Times New Roman"/>
          <w:color w:val="auto"/>
          <w:sz w:val="24"/>
          <w:szCs w:val="24"/>
          <w:lang w:val="es-EC"/>
        </w:rPr>
        <w:t xml:space="preserve"> Pública, no. 5: 363-365 Universidad Católica San Antonio de Murcia </w:t>
      </w:r>
      <w:proofErr w:type="spellStart"/>
      <w:r>
        <w:rPr>
          <w:rFonts w:ascii="Times New Roman" w:eastAsia="Times New Roman" w:hAnsi="Times New Roman" w:cs="Times New Roman"/>
          <w:color w:val="auto"/>
          <w:sz w:val="24"/>
          <w:szCs w:val="24"/>
          <w:lang w:val="es-EC"/>
        </w:rPr>
        <w:t>Murcia</w:t>
      </w:r>
      <w:proofErr w:type="spellEnd"/>
      <w:r>
        <w:rPr>
          <w:rFonts w:ascii="Times New Roman" w:eastAsia="Times New Roman" w:hAnsi="Times New Roman" w:cs="Times New Roman"/>
          <w:color w:val="auto"/>
          <w:sz w:val="24"/>
          <w:szCs w:val="24"/>
          <w:lang w:val="es-EC"/>
        </w:rPr>
        <w:t>, España.</w:t>
      </w:r>
    </w:p>
    <w:p w14:paraId="1C0BA645" w14:textId="77777777" w:rsidR="003179B5" w:rsidRDefault="003179B5" w:rsidP="00C31E7B">
      <w:pPr>
        <w:pStyle w:val="Normal1"/>
        <w:spacing w:before="60" w:after="60" w:line="240" w:lineRule="auto"/>
        <w:ind w:left="709" w:hanging="709"/>
        <w:jc w:val="both"/>
        <w:rPr>
          <w:rFonts w:ascii="Times New Roman" w:eastAsia="Times New Roman" w:hAnsi="Times New Roman" w:cs="Times New Roman"/>
          <w:color w:val="auto"/>
          <w:sz w:val="24"/>
          <w:szCs w:val="24"/>
          <w:lang w:val="es-EC"/>
        </w:rPr>
      </w:pPr>
    </w:p>
    <w:p w14:paraId="05F65B65" w14:textId="6670F641" w:rsidR="003179B5" w:rsidRDefault="003179B5" w:rsidP="00C31E7B">
      <w:pPr>
        <w:pStyle w:val="Normal1"/>
        <w:spacing w:before="60" w:after="60" w:line="240" w:lineRule="auto"/>
        <w:ind w:left="709" w:hanging="709"/>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OECD (2018). Países miembros de OECD. Recuperado el 05</w:t>
      </w:r>
      <w:r w:rsidR="00E05109">
        <w:rPr>
          <w:rFonts w:ascii="Times New Roman" w:eastAsia="Times New Roman" w:hAnsi="Times New Roman" w:cs="Times New Roman"/>
          <w:color w:val="auto"/>
          <w:sz w:val="24"/>
          <w:szCs w:val="24"/>
          <w:lang w:val="es-EC"/>
        </w:rPr>
        <w:t>/05/</w:t>
      </w:r>
      <w:r>
        <w:rPr>
          <w:rFonts w:ascii="Times New Roman" w:eastAsia="Times New Roman" w:hAnsi="Times New Roman" w:cs="Times New Roman"/>
          <w:color w:val="auto"/>
          <w:sz w:val="24"/>
          <w:szCs w:val="24"/>
          <w:lang w:val="es-EC"/>
        </w:rPr>
        <w:t xml:space="preserve">2018 de </w:t>
      </w:r>
      <w:hyperlink r:id="rId90" w:history="1">
        <w:r w:rsidRPr="003179B5">
          <w:rPr>
            <w:rStyle w:val="Hipervnculo"/>
            <w:rFonts w:ascii="Times New Roman" w:eastAsia="Times New Roman" w:hAnsi="Times New Roman" w:cs="Times New Roman"/>
            <w:sz w:val="24"/>
            <w:szCs w:val="24"/>
            <w:lang w:val="es-EC"/>
          </w:rPr>
          <w:t>https://www.oecdwatch.org/lineas-directrices/ocde</w:t>
        </w:r>
      </w:hyperlink>
    </w:p>
    <w:p w14:paraId="571CD941" w14:textId="77777777" w:rsidR="00C31E7B" w:rsidRDefault="00C31E7B" w:rsidP="00C31E7B">
      <w:pPr>
        <w:pStyle w:val="Normal1"/>
        <w:spacing w:before="60" w:after="60" w:line="240" w:lineRule="auto"/>
        <w:ind w:left="709" w:hanging="709"/>
        <w:jc w:val="both"/>
        <w:rPr>
          <w:rFonts w:ascii="Times New Roman" w:eastAsia="Times New Roman" w:hAnsi="Times New Roman" w:cs="Times New Roman"/>
          <w:color w:val="auto"/>
          <w:sz w:val="24"/>
          <w:szCs w:val="24"/>
          <w:lang w:val="es-EC"/>
        </w:rPr>
      </w:pPr>
    </w:p>
    <w:p w14:paraId="08C768DC" w14:textId="77777777" w:rsidR="00C31E7B" w:rsidRDefault="00C31E7B" w:rsidP="00C31E7B">
      <w:pPr>
        <w:pStyle w:val="Normal1"/>
        <w:spacing w:before="60" w:after="60" w:line="240" w:lineRule="auto"/>
        <w:ind w:left="709" w:hanging="709"/>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 xml:space="preserve">Osuna, José, Carolina Márquez, Ana </w:t>
      </w:r>
      <w:proofErr w:type="spellStart"/>
      <w:r>
        <w:rPr>
          <w:rFonts w:ascii="Times New Roman" w:eastAsia="Times New Roman" w:hAnsi="Times New Roman" w:cs="Times New Roman"/>
          <w:color w:val="auto"/>
          <w:sz w:val="24"/>
          <w:szCs w:val="24"/>
          <w:lang w:val="es-EC"/>
        </w:rPr>
        <w:t>Cirera</w:t>
      </w:r>
      <w:proofErr w:type="spellEnd"/>
      <w:r>
        <w:rPr>
          <w:rFonts w:ascii="Times New Roman" w:eastAsia="Times New Roman" w:hAnsi="Times New Roman" w:cs="Times New Roman"/>
          <w:color w:val="auto"/>
          <w:sz w:val="24"/>
          <w:szCs w:val="24"/>
          <w:lang w:val="es-EC"/>
        </w:rPr>
        <w:t xml:space="preserve"> y Carmen Vélez (2000). Guía para la evaluación de políticas públicas. </w:t>
      </w:r>
      <w:r>
        <w:rPr>
          <w:rFonts w:ascii="Times New Roman" w:eastAsia="Times New Roman" w:hAnsi="Times New Roman" w:cs="Times New Roman"/>
          <w:i/>
          <w:iCs/>
          <w:color w:val="auto"/>
          <w:sz w:val="24"/>
          <w:szCs w:val="24"/>
          <w:lang w:val="es-EC"/>
        </w:rPr>
        <w:t>Sevilla: Instituto de Desarrollo Regional. Fundación Universitaria</w:t>
      </w:r>
      <w:r>
        <w:rPr>
          <w:rFonts w:ascii="Times New Roman" w:eastAsia="Times New Roman" w:hAnsi="Times New Roman" w:cs="Times New Roman"/>
          <w:color w:val="auto"/>
          <w:sz w:val="24"/>
          <w:szCs w:val="24"/>
          <w:lang w:val="es-EC"/>
        </w:rPr>
        <w:t>.</w:t>
      </w:r>
    </w:p>
    <w:p w14:paraId="650E7605" w14:textId="77777777" w:rsidR="00C31E7B" w:rsidRDefault="00C31E7B" w:rsidP="00C31E7B">
      <w:pPr>
        <w:pStyle w:val="Normal1"/>
        <w:spacing w:before="60" w:after="60" w:line="240" w:lineRule="auto"/>
        <w:ind w:left="709" w:hanging="709"/>
        <w:jc w:val="both"/>
        <w:rPr>
          <w:rFonts w:ascii="Times New Roman" w:eastAsia="Times New Roman" w:hAnsi="Times New Roman" w:cs="Times New Roman"/>
          <w:color w:val="auto"/>
          <w:sz w:val="24"/>
          <w:szCs w:val="24"/>
          <w:lang w:val="es-EC"/>
        </w:rPr>
      </w:pPr>
    </w:p>
    <w:p w14:paraId="76D27D32"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Peña, Ana (1995), La migración internacional de la fuerza del trabajo (1950- 1990): una descripción crítica. México: Editorial Cambio XXI.</w:t>
      </w:r>
    </w:p>
    <w:p w14:paraId="0419F023"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721E23B0"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Pérez, Rafael (2012). Estrategias de Comunicación, Ariel, 4ª. Edición, Barcelona, España.</w:t>
      </w:r>
    </w:p>
    <w:p w14:paraId="094C00E4"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43CAD84F"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Pérez,</w:t>
      </w:r>
      <w:r>
        <w:rPr>
          <w:rFonts w:ascii="Lucida Sans" w:hAnsi="Lucida Sans"/>
          <w:color w:val="222222"/>
          <w:shd w:val="clear" w:color="auto" w:fill="FCFDFD"/>
        </w:rPr>
        <w:t xml:space="preserve"> </w:t>
      </w:r>
      <w:r>
        <w:rPr>
          <w:rFonts w:ascii="Times New Roman" w:hAnsi="Times New Roman" w:cs="Times New Roman"/>
          <w:color w:val="222222"/>
          <w:sz w:val="24"/>
          <w:szCs w:val="24"/>
          <w:shd w:val="clear" w:color="auto" w:fill="FCFDFD"/>
        </w:rPr>
        <w:t>Mónica</w:t>
      </w:r>
      <w:r>
        <w:rPr>
          <w:rFonts w:ascii="Lucida Sans" w:hAnsi="Lucida Sans"/>
          <w:color w:val="222222"/>
          <w:shd w:val="clear" w:color="auto" w:fill="FCFDFD"/>
        </w:rPr>
        <w:t xml:space="preserve"> </w:t>
      </w:r>
      <w:r>
        <w:rPr>
          <w:rFonts w:ascii="Times New Roman" w:hAnsi="Times New Roman" w:cs="Times New Roman"/>
          <w:sz w:val="24"/>
          <w:szCs w:val="24"/>
        </w:rPr>
        <w:t>(2018). Aseguramiento de la calidad de la educación superior en América Latina: ¿vamos por el camino correcto? </w:t>
      </w:r>
      <w:r>
        <w:rPr>
          <w:rFonts w:ascii="Times New Roman" w:hAnsi="Times New Roman" w:cs="Times New Roman"/>
          <w:i/>
          <w:iCs/>
          <w:sz w:val="24"/>
          <w:szCs w:val="24"/>
        </w:rPr>
        <w:t>Calidad en la Educación, </w:t>
      </w:r>
      <w:r>
        <w:rPr>
          <w:rFonts w:ascii="Times New Roman" w:hAnsi="Times New Roman" w:cs="Times New Roman"/>
          <w:sz w:val="24"/>
          <w:szCs w:val="24"/>
        </w:rPr>
        <w:t xml:space="preserve">no. 21: 271-285. DOI: </w:t>
      </w:r>
      <w:hyperlink r:id="rId91" w:history="1">
        <w:r>
          <w:rPr>
            <w:rStyle w:val="Hipervnculo"/>
            <w:rFonts w:ascii="Times New Roman" w:hAnsi="Times New Roman" w:cs="Times New Roman"/>
            <w:sz w:val="24"/>
            <w:szCs w:val="24"/>
          </w:rPr>
          <w:t>https://doi.org/10.31619/caledu.n21.335</w:t>
        </w:r>
      </w:hyperlink>
      <w:r>
        <w:rPr>
          <w:rFonts w:ascii="Times New Roman" w:hAnsi="Times New Roman" w:cs="Times New Roman"/>
          <w:sz w:val="24"/>
          <w:szCs w:val="24"/>
        </w:rPr>
        <w:t>.</w:t>
      </w:r>
    </w:p>
    <w:p w14:paraId="57D9325A"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426D96DD"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Plan Nacional de Desarrollo (2017-2021). Toda una Vida Secretaría Nacional de Planificación y Desarrollo. Quito, Ecuador: SENPLADES.</w:t>
      </w:r>
    </w:p>
    <w:p w14:paraId="014172E8"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46E1E0DC" w14:textId="288F31A8" w:rsidR="00C31E7B" w:rsidRDefault="00C31E7B" w:rsidP="00C31E7B">
      <w:pPr>
        <w:pStyle w:val="Normal1"/>
        <w:spacing w:before="60" w:after="60" w:line="240" w:lineRule="auto"/>
        <w:ind w:left="709" w:hanging="709"/>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Ponce, Humberto (2006). La matriz FODA: alternativa de diagnóstico y determinación de estrategias de intervención en diversas organizaciones. </w:t>
      </w:r>
      <w:r>
        <w:rPr>
          <w:rFonts w:ascii="Times New Roman" w:hAnsi="Times New Roman" w:cs="Times New Roman"/>
          <w:i/>
          <w:iCs/>
          <w:color w:val="222222"/>
          <w:sz w:val="24"/>
          <w:szCs w:val="24"/>
          <w:shd w:val="clear" w:color="auto" w:fill="FFFFFF"/>
        </w:rPr>
        <w:t>Enseñanza e investigación en psicología</w:t>
      </w:r>
      <w:r>
        <w:rPr>
          <w:rFonts w:ascii="Times New Roman" w:hAnsi="Times New Roman" w:cs="Times New Roman"/>
          <w:color w:val="222222"/>
          <w:sz w:val="24"/>
          <w:szCs w:val="24"/>
          <w:shd w:val="clear" w:color="auto" w:fill="FFFFFF"/>
        </w:rPr>
        <w:t>, </w:t>
      </w:r>
      <w:r w:rsidR="007E1220" w:rsidRPr="007E1220">
        <w:rPr>
          <w:rFonts w:ascii="Times New Roman" w:hAnsi="Times New Roman" w:cs="Times New Roman"/>
          <w:color w:val="222222"/>
          <w:sz w:val="24"/>
          <w:szCs w:val="24"/>
          <w:shd w:val="clear" w:color="auto" w:fill="FFFFFF"/>
        </w:rPr>
        <w:t xml:space="preserve">vol. </w:t>
      </w:r>
      <w:r w:rsidRPr="007E1220">
        <w:rPr>
          <w:rFonts w:ascii="Times New Roman" w:hAnsi="Times New Roman" w:cs="Times New Roman"/>
          <w:iCs/>
          <w:color w:val="222222"/>
          <w:sz w:val="24"/>
          <w:szCs w:val="24"/>
          <w:shd w:val="clear" w:color="auto" w:fill="FFFFFF"/>
        </w:rPr>
        <w:t>12</w:t>
      </w:r>
      <w:r w:rsidR="007E1220" w:rsidRPr="007E1220">
        <w:rPr>
          <w:rFonts w:ascii="Times New Roman" w:hAnsi="Times New Roman" w:cs="Times New Roman"/>
          <w:iCs/>
          <w:color w:val="222222"/>
          <w:sz w:val="24"/>
          <w:szCs w:val="24"/>
          <w:shd w:val="clear" w:color="auto" w:fill="FFFFFF"/>
        </w:rPr>
        <w:t>, no. 0</w:t>
      </w:r>
      <w:r w:rsidRPr="007E1220">
        <w:rPr>
          <w:rFonts w:ascii="Times New Roman" w:hAnsi="Times New Roman" w:cs="Times New Roman"/>
          <w:color w:val="222222"/>
          <w:sz w:val="24"/>
          <w:szCs w:val="24"/>
          <w:shd w:val="clear" w:color="auto" w:fill="FFFFFF"/>
        </w:rPr>
        <w:t>1.</w:t>
      </w:r>
    </w:p>
    <w:p w14:paraId="627C22B3" w14:textId="77777777" w:rsidR="00C31E7B" w:rsidRDefault="00C31E7B" w:rsidP="00C31E7B">
      <w:pPr>
        <w:pStyle w:val="Normal1"/>
        <w:spacing w:before="60" w:after="60" w:line="240" w:lineRule="auto"/>
        <w:ind w:left="709" w:hanging="709"/>
        <w:jc w:val="both"/>
        <w:rPr>
          <w:rFonts w:ascii="Times New Roman" w:hAnsi="Times New Roman" w:cs="Times New Roman"/>
          <w:color w:val="222222"/>
          <w:sz w:val="24"/>
          <w:szCs w:val="24"/>
          <w:shd w:val="clear" w:color="auto" w:fill="FFFFFF"/>
        </w:rPr>
      </w:pPr>
    </w:p>
    <w:p w14:paraId="4F4C1CF8" w14:textId="5E572E99"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Ponce, Humberto. (2007). La Matriz FODA: Alternativa de Diagnóstico y Determinación de estrategias de intervención en diversas organizaciones. Enseñanza e Investigación en Psicología, vol. 12</w:t>
      </w:r>
      <w:r w:rsidR="00615289">
        <w:rPr>
          <w:rFonts w:ascii="Times New Roman" w:hAnsi="Times New Roman" w:cs="Times New Roman"/>
          <w:sz w:val="24"/>
          <w:szCs w:val="24"/>
        </w:rPr>
        <w:t>, no. 1</w:t>
      </w:r>
      <w:r>
        <w:rPr>
          <w:rFonts w:ascii="Times New Roman" w:hAnsi="Times New Roman" w:cs="Times New Roman"/>
          <w:sz w:val="24"/>
          <w:szCs w:val="24"/>
        </w:rPr>
        <w:t>: 113-130.</w:t>
      </w:r>
    </w:p>
    <w:p w14:paraId="36003E2C"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425DDCED" w14:textId="77777777" w:rsidR="00C31E7B" w:rsidRDefault="00C31E7B" w:rsidP="00C31E7B">
      <w:pPr>
        <w:spacing w:before="60" w:after="60" w:line="240" w:lineRule="auto"/>
        <w:ind w:left="709" w:hanging="709"/>
        <w:jc w:val="both"/>
        <w:rPr>
          <w:rFonts w:ascii="Times New Roman" w:hAnsi="Times New Roman" w:cs="Times New Roman"/>
          <w:sz w:val="24"/>
          <w:szCs w:val="24"/>
          <w:highlight w:val="cyan"/>
        </w:rPr>
      </w:pPr>
    </w:p>
    <w:p w14:paraId="25F139C1" w14:textId="0C877670" w:rsidR="00C31E7B" w:rsidRDefault="00C31E7B" w:rsidP="00C31E7B">
      <w:pPr>
        <w:spacing w:before="60" w:after="60" w:line="240" w:lineRule="auto"/>
        <w:ind w:left="709" w:hanging="709"/>
        <w:jc w:val="both"/>
        <w:rPr>
          <w:rFonts w:ascii="Times New Roman" w:hAnsi="Times New Roman" w:cs="Times New Roman"/>
          <w:bCs/>
          <w:sz w:val="24"/>
          <w:szCs w:val="24"/>
          <w:lang w:val="es-ES"/>
        </w:rPr>
      </w:pPr>
      <w:proofErr w:type="spellStart"/>
      <w:r>
        <w:rPr>
          <w:rFonts w:ascii="Times New Roman" w:hAnsi="Times New Roman" w:cs="Times New Roman"/>
          <w:sz w:val="24"/>
          <w:szCs w:val="24"/>
        </w:rPr>
        <w:t>Quirola</w:t>
      </w:r>
      <w:proofErr w:type="spellEnd"/>
      <w:r>
        <w:rPr>
          <w:rFonts w:ascii="Times New Roman" w:hAnsi="Times New Roman" w:cs="Times New Roman"/>
          <w:sz w:val="24"/>
          <w:szCs w:val="24"/>
        </w:rPr>
        <w:t xml:space="preserve">, Dania (2012). </w:t>
      </w:r>
      <w:r>
        <w:rPr>
          <w:rFonts w:ascii="Times New Roman" w:hAnsi="Times New Roman" w:cs="Times New Roman"/>
          <w:sz w:val="24"/>
          <w:szCs w:val="24"/>
          <w:lang w:val="es-ES"/>
        </w:rPr>
        <w:t xml:space="preserve">Educación superior como eje fundamental para la sociedad del buen vivir. En </w:t>
      </w:r>
      <w:r w:rsidR="00615289">
        <w:rPr>
          <w:rFonts w:ascii="Times New Roman" w:hAnsi="Times New Roman" w:cs="Times New Roman"/>
          <w:sz w:val="24"/>
          <w:szCs w:val="24"/>
          <w:lang w:val="es-ES"/>
        </w:rPr>
        <w:t>Ramírez</w:t>
      </w:r>
      <w:r>
        <w:rPr>
          <w:rFonts w:ascii="Times New Roman" w:hAnsi="Times New Roman" w:cs="Times New Roman"/>
          <w:sz w:val="24"/>
          <w:szCs w:val="24"/>
          <w:lang w:val="es-ES"/>
        </w:rPr>
        <w:t xml:space="preserve">, René (coord.). </w:t>
      </w:r>
      <w:r>
        <w:rPr>
          <w:rFonts w:ascii="Times New Roman" w:hAnsi="Times New Roman" w:cs="Times New Roman"/>
          <w:bCs/>
          <w:i/>
          <w:sz w:val="24"/>
          <w:szCs w:val="24"/>
          <w:lang w:val="es-ES"/>
        </w:rPr>
        <w:t xml:space="preserve">Transformar </w:t>
      </w:r>
      <w:r>
        <w:rPr>
          <w:rFonts w:ascii="Times New Roman" w:hAnsi="Times New Roman" w:cs="Times New Roman"/>
          <w:i/>
          <w:sz w:val="24"/>
          <w:szCs w:val="24"/>
          <w:lang w:val="es-ES"/>
        </w:rPr>
        <w:t xml:space="preserve">la Universidad </w:t>
      </w:r>
      <w:r>
        <w:rPr>
          <w:rFonts w:ascii="Times New Roman" w:hAnsi="Times New Roman" w:cs="Times New Roman"/>
          <w:bCs/>
          <w:i/>
          <w:sz w:val="24"/>
          <w:szCs w:val="24"/>
          <w:lang w:val="es-ES"/>
        </w:rPr>
        <w:t xml:space="preserve">para transformar la Sociedad. </w:t>
      </w:r>
      <w:r>
        <w:rPr>
          <w:rFonts w:ascii="Times New Roman" w:hAnsi="Times New Roman" w:cs="Times New Roman"/>
          <w:bCs/>
          <w:sz w:val="24"/>
          <w:szCs w:val="24"/>
          <w:lang w:val="es-ES"/>
        </w:rPr>
        <w:t>Quito: SENESCYT: 195-216.</w:t>
      </w:r>
    </w:p>
    <w:p w14:paraId="324169CB" w14:textId="77777777" w:rsidR="00A7564A" w:rsidRDefault="00A7564A" w:rsidP="00C31E7B">
      <w:pPr>
        <w:spacing w:before="60" w:after="60" w:line="240" w:lineRule="auto"/>
        <w:ind w:left="709" w:hanging="709"/>
        <w:jc w:val="both"/>
        <w:rPr>
          <w:rFonts w:ascii="Times New Roman" w:hAnsi="Times New Roman" w:cs="Times New Roman"/>
          <w:bCs/>
          <w:sz w:val="24"/>
          <w:szCs w:val="24"/>
          <w:lang w:val="es-ES"/>
        </w:rPr>
      </w:pPr>
    </w:p>
    <w:p w14:paraId="128471EE" w14:textId="346CA2A9" w:rsidR="00A7564A" w:rsidRPr="00856370" w:rsidRDefault="00A7564A" w:rsidP="00C31E7B">
      <w:pPr>
        <w:spacing w:before="60" w:after="60" w:line="240" w:lineRule="auto"/>
        <w:ind w:left="709" w:hanging="709"/>
        <w:jc w:val="both"/>
        <w:rPr>
          <w:rFonts w:ascii="Times New Roman" w:hAnsi="Times New Roman" w:cs="Times New Roman"/>
          <w:sz w:val="24"/>
          <w:szCs w:val="24"/>
        </w:rPr>
      </w:pPr>
      <w:r w:rsidRPr="00856370">
        <w:rPr>
          <w:rFonts w:ascii="Times New Roman" w:hAnsi="Times New Roman" w:cs="Times New Roman"/>
          <w:sz w:val="24"/>
          <w:szCs w:val="24"/>
        </w:rPr>
        <w:t>Quirós, F</w:t>
      </w:r>
      <w:r w:rsidR="00145611">
        <w:rPr>
          <w:rFonts w:ascii="Times New Roman" w:hAnsi="Times New Roman" w:cs="Times New Roman"/>
          <w:sz w:val="24"/>
          <w:szCs w:val="24"/>
        </w:rPr>
        <w:t>ernando</w:t>
      </w:r>
      <w:r w:rsidRPr="00856370">
        <w:rPr>
          <w:rFonts w:ascii="Times New Roman" w:hAnsi="Times New Roman" w:cs="Times New Roman"/>
          <w:sz w:val="24"/>
          <w:szCs w:val="24"/>
        </w:rPr>
        <w:t xml:space="preserve"> &amp; </w:t>
      </w:r>
      <w:r w:rsidR="00145611">
        <w:rPr>
          <w:rFonts w:ascii="Times New Roman" w:hAnsi="Times New Roman" w:cs="Times New Roman"/>
          <w:sz w:val="24"/>
          <w:szCs w:val="24"/>
        </w:rPr>
        <w:t>Francisco</w:t>
      </w:r>
      <w:r w:rsidRPr="00856370">
        <w:rPr>
          <w:rFonts w:ascii="Times New Roman" w:hAnsi="Times New Roman" w:cs="Times New Roman"/>
          <w:sz w:val="24"/>
          <w:szCs w:val="24"/>
        </w:rPr>
        <w:t xml:space="preserve"> </w:t>
      </w:r>
      <w:r w:rsidR="00145611">
        <w:rPr>
          <w:rFonts w:ascii="Times New Roman" w:hAnsi="Times New Roman" w:cs="Times New Roman"/>
          <w:sz w:val="24"/>
          <w:szCs w:val="24"/>
        </w:rPr>
        <w:t xml:space="preserve">Sierra </w:t>
      </w:r>
      <w:r w:rsidRPr="00856370">
        <w:rPr>
          <w:rFonts w:ascii="Times New Roman" w:hAnsi="Times New Roman" w:cs="Times New Roman"/>
          <w:sz w:val="24"/>
          <w:szCs w:val="24"/>
        </w:rPr>
        <w:t xml:space="preserve">(Eds.). (2016). El Espíritu </w:t>
      </w:r>
      <w:proofErr w:type="spellStart"/>
      <w:r w:rsidRPr="00856370">
        <w:rPr>
          <w:rFonts w:ascii="Times New Roman" w:hAnsi="Times New Roman" w:cs="Times New Roman"/>
          <w:sz w:val="24"/>
          <w:szCs w:val="24"/>
        </w:rPr>
        <w:t>MacBride</w:t>
      </w:r>
      <w:proofErr w:type="spellEnd"/>
      <w:r w:rsidRPr="00856370">
        <w:rPr>
          <w:rFonts w:ascii="Times New Roman" w:hAnsi="Times New Roman" w:cs="Times New Roman"/>
          <w:sz w:val="24"/>
          <w:szCs w:val="24"/>
        </w:rPr>
        <w:t>: Neocolonialismo, Comunicación-Mundo y alternativas democráticas</w:t>
      </w:r>
      <w:r w:rsidR="00615289">
        <w:rPr>
          <w:rFonts w:ascii="Times New Roman" w:hAnsi="Times New Roman" w:cs="Times New Roman"/>
          <w:sz w:val="24"/>
          <w:szCs w:val="24"/>
        </w:rPr>
        <w:t>, v</w:t>
      </w:r>
      <w:r w:rsidRPr="00856370">
        <w:rPr>
          <w:rFonts w:ascii="Times New Roman" w:hAnsi="Times New Roman" w:cs="Times New Roman"/>
          <w:sz w:val="24"/>
          <w:szCs w:val="24"/>
        </w:rPr>
        <w:t xml:space="preserve">ol. 4. Ediciones </w:t>
      </w:r>
      <w:proofErr w:type="spellStart"/>
      <w:r w:rsidRPr="00856370">
        <w:rPr>
          <w:rFonts w:ascii="Times New Roman" w:hAnsi="Times New Roman" w:cs="Times New Roman"/>
          <w:sz w:val="24"/>
          <w:szCs w:val="24"/>
        </w:rPr>
        <w:t>Ciespal</w:t>
      </w:r>
      <w:proofErr w:type="spellEnd"/>
      <w:r w:rsidRPr="00856370">
        <w:rPr>
          <w:rFonts w:ascii="Times New Roman" w:hAnsi="Times New Roman" w:cs="Times New Roman"/>
          <w:sz w:val="24"/>
          <w:szCs w:val="24"/>
        </w:rPr>
        <w:t>.</w:t>
      </w:r>
    </w:p>
    <w:p w14:paraId="7E13817D" w14:textId="77777777" w:rsidR="00C31E7B" w:rsidRDefault="00C31E7B" w:rsidP="00C31E7B">
      <w:pPr>
        <w:spacing w:before="60" w:after="60" w:line="240" w:lineRule="auto"/>
        <w:ind w:left="709" w:hanging="709"/>
        <w:jc w:val="both"/>
        <w:rPr>
          <w:rFonts w:ascii="Times New Roman" w:hAnsi="Times New Roman" w:cs="Times New Roman"/>
          <w:i/>
          <w:sz w:val="24"/>
          <w:szCs w:val="24"/>
          <w:highlight w:val="cyan"/>
        </w:rPr>
      </w:pPr>
    </w:p>
    <w:p w14:paraId="4D5B83EF" w14:textId="10878C32"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Rama, Claudio (2006). La tercera reforma de la educación superior en América Latina y el Caribe: masificación, regulaciones e internacionalización. </w:t>
      </w:r>
      <w:r>
        <w:rPr>
          <w:rFonts w:ascii="Times New Roman" w:hAnsi="Times New Roman" w:cs="Times New Roman"/>
          <w:i/>
          <w:iCs/>
          <w:sz w:val="24"/>
          <w:szCs w:val="24"/>
        </w:rPr>
        <w:t>Revista educación y pedagogía</w:t>
      </w:r>
      <w:r>
        <w:rPr>
          <w:rFonts w:ascii="Times New Roman" w:hAnsi="Times New Roman" w:cs="Times New Roman"/>
          <w:sz w:val="24"/>
          <w:szCs w:val="24"/>
        </w:rPr>
        <w:t xml:space="preserve">, vol. </w:t>
      </w:r>
      <w:r>
        <w:rPr>
          <w:rFonts w:ascii="Times New Roman" w:hAnsi="Times New Roman" w:cs="Times New Roman"/>
          <w:i/>
          <w:iCs/>
          <w:sz w:val="24"/>
          <w:szCs w:val="24"/>
        </w:rPr>
        <w:t xml:space="preserve">18, no. </w:t>
      </w:r>
      <w:r>
        <w:rPr>
          <w:rFonts w:ascii="Times New Roman" w:hAnsi="Times New Roman" w:cs="Times New Roman"/>
          <w:sz w:val="24"/>
          <w:szCs w:val="24"/>
        </w:rPr>
        <w:t>46: 11-24. Recuperado el 25</w:t>
      </w:r>
      <w:r w:rsidR="00615289">
        <w:rPr>
          <w:rFonts w:ascii="Times New Roman" w:hAnsi="Times New Roman" w:cs="Times New Roman"/>
          <w:sz w:val="24"/>
          <w:szCs w:val="24"/>
        </w:rPr>
        <w:t>/10/</w:t>
      </w:r>
      <w:r>
        <w:rPr>
          <w:rFonts w:ascii="Times New Roman" w:hAnsi="Times New Roman" w:cs="Times New Roman"/>
          <w:sz w:val="24"/>
          <w:szCs w:val="24"/>
        </w:rPr>
        <w:t xml:space="preserve">2017 desde </w:t>
      </w:r>
      <w:hyperlink r:id="rId92" w:history="1">
        <w:r>
          <w:rPr>
            <w:rStyle w:val="Hipervnculo"/>
            <w:rFonts w:ascii="Times New Roman" w:hAnsi="Times New Roman" w:cs="Times New Roman"/>
            <w:sz w:val="24"/>
            <w:szCs w:val="24"/>
          </w:rPr>
          <w:t>http://www.uss.edu.pe/uss/Documentos/DEAC/Gestion/Latercerareforma-masificacionyreforma.pdf</w:t>
        </w:r>
      </w:hyperlink>
    </w:p>
    <w:p w14:paraId="4AE1347A"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3CA6FF31" w14:textId="1AA665D0"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Ramírez, R. (21 mayo de 2015). “Ecuador invierte el 2,12% del Producto Interno Bruto (PIB) en educación superior”. Boletín de Prensa No. 144: SENESCYT. Quito, Ecuador. Recuperado </w:t>
      </w:r>
      <w:r w:rsidR="002953E1">
        <w:rPr>
          <w:rFonts w:ascii="Times New Roman" w:hAnsi="Times New Roman" w:cs="Times New Roman"/>
          <w:sz w:val="24"/>
          <w:szCs w:val="24"/>
        </w:rPr>
        <w:t>el 06</w:t>
      </w:r>
      <w:r w:rsidR="00615289">
        <w:rPr>
          <w:rFonts w:ascii="Times New Roman" w:hAnsi="Times New Roman" w:cs="Times New Roman"/>
          <w:sz w:val="24"/>
          <w:szCs w:val="24"/>
        </w:rPr>
        <w:t>/12/2017</w:t>
      </w:r>
      <w:r w:rsidR="002953E1">
        <w:rPr>
          <w:rFonts w:ascii="Times New Roman" w:hAnsi="Times New Roman" w:cs="Times New Roman"/>
          <w:sz w:val="24"/>
          <w:szCs w:val="24"/>
        </w:rPr>
        <w:t xml:space="preserve"> </w:t>
      </w:r>
      <w:r>
        <w:rPr>
          <w:rFonts w:ascii="Times New Roman" w:hAnsi="Times New Roman" w:cs="Times New Roman"/>
          <w:sz w:val="24"/>
          <w:szCs w:val="24"/>
        </w:rPr>
        <w:t xml:space="preserve">de </w:t>
      </w:r>
      <w:hyperlink r:id="rId93" w:history="1">
        <w:r>
          <w:rPr>
            <w:rStyle w:val="Hipervnculo"/>
            <w:rFonts w:ascii="Times New Roman" w:hAnsi="Times New Roman" w:cs="Times New Roman"/>
            <w:sz w:val="24"/>
            <w:szCs w:val="24"/>
          </w:rPr>
          <w:t>https://www.educacionsuperior.gob.ec/ecuador-invierte-el-212-del-producto-interno-bruto-pib-en-educacion-superior/</w:t>
        </w:r>
      </w:hyperlink>
    </w:p>
    <w:p w14:paraId="6D98D097"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1A87303C"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Ramírez, René (2013). </w:t>
      </w:r>
      <w:r>
        <w:rPr>
          <w:rFonts w:ascii="Times New Roman" w:hAnsi="Times New Roman" w:cs="Times New Roman"/>
          <w:sz w:val="24"/>
          <w:szCs w:val="24"/>
          <w:lang w:val="es-ES"/>
        </w:rPr>
        <w:t xml:space="preserve">Tercera ola de transformación de la Educación Superior en Ecuador. Hacia la </w:t>
      </w:r>
      <w:proofErr w:type="spellStart"/>
      <w:r>
        <w:rPr>
          <w:rFonts w:ascii="Times New Roman" w:hAnsi="Times New Roman" w:cs="Times New Roman"/>
          <w:sz w:val="24"/>
          <w:szCs w:val="24"/>
          <w:lang w:val="es-ES"/>
        </w:rPr>
        <w:t>constitucionalización</w:t>
      </w:r>
      <w:proofErr w:type="spellEnd"/>
      <w:r>
        <w:rPr>
          <w:rFonts w:ascii="Times New Roman" w:hAnsi="Times New Roman" w:cs="Times New Roman"/>
          <w:sz w:val="24"/>
          <w:szCs w:val="24"/>
          <w:lang w:val="es-ES"/>
        </w:rPr>
        <w:t xml:space="preserve"> de la sociedad del buen vivir. Quito, Ecuador: SENESCYT</w:t>
      </w:r>
    </w:p>
    <w:p w14:paraId="4F523F8B"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215C97DB"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Ramírez, René (2016). “La transición del Capitalismo Industrial al Capitalismo Cognitivo y los desafíos para el Ecuador”. En Sierra, Francisco (coord.). </w:t>
      </w:r>
      <w:r>
        <w:rPr>
          <w:rFonts w:ascii="Times New Roman" w:hAnsi="Times New Roman" w:cs="Times New Roman"/>
          <w:i/>
          <w:sz w:val="24"/>
          <w:szCs w:val="24"/>
        </w:rPr>
        <w:t>Capitalismo Cognitivo y Economía Social del Conocimiento. La lucha por el Código</w:t>
      </w:r>
      <w:r>
        <w:rPr>
          <w:rFonts w:ascii="Times New Roman" w:hAnsi="Times New Roman" w:cs="Times New Roman"/>
          <w:sz w:val="24"/>
          <w:szCs w:val="24"/>
        </w:rPr>
        <w:t>. Quito: CIESPAL: 290 - 310.</w:t>
      </w:r>
    </w:p>
    <w:p w14:paraId="783A76A9"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75E723E2" w14:textId="07C3B7C8" w:rsidR="00C31E7B" w:rsidRDefault="00C31E7B" w:rsidP="00C31E7B">
      <w:pPr>
        <w:pStyle w:val="Normal1"/>
        <w:spacing w:before="60" w:after="60" w:line="240" w:lineRule="auto"/>
        <w:ind w:left="709" w:hanging="709"/>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Ramírez, José (15 de octubre de 2018). </w:t>
      </w:r>
      <w:r>
        <w:rPr>
          <w:rFonts w:ascii="Times New Roman" w:hAnsi="Times New Roman" w:cs="Times New Roman"/>
          <w:i/>
          <w:iCs/>
          <w:color w:val="222222"/>
          <w:sz w:val="24"/>
          <w:szCs w:val="24"/>
          <w:shd w:val="clear" w:color="auto" w:fill="FFFFFF"/>
        </w:rPr>
        <w:t>Procedimiento para la elaboración de un análisis FODA como.</w:t>
      </w:r>
      <w:r>
        <w:rPr>
          <w:rFonts w:ascii="Times New Roman" w:hAnsi="Times New Roman" w:cs="Times New Roman"/>
          <w:color w:val="222222"/>
          <w:sz w:val="24"/>
          <w:szCs w:val="24"/>
          <w:shd w:val="clear" w:color="auto" w:fill="FFFFFF"/>
        </w:rPr>
        <w:t xml:space="preserve"> Recuperado</w:t>
      </w:r>
      <w:r w:rsidR="002953E1">
        <w:rPr>
          <w:rFonts w:ascii="Times New Roman" w:hAnsi="Times New Roman" w:cs="Times New Roman"/>
          <w:color w:val="222222"/>
          <w:sz w:val="24"/>
          <w:szCs w:val="24"/>
          <w:shd w:val="clear" w:color="auto" w:fill="FFFFFF"/>
        </w:rPr>
        <w:t xml:space="preserve"> el 08</w:t>
      </w:r>
      <w:r w:rsidR="00B1001C">
        <w:rPr>
          <w:rFonts w:ascii="Times New Roman" w:hAnsi="Times New Roman" w:cs="Times New Roman"/>
          <w:color w:val="222222"/>
          <w:sz w:val="24"/>
          <w:szCs w:val="24"/>
          <w:shd w:val="clear" w:color="auto" w:fill="FFFFFF"/>
        </w:rPr>
        <w:t>/09/2</w:t>
      </w:r>
      <w:r w:rsidR="002953E1">
        <w:rPr>
          <w:rFonts w:ascii="Times New Roman" w:hAnsi="Times New Roman" w:cs="Times New Roman"/>
          <w:color w:val="222222"/>
          <w:sz w:val="24"/>
          <w:szCs w:val="24"/>
          <w:shd w:val="clear" w:color="auto" w:fill="FFFFFF"/>
        </w:rPr>
        <w:t>018</w:t>
      </w:r>
      <w:r>
        <w:rPr>
          <w:rFonts w:ascii="Times New Roman" w:hAnsi="Times New Roman" w:cs="Times New Roman"/>
          <w:color w:val="222222"/>
          <w:sz w:val="24"/>
          <w:szCs w:val="24"/>
          <w:shd w:val="clear" w:color="auto" w:fill="FFFFFF"/>
        </w:rPr>
        <w:t xml:space="preserve"> de </w:t>
      </w:r>
      <w:hyperlink r:id="rId94" w:history="1">
        <w:r>
          <w:rPr>
            <w:rStyle w:val="Hipervnculo"/>
            <w:rFonts w:ascii="Times New Roman" w:hAnsi="Times New Roman" w:cs="Times New Roman"/>
            <w:sz w:val="24"/>
            <w:szCs w:val="24"/>
            <w:shd w:val="clear" w:color="auto" w:fill="FFFFFF"/>
          </w:rPr>
          <w:t xml:space="preserve"> http://148.202.167.116:8080/xmlui/bitstream/handle/123456789/1214/Procedimiento%20para%20la%20elaboraci%C3%B3n%20de%20un%20an%C3%A1lisis%20FODA%20como%20una%20herramienta%20de%20planeaci%C3%B3n%20estrat%C3%A9gica%20en%20las%20empresas.pdf?sequence=1&amp;isAll</w:t>
        </w:r>
      </w:hyperlink>
    </w:p>
    <w:p w14:paraId="3F5883EC" w14:textId="77777777" w:rsidR="00C31E7B" w:rsidRDefault="00C31E7B" w:rsidP="00C31E7B">
      <w:pPr>
        <w:pStyle w:val="Normal1"/>
        <w:spacing w:before="60" w:after="60" w:line="240" w:lineRule="auto"/>
        <w:ind w:left="709" w:hanging="709"/>
        <w:jc w:val="both"/>
        <w:rPr>
          <w:rFonts w:ascii="Times New Roman" w:hAnsi="Times New Roman" w:cs="Times New Roman"/>
          <w:color w:val="222222"/>
          <w:sz w:val="24"/>
          <w:szCs w:val="24"/>
          <w:shd w:val="clear" w:color="auto" w:fill="FFFFFF"/>
        </w:rPr>
      </w:pPr>
    </w:p>
    <w:p w14:paraId="41C9C116" w14:textId="040CA49A" w:rsidR="00C31E7B" w:rsidRDefault="00C31E7B" w:rsidP="00C31E7B">
      <w:pPr>
        <w:spacing w:before="60" w:after="60" w:line="240" w:lineRule="auto"/>
        <w:ind w:left="709" w:hanging="709"/>
        <w:jc w:val="both"/>
        <w:rPr>
          <w:rFonts w:ascii="Times New Roman" w:hAnsi="Times New Roman" w:cs="Times New Roman"/>
          <w:iCs/>
          <w:sz w:val="24"/>
          <w:szCs w:val="24"/>
        </w:rPr>
      </w:pPr>
      <w:r>
        <w:rPr>
          <w:rFonts w:ascii="Times New Roman" w:hAnsi="Times New Roman" w:cs="Times New Roman"/>
          <w:sz w:val="24"/>
          <w:szCs w:val="24"/>
        </w:rPr>
        <w:t xml:space="preserve">Ramírez, René (2018). </w:t>
      </w:r>
      <w:r>
        <w:rPr>
          <w:rFonts w:ascii="Times New Roman" w:hAnsi="Times New Roman" w:cs="Times New Roman"/>
          <w:iCs/>
          <w:sz w:val="24"/>
          <w:szCs w:val="24"/>
        </w:rPr>
        <w:t xml:space="preserve">“La universidad que queremos. La educación superior en el camino de la innovación y la inclusión”. Ponencia presentada en Pre Conferencia Regional de Educación Superior (CRES). Buenos Aires, Argentina. Recuperado </w:t>
      </w:r>
      <w:r w:rsidR="002953E1">
        <w:rPr>
          <w:rFonts w:ascii="Times New Roman" w:hAnsi="Times New Roman" w:cs="Times New Roman"/>
          <w:iCs/>
          <w:sz w:val="24"/>
          <w:szCs w:val="24"/>
        </w:rPr>
        <w:t>el 07</w:t>
      </w:r>
      <w:r w:rsidR="00B1001C">
        <w:rPr>
          <w:rFonts w:ascii="Times New Roman" w:hAnsi="Times New Roman" w:cs="Times New Roman"/>
          <w:iCs/>
          <w:sz w:val="24"/>
          <w:szCs w:val="24"/>
        </w:rPr>
        <w:t>/07/</w:t>
      </w:r>
      <w:r w:rsidR="002953E1">
        <w:rPr>
          <w:rFonts w:ascii="Times New Roman" w:hAnsi="Times New Roman" w:cs="Times New Roman"/>
          <w:iCs/>
          <w:sz w:val="24"/>
          <w:szCs w:val="24"/>
        </w:rPr>
        <w:t xml:space="preserve">2018 </w:t>
      </w:r>
      <w:r>
        <w:rPr>
          <w:rFonts w:ascii="Times New Roman" w:hAnsi="Times New Roman" w:cs="Times New Roman"/>
          <w:iCs/>
          <w:sz w:val="24"/>
          <w:szCs w:val="24"/>
        </w:rPr>
        <w:t xml:space="preserve">de </w:t>
      </w:r>
      <w:hyperlink r:id="rId95" w:history="1">
        <w:r>
          <w:rPr>
            <w:rStyle w:val="Hipervnculo"/>
            <w:rFonts w:ascii="Times New Roman" w:hAnsi="Times New Roman" w:cs="Times New Roman"/>
            <w:iCs/>
            <w:sz w:val="24"/>
            <w:szCs w:val="24"/>
          </w:rPr>
          <w:t>https://www.unaj.edu.ar/rene-ramirez-en-el-capitalismo-cognitivo-la-ciencia-pone-el-acento-en-la-renta-y-no-en-la-productividad-social-que-deberia-tener/</w:t>
        </w:r>
      </w:hyperlink>
    </w:p>
    <w:p w14:paraId="7401465A" w14:textId="77777777" w:rsidR="00C31E7B" w:rsidRDefault="00C31E7B" w:rsidP="00C31E7B">
      <w:pPr>
        <w:pStyle w:val="Normal1"/>
        <w:spacing w:before="60" w:after="60" w:line="240" w:lineRule="auto"/>
        <w:ind w:left="709" w:hanging="709"/>
        <w:jc w:val="both"/>
        <w:rPr>
          <w:rFonts w:ascii="Times New Roman" w:eastAsia="Times New Roman" w:hAnsi="Times New Roman" w:cs="Times New Roman"/>
          <w:color w:val="auto"/>
          <w:sz w:val="24"/>
          <w:szCs w:val="24"/>
          <w:lang w:val="es-EC"/>
        </w:rPr>
      </w:pPr>
    </w:p>
    <w:p w14:paraId="6FF4D0F8" w14:textId="77777777" w:rsidR="00C31E7B" w:rsidRDefault="00C31E7B" w:rsidP="00C31E7B">
      <w:pPr>
        <w:spacing w:before="60" w:after="60" w:line="240" w:lineRule="auto"/>
        <w:ind w:left="709" w:hanging="709"/>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Rodríguez, David y </w:t>
      </w:r>
      <w:proofErr w:type="spellStart"/>
      <w:r>
        <w:rPr>
          <w:rFonts w:ascii="Times New Roman" w:hAnsi="Times New Roman" w:cs="Times New Roman"/>
          <w:color w:val="222222"/>
          <w:sz w:val="24"/>
          <w:szCs w:val="24"/>
          <w:shd w:val="clear" w:color="auto" w:fill="FFFFFF"/>
        </w:rPr>
        <w:t>Valldeoriola</w:t>
      </w:r>
      <w:proofErr w:type="spellEnd"/>
      <w:r>
        <w:rPr>
          <w:rFonts w:ascii="Times New Roman" w:hAnsi="Times New Roman" w:cs="Times New Roman"/>
          <w:color w:val="222222"/>
          <w:sz w:val="24"/>
          <w:szCs w:val="24"/>
          <w:shd w:val="clear" w:color="auto" w:fill="FFFFFF"/>
        </w:rPr>
        <w:t>, Jordi (2012). Metodología de la investigación. </w:t>
      </w:r>
      <w:r>
        <w:rPr>
          <w:rFonts w:ascii="Times New Roman" w:hAnsi="Times New Roman" w:cs="Times New Roman"/>
          <w:i/>
          <w:iCs/>
          <w:color w:val="222222"/>
          <w:sz w:val="24"/>
          <w:szCs w:val="24"/>
          <w:shd w:val="clear" w:color="auto" w:fill="FFFFFF"/>
        </w:rPr>
        <w:t xml:space="preserve">México: </w:t>
      </w:r>
      <w:r>
        <w:rPr>
          <w:rFonts w:ascii="Times New Roman" w:hAnsi="Times New Roman" w:cs="Times New Roman"/>
          <w:iCs/>
          <w:color w:val="222222"/>
          <w:sz w:val="24"/>
          <w:szCs w:val="24"/>
          <w:shd w:val="clear" w:color="auto" w:fill="FFFFFF"/>
        </w:rPr>
        <w:t>Red Tercer Milenio</w:t>
      </w:r>
      <w:r>
        <w:rPr>
          <w:rFonts w:ascii="Times New Roman" w:hAnsi="Times New Roman" w:cs="Times New Roman"/>
          <w:color w:val="222222"/>
          <w:sz w:val="24"/>
          <w:szCs w:val="24"/>
          <w:shd w:val="clear" w:color="auto" w:fill="FFFFFF"/>
        </w:rPr>
        <w:t>.</w:t>
      </w:r>
    </w:p>
    <w:p w14:paraId="1E01B80D"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42FE8B3C" w14:textId="2429ED8F"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Rojas, </w:t>
      </w:r>
      <w:r w:rsidRPr="00905F16">
        <w:rPr>
          <w:rFonts w:ascii="Times New Roman" w:hAnsi="Times New Roman" w:cs="Times New Roman"/>
          <w:sz w:val="24"/>
          <w:szCs w:val="24"/>
        </w:rPr>
        <w:t xml:space="preserve">Jaime (2003). “Presentación”. En CONEA. </w:t>
      </w:r>
      <w:r w:rsidRPr="00905F16">
        <w:rPr>
          <w:rFonts w:ascii="Times New Roman" w:hAnsi="Times New Roman" w:cs="Times New Roman"/>
          <w:i/>
          <w:sz w:val="24"/>
          <w:szCs w:val="24"/>
        </w:rPr>
        <w:t>La calidad en la Universidad Ecuatoriana. Principios, características y estándares de calidad</w:t>
      </w:r>
      <w:r w:rsidRPr="00905F16">
        <w:rPr>
          <w:rFonts w:ascii="Times New Roman" w:hAnsi="Times New Roman" w:cs="Times New Roman"/>
          <w:sz w:val="24"/>
          <w:szCs w:val="24"/>
        </w:rPr>
        <w:t>. Aprobado en Sesión de</w:t>
      </w:r>
      <w:r>
        <w:rPr>
          <w:rFonts w:ascii="Times New Roman" w:hAnsi="Times New Roman" w:cs="Times New Roman"/>
          <w:sz w:val="24"/>
          <w:szCs w:val="24"/>
        </w:rPr>
        <w:t xml:space="preserve"> </w:t>
      </w:r>
      <w:r w:rsidR="00905F16" w:rsidRPr="00AB2C38">
        <w:rPr>
          <w:rFonts w:ascii="Times New Roman" w:hAnsi="Times New Roman" w:cs="Times New Roman"/>
          <w:sz w:val="24"/>
          <w:szCs w:val="24"/>
        </w:rPr>
        <w:t>Consejo Resolución No.: 001-C0NEA-2003-016DC.</w:t>
      </w:r>
      <w:r w:rsidR="00905F16">
        <w:rPr>
          <w:rFonts w:ascii="Times New Roman" w:hAnsi="Times New Roman" w:cs="Times New Roman"/>
          <w:sz w:val="24"/>
          <w:szCs w:val="24"/>
        </w:rPr>
        <w:t xml:space="preserve"> Quito: UNESCO/</w:t>
      </w:r>
      <w:r w:rsidR="00905F16" w:rsidRPr="00307ECE">
        <w:rPr>
          <w:rFonts w:ascii="Times New Roman" w:hAnsi="Times New Roman" w:cs="Times New Roman"/>
          <w:sz w:val="24"/>
          <w:szCs w:val="24"/>
        </w:rPr>
        <w:t xml:space="preserve"> </w:t>
      </w:r>
      <w:r w:rsidR="00905F16">
        <w:rPr>
          <w:rFonts w:ascii="Times New Roman" w:hAnsi="Times New Roman" w:cs="Times New Roman"/>
          <w:sz w:val="24"/>
          <w:szCs w:val="24"/>
        </w:rPr>
        <w:t>IESALC.</w:t>
      </w:r>
      <w:r w:rsidR="00905F16" w:rsidRPr="00AB2C38">
        <w:rPr>
          <w:rFonts w:ascii="Times New Roman" w:hAnsi="Times New Roman" w:cs="Times New Roman"/>
          <w:sz w:val="24"/>
          <w:szCs w:val="24"/>
        </w:rPr>
        <w:t xml:space="preserve"> Recuperado </w:t>
      </w:r>
      <w:r w:rsidR="002953E1">
        <w:rPr>
          <w:rFonts w:ascii="Times New Roman" w:hAnsi="Times New Roman" w:cs="Times New Roman"/>
          <w:sz w:val="24"/>
          <w:szCs w:val="24"/>
        </w:rPr>
        <w:t>el 05</w:t>
      </w:r>
      <w:r w:rsidR="005D0462">
        <w:rPr>
          <w:rFonts w:ascii="Times New Roman" w:hAnsi="Times New Roman" w:cs="Times New Roman"/>
          <w:sz w:val="24"/>
          <w:szCs w:val="24"/>
        </w:rPr>
        <w:t>/11/</w:t>
      </w:r>
      <w:r w:rsidR="002953E1">
        <w:rPr>
          <w:rFonts w:ascii="Times New Roman" w:hAnsi="Times New Roman" w:cs="Times New Roman"/>
          <w:sz w:val="24"/>
          <w:szCs w:val="24"/>
        </w:rPr>
        <w:t xml:space="preserve">2017 </w:t>
      </w:r>
      <w:r w:rsidR="00905F16" w:rsidRPr="00AB2C38">
        <w:rPr>
          <w:rFonts w:ascii="Times New Roman" w:hAnsi="Times New Roman" w:cs="Times New Roman"/>
          <w:sz w:val="24"/>
          <w:szCs w:val="24"/>
        </w:rPr>
        <w:t xml:space="preserve">de </w:t>
      </w:r>
      <w:hyperlink r:id="rId96" w:history="1">
        <w:r w:rsidR="00905F16" w:rsidRPr="00AB2C38">
          <w:rPr>
            <w:rStyle w:val="Hipervnculo"/>
            <w:rFonts w:ascii="Times New Roman" w:hAnsi="Times New Roman" w:cs="Times New Roman"/>
            <w:sz w:val="24"/>
            <w:szCs w:val="24"/>
          </w:rPr>
          <w:t>file:///C:/Users/HP/Downloads/15%20(1).pdf</w:t>
        </w:r>
      </w:hyperlink>
    </w:p>
    <w:p w14:paraId="3A3065B2" w14:textId="77777777" w:rsidR="00F5010E" w:rsidRDefault="00F5010E" w:rsidP="00C31E7B">
      <w:pPr>
        <w:spacing w:before="60" w:after="60" w:line="240" w:lineRule="auto"/>
        <w:ind w:left="709" w:hanging="709"/>
        <w:jc w:val="both"/>
        <w:rPr>
          <w:rFonts w:ascii="Times New Roman" w:hAnsi="Times New Roman" w:cs="Times New Roman"/>
          <w:sz w:val="24"/>
          <w:szCs w:val="24"/>
        </w:rPr>
      </w:pPr>
    </w:p>
    <w:p w14:paraId="6DBA42E4" w14:textId="77777777" w:rsidR="00C31E7B" w:rsidRDefault="00C31E7B" w:rsidP="00C31E7B">
      <w:pPr>
        <w:spacing w:before="60" w:after="60" w:line="240" w:lineRule="auto"/>
        <w:ind w:left="709" w:hanging="709"/>
        <w:rPr>
          <w:rFonts w:ascii="Times New Roman" w:hAnsi="Times New Roman" w:cs="Times New Roman"/>
          <w:sz w:val="24"/>
          <w:szCs w:val="24"/>
        </w:rPr>
      </w:pPr>
      <w:r>
        <w:rPr>
          <w:rFonts w:ascii="Times New Roman" w:hAnsi="Times New Roman" w:cs="Times New Roman"/>
          <w:sz w:val="24"/>
          <w:szCs w:val="24"/>
        </w:rPr>
        <w:t xml:space="preserve">Romero, Luis y </w:t>
      </w:r>
      <w:proofErr w:type="spellStart"/>
      <w:r>
        <w:rPr>
          <w:rFonts w:ascii="Times New Roman" w:hAnsi="Times New Roman" w:cs="Times New Roman"/>
          <w:sz w:val="24"/>
          <w:szCs w:val="24"/>
        </w:rPr>
        <w:t>Mancinas</w:t>
      </w:r>
      <w:proofErr w:type="spellEnd"/>
      <w:r>
        <w:rPr>
          <w:rFonts w:ascii="Times New Roman" w:hAnsi="Times New Roman" w:cs="Times New Roman"/>
          <w:sz w:val="24"/>
          <w:szCs w:val="24"/>
        </w:rPr>
        <w:t xml:space="preserve">, Rosalba (2016). Comunicación Institucional y Cambio Social. 2016. Sevilla, España: Ediciones </w:t>
      </w:r>
      <w:proofErr w:type="spellStart"/>
      <w:r>
        <w:rPr>
          <w:rFonts w:ascii="Times New Roman" w:hAnsi="Times New Roman" w:cs="Times New Roman"/>
          <w:sz w:val="24"/>
          <w:szCs w:val="24"/>
        </w:rPr>
        <w:t>Egregius</w:t>
      </w:r>
      <w:proofErr w:type="spellEnd"/>
      <w:r>
        <w:rPr>
          <w:rFonts w:ascii="Times New Roman" w:hAnsi="Times New Roman" w:cs="Times New Roman"/>
          <w:sz w:val="24"/>
          <w:szCs w:val="24"/>
        </w:rPr>
        <w:t>.</w:t>
      </w:r>
    </w:p>
    <w:p w14:paraId="1DA50DE1" w14:textId="77777777" w:rsidR="00C31E7B" w:rsidRDefault="00C31E7B" w:rsidP="00C31E7B">
      <w:pPr>
        <w:spacing w:before="60" w:after="60" w:line="240" w:lineRule="auto"/>
        <w:ind w:left="709" w:hanging="709"/>
        <w:rPr>
          <w:rFonts w:ascii="Times New Roman" w:hAnsi="Times New Roman" w:cs="Times New Roman"/>
          <w:sz w:val="24"/>
          <w:szCs w:val="24"/>
        </w:rPr>
      </w:pPr>
    </w:p>
    <w:p w14:paraId="60123DB0" w14:textId="6A7D9F4B"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Ruiz, Manuel (201</w:t>
      </w:r>
      <w:r w:rsidR="00784E64">
        <w:rPr>
          <w:rFonts w:ascii="Times New Roman" w:hAnsi="Times New Roman" w:cs="Times New Roman"/>
          <w:sz w:val="24"/>
          <w:szCs w:val="24"/>
        </w:rPr>
        <w:t>1</w:t>
      </w:r>
      <w:r>
        <w:rPr>
          <w:rFonts w:ascii="Times New Roman" w:hAnsi="Times New Roman" w:cs="Times New Roman"/>
          <w:sz w:val="24"/>
          <w:szCs w:val="24"/>
        </w:rPr>
        <w:t xml:space="preserve">). </w:t>
      </w:r>
      <w:r w:rsidR="0055768F" w:rsidRPr="0055768F">
        <w:rPr>
          <w:rFonts w:ascii="Times New Roman" w:hAnsi="Times New Roman" w:cs="Times New Roman"/>
          <w:bCs/>
          <w:sz w:val="24"/>
          <w:szCs w:val="24"/>
          <w:lang w:val="es-ES"/>
        </w:rPr>
        <w:t xml:space="preserve">“Políticas Públicas </w:t>
      </w:r>
      <w:r w:rsidR="0055768F">
        <w:rPr>
          <w:rFonts w:ascii="Times New Roman" w:hAnsi="Times New Roman" w:cs="Times New Roman"/>
          <w:bCs/>
          <w:sz w:val="24"/>
          <w:szCs w:val="24"/>
          <w:lang w:val="es-ES"/>
        </w:rPr>
        <w:t>e</w:t>
      </w:r>
      <w:r w:rsidR="0055768F" w:rsidRPr="0055768F">
        <w:rPr>
          <w:rFonts w:ascii="Times New Roman" w:hAnsi="Times New Roman" w:cs="Times New Roman"/>
          <w:bCs/>
          <w:sz w:val="24"/>
          <w:szCs w:val="24"/>
          <w:lang w:val="es-ES"/>
        </w:rPr>
        <w:t xml:space="preserve">n Salud </w:t>
      </w:r>
      <w:r w:rsidR="0055768F">
        <w:rPr>
          <w:rFonts w:ascii="Times New Roman" w:hAnsi="Times New Roman" w:cs="Times New Roman"/>
          <w:bCs/>
          <w:sz w:val="24"/>
          <w:szCs w:val="24"/>
          <w:lang w:val="es-ES"/>
        </w:rPr>
        <w:t>y</w:t>
      </w:r>
      <w:r w:rsidR="0055768F" w:rsidRPr="0055768F">
        <w:rPr>
          <w:rFonts w:ascii="Times New Roman" w:hAnsi="Times New Roman" w:cs="Times New Roman"/>
          <w:bCs/>
          <w:sz w:val="24"/>
          <w:szCs w:val="24"/>
          <w:lang w:val="es-ES"/>
        </w:rPr>
        <w:t xml:space="preserve"> </w:t>
      </w:r>
      <w:r w:rsidR="0055768F">
        <w:rPr>
          <w:rFonts w:ascii="Times New Roman" w:hAnsi="Times New Roman" w:cs="Times New Roman"/>
          <w:bCs/>
          <w:sz w:val="24"/>
          <w:szCs w:val="24"/>
          <w:lang w:val="es-ES"/>
        </w:rPr>
        <w:t>s</w:t>
      </w:r>
      <w:r w:rsidR="0055768F" w:rsidRPr="0055768F">
        <w:rPr>
          <w:rFonts w:ascii="Times New Roman" w:hAnsi="Times New Roman" w:cs="Times New Roman"/>
          <w:bCs/>
          <w:sz w:val="24"/>
          <w:szCs w:val="24"/>
          <w:lang w:val="es-ES"/>
        </w:rPr>
        <w:t xml:space="preserve">u Impacto </w:t>
      </w:r>
      <w:r w:rsidR="0055768F">
        <w:rPr>
          <w:rFonts w:ascii="Times New Roman" w:hAnsi="Times New Roman" w:cs="Times New Roman"/>
          <w:bCs/>
          <w:sz w:val="24"/>
          <w:szCs w:val="24"/>
          <w:lang w:val="es-ES"/>
        </w:rPr>
        <w:t>e</w:t>
      </w:r>
      <w:r w:rsidR="0055768F" w:rsidRPr="0055768F">
        <w:rPr>
          <w:rFonts w:ascii="Times New Roman" w:hAnsi="Times New Roman" w:cs="Times New Roman"/>
          <w:bCs/>
          <w:sz w:val="24"/>
          <w:szCs w:val="24"/>
          <w:lang w:val="es-ES"/>
        </w:rPr>
        <w:t xml:space="preserve">n </w:t>
      </w:r>
      <w:r w:rsidR="0055768F">
        <w:rPr>
          <w:rFonts w:ascii="Times New Roman" w:hAnsi="Times New Roman" w:cs="Times New Roman"/>
          <w:bCs/>
          <w:sz w:val="24"/>
          <w:szCs w:val="24"/>
          <w:lang w:val="es-ES"/>
        </w:rPr>
        <w:t>e</w:t>
      </w:r>
      <w:r w:rsidR="0055768F" w:rsidRPr="0055768F">
        <w:rPr>
          <w:rFonts w:ascii="Times New Roman" w:hAnsi="Times New Roman" w:cs="Times New Roman"/>
          <w:bCs/>
          <w:sz w:val="24"/>
          <w:szCs w:val="24"/>
          <w:lang w:val="es-ES"/>
        </w:rPr>
        <w:t xml:space="preserve">l </w:t>
      </w:r>
      <w:r w:rsidR="0055768F">
        <w:rPr>
          <w:rFonts w:ascii="Times New Roman" w:hAnsi="Times New Roman" w:cs="Times New Roman"/>
          <w:bCs/>
          <w:sz w:val="24"/>
          <w:szCs w:val="24"/>
          <w:lang w:val="es-ES"/>
        </w:rPr>
        <w:t>s</w:t>
      </w:r>
      <w:r w:rsidR="0055768F" w:rsidRPr="0055768F">
        <w:rPr>
          <w:rFonts w:ascii="Times New Roman" w:hAnsi="Times New Roman" w:cs="Times New Roman"/>
          <w:bCs/>
          <w:sz w:val="24"/>
          <w:szCs w:val="24"/>
          <w:lang w:val="es-ES"/>
        </w:rPr>
        <w:t xml:space="preserve">eguro </w:t>
      </w:r>
      <w:r w:rsidR="0055768F">
        <w:rPr>
          <w:rFonts w:ascii="Times New Roman" w:hAnsi="Times New Roman" w:cs="Times New Roman"/>
          <w:bCs/>
          <w:sz w:val="24"/>
          <w:szCs w:val="24"/>
          <w:lang w:val="es-ES"/>
        </w:rPr>
        <w:t>p</w:t>
      </w:r>
      <w:r w:rsidR="0055768F" w:rsidRPr="0055768F">
        <w:rPr>
          <w:rFonts w:ascii="Times New Roman" w:hAnsi="Times New Roman" w:cs="Times New Roman"/>
          <w:bCs/>
          <w:sz w:val="24"/>
          <w:szCs w:val="24"/>
          <w:lang w:val="es-ES"/>
        </w:rPr>
        <w:t xml:space="preserve">opular </w:t>
      </w:r>
      <w:r w:rsidR="0055768F">
        <w:rPr>
          <w:rFonts w:ascii="Times New Roman" w:hAnsi="Times New Roman" w:cs="Times New Roman"/>
          <w:bCs/>
          <w:sz w:val="24"/>
          <w:szCs w:val="24"/>
          <w:lang w:val="es-ES"/>
        </w:rPr>
        <w:t>e</w:t>
      </w:r>
      <w:r w:rsidR="0055768F" w:rsidRPr="0055768F">
        <w:rPr>
          <w:rFonts w:ascii="Times New Roman" w:hAnsi="Times New Roman" w:cs="Times New Roman"/>
          <w:bCs/>
          <w:sz w:val="24"/>
          <w:szCs w:val="24"/>
          <w:lang w:val="es-ES"/>
        </w:rPr>
        <w:t>n Culiacán, Sinaloa, México</w:t>
      </w:r>
      <w:r w:rsidR="0055768F">
        <w:rPr>
          <w:rFonts w:ascii="Times New Roman" w:hAnsi="Times New Roman" w:cs="Times New Roman"/>
          <w:bCs/>
          <w:sz w:val="24"/>
          <w:szCs w:val="24"/>
          <w:lang w:val="es-ES"/>
        </w:rPr>
        <w:t xml:space="preserve">”. </w:t>
      </w:r>
      <w:r w:rsidR="00BE7AC9">
        <w:rPr>
          <w:rFonts w:ascii="Times New Roman" w:hAnsi="Times New Roman" w:cs="Times New Roman"/>
          <w:bCs/>
          <w:sz w:val="24"/>
          <w:szCs w:val="24"/>
          <w:lang w:val="es-ES"/>
        </w:rPr>
        <w:t xml:space="preserve"> </w:t>
      </w:r>
      <w:r w:rsidR="00BE7AC9" w:rsidRPr="00BE7AC9">
        <w:rPr>
          <w:rFonts w:ascii="Times New Roman" w:hAnsi="Times New Roman" w:cs="Times New Roman"/>
          <w:iCs/>
          <w:sz w:val="24"/>
          <w:szCs w:val="24"/>
        </w:rPr>
        <w:t>Doctorado en Estudios Fiscales</w:t>
      </w:r>
      <w:r w:rsidR="0055768F">
        <w:rPr>
          <w:rFonts w:ascii="Times New Roman" w:hAnsi="Times New Roman" w:cs="Times New Roman"/>
          <w:i/>
          <w:iCs/>
          <w:sz w:val="24"/>
          <w:szCs w:val="24"/>
        </w:rPr>
        <w:t>.</w:t>
      </w:r>
      <w:r>
        <w:rPr>
          <w:rFonts w:ascii="Times New Roman" w:hAnsi="Times New Roman" w:cs="Times New Roman"/>
          <w:sz w:val="24"/>
          <w:szCs w:val="24"/>
        </w:rPr>
        <w:t xml:space="preserve"> Recuperado </w:t>
      </w:r>
      <w:r w:rsidR="0055768F">
        <w:rPr>
          <w:rFonts w:ascii="Times New Roman" w:hAnsi="Times New Roman" w:cs="Times New Roman"/>
          <w:sz w:val="24"/>
          <w:szCs w:val="24"/>
        </w:rPr>
        <w:t>el 10</w:t>
      </w:r>
      <w:r w:rsidR="005D0462">
        <w:rPr>
          <w:rFonts w:ascii="Times New Roman" w:hAnsi="Times New Roman" w:cs="Times New Roman"/>
          <w:sz w:val="24"/>
          <w:szCs w:val="24"/>
        </w:rPr>
        <w:t>/12/2017</w:t>
      </w:r>
      <w:r w:rsidR="0055768F">
        <w:rPr>
          <w:rFonts w:ascii="Times New Roman" w:hAnsi="Times New Roman" w:cs="Times New Roman"/>
          <w:sz w:val="24"/>
          <w:szCs w:val="24"/>
        </w:rPr>
        <w:t xml:space="preserve"> </w:t>
      </w:r>
      <w:r>
        <w:rPr>
          <w:rFonts w:ascii="Times New Roman" w:hAnsi="Times New Roman" w:cs="Times New Roman"/>
          <w:sz w:val="24"/>
          <w:szCs w:val="24"/>
        </w:rPr>
        <w:t xml:space="preserve">de </w:t>
      </w:r>
      <w:hyperlink r:id="rId97" w:history="1">
        <w:r w:rsidR="00BE7AC9" w:rsidRPr="004F3B85">
          <w:rPr>
            <w:rStyle w:val="Hipervnculo"/>
            <w:rFonts w:ascii="Times New Roman" w:hAnsi="Times New Roman" w:cs="Times New Roman"/>
            <w:sz w:val="24"/>
            <w:szCs w:val="24"/>
          </w:rPr>
          <w:t>http://www.eumed.net/tesis-doctorales/2012/mirm/index.htm</w:t>
        </w:r>
      </w:hyperlink>
    </w:p>
    <w:p w14:paraId="36D577AF"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365D39E2" w14:textId="4DB03698" w:rsidR="00C31E7B" w:rsidRDefault="00C31E7B" w:rsidP="00C31E7B">
      <w:pPr>
        <w:spacing w:before="60" w:after="60" w:line="240" w:lineRule="auto"/>
        <w:ind w:left="709" w:hanging="709"/>
        <w:jc w:val="both"/>
        <w:rPr>
          <w:rStyle w:val="Hipervnculo"/>
          <w:rFonts w:ascii="Times New Roman" w:hAnsi="Times New Roman" w:cs="Times New Roman"/>
          <w:sz w:val="24"/>
          <w:szCs w:val="24"/>
        </w:rPr>
      </w:pPr>
      <w:proofErr w:type="spellStart"/>
      <w:r>
        <w:rPr>
          <w:rFonts w:ascii="Times New Roman" w:hAnsi="Times New Roman" w:cs="Times New Roman"/>
          <w:sz w:val="24"/>
          <w:szCs w:val="24"/>
        </w:rPr>
        <w:t>Rullani</w:t>
      </w:r>
      <w:proofErr w:type="spellEnd"/>
      <w:r>
        <w:rPr>
          <w:rFonts w:ascii="Times New Roman" w:hAnsi="Times New Roman" w:cs="Times New Roman"/>
          <w:sz w:val="24"/>
          <w:szCs w:val="24"/>
        </w:rPr>
        <w:t xml:space="preserve">, Enzo (2004). “El capitalismo cognitivo: ¿un </w:t>
      </w:r>
      <w:proofErr w:type="spellStart"/>
      <w:r>
        <w:rPr>
          <w:rFonts w:ascii="Times New Roman" w:hAnsi="Times New Roman" w:cs="Times New Roman"/>
          <w:sz w:val="24"/>
          <w:szCs w:val="24"/>
        </w:rPr>
        <w:t>déjà-vu</w:t>
      </w:r>
      <w:proofErr w:type="spellEnd"/>
      <w:r>
        <w:rPr>
          <w:rFonts w:ascii="Times New Roman" w:hAnsi="Times New Roman" w:cs="Times New Roman"/>
          <w:sz w:val="24"/>
          <w:szCs w:val="24"/>
        </w:rPr>
        <w:t xml:space="preserve">?”. En VV. AA. </w:t>
      </w:r>
      <w:r>
        <w:rPr>
          <w:rFonts w:ascii="Times New Roman" w:hAnsi="Times New Roman" w:cs="Times New Roman"/>
          <w:i/>
          <w:sz w:val="24"/>
          <w:szCs w:val="24"/>
        </w:rPr>
        <w:t>Capitalismo cognitivo. Propiedad intelectual y creación colectiva</w:t>
      </w:r>
      <w:r>
        <w:rPr>
          <w:rFonts w:ascii="Times New Roman" w:hAnsi="Times New Roman" w:cs="Times New Roman"/>
          <w:sz w:val="24"/>
          <w:szCs w:val="24"/>
        </w:rPr>
        <w:t>. Madrid: Traficantes de Sueños: 99-106. Recuperado el 18</w:t>
      </w:r>
      <w:r w:rsidR="005D0462">
        <w:rPr>
          <w:rFonts w:ascii="Times New Roman" w:hAnsi="Times New Roman" w:cs="Times New Roman"/>
          <w:sz w:val="24"/>
          <w:szCs w:val="24"/>
        </w:rPr>
        <w:t>/09/</w:t>
      </w:r>
      <w:r>
        <w:rPr>
          <w:rFonts w:ascii="Times New Roman" w:hAnsi="Times New Roman" w:cs="Times New Roman"/>
          <w:sz w:val="24"/>
          <w:szCs w:val="24"/>
        </w:rPr>
        <w:t xml:space="preserve">2018 de </w:t>
      </w:r>
      <w:hyperlink r:id="rId98" w:history="1">
        <w:r>
          <w:rPr>
            <w:rStyle w:val="Hipervnculo"/>
            <w:rFonts w:ascii="Times New Roman" w:hAnsi="Times New Roman" w:cs="Times New Roman"/>
            <w:sz w:val="24"/>
            <w:szCs w:val="24"/>
          </w:rPr>
          <w:t>https://www.traficantes.net/sites/default/files/pdfs/Capitalismo%20cognitivo-TdS.pdf</w:t>
        </w:r>
      </w:hyperlink>
    </w:p>
    <w:p w14:paraId="2582390D" w14:textId="0FD35CDA" w:rsidR="000E511B" w:rsidRDefault="000E511B" w:rsidP="00C31E7B">
      <w:pPr>
        <w:spacing w:before="60" w:after="60" w:line="240" w:lineRule="auto"/>
        <w:ind w:left="709" w:hanging="709"/>
        <w:jc w:val="both"/>
        <w:rPr>
          <w:rStyle w:val="Hipervnculo"/>
          <w:rFonts w:ascii="Times New Roman" w:hAnsi="Times New Roman" w:cs="Times New Roman"/>
          <w:sz w:val="24"/>
          <w:szCs w:val="24"/>
        </w:rPr>
      </w:pPr>
    </w:p>
    <w:p w14:paraId="3A9DC25B" w14:textId="23A99F37" w:rsidR="000E511B" w:rsidRDefault="000E511B" w:rsidP="00C31E7B">
      <w:pPr>
        <w:spacing w:before="60" w:after="60" w:line="240" w:lineRule="auto"/>
        <w:ind w:left="709" w:hanging="709"/>
        <w:jc w:val="both"/>
      </w:pPr>
      <w:r>
        <w:rPr>
          <w:rFonts w:ascii="Times New Roman" w:eastAsia="Times New Roman" w:hAnsi="Times New Roman" w:cs="Times New Roman"/>
          <w:sz w:val="24"/>
          <w:szCs w:val="24"/>
        </w:rPr>
        <w:t xml:space="preserve">Salas, Claudia (2011). </w:t>
      </w:r>
      <w:r w:rsidRPr="000E511B">
        <w:rPr>
          <w:rFonts w:ascii="Times New Roman" w:eastAsia="Times New Roman" w:hAnsi="Times New Roman" w:cs="Times New Roman"/>
          <w:sz w:val="24"/>
          <w:szCs w:val="24"/>
        </w:rPr>
        <w:t>Estado del arte de la nueva comunicación estratégica en Iberoamérica y Colombia</w:t>
      </w:r>
      <w:r w:rsidR="008C7EE2">
        <w:rPr>
          <w:rFonts w:ascii="Times New Roman" w:eastAsia="Times New Roman" w:hAnsi="Times New Roman" w:cs="Times New Roman"/>
          <w:sz w:val="24"/>
          <w:szCs w:val="24"/>
        </w:rPr>
        <w:t xml:space="preserve">. </w:t>
      </w:r>
      <w:r w:rsidR="008C7EE2" w:rsidRPr="008C7EE2">
        <w:rPr>
          <w:rFonts w:ascii="Times New Roman" w:eastAsia="Times New Roman" w:hAnsi="Times New Roman" w:cs="Times New Roman"/>
          <w:i/>
          <w:iCs/>
          <w:sz w:val="24"/>
          <w:szCs w:val="24"/>
        </w:rPr>
        <w:t>Signo y Pensamiento</w:t>
      </w:r>
      <w:r w:rsidR="008C7EE2" w:rsidRPr="008C7EE2">
        <w:rPr>
          <w:rFonts w:ascii="Times New Roman" w:eastAsia="Times New Roman" w:hAnsi="Times New Roman" w:cs="Times New Roman"/>
          <w:sz w:val="24"/>
          <w:szCs w:val="24"/>
        </w:rPr>
        <w:t xml:space="preserve">, vol. </w:t>
      </w:r>
      <w:r w:rsidR="008C7EE2" w:rsidRPr="008C7EE2">
        <w:rPr>
          <w:rFonts w:ascii="Times New Roman" w:eastAsia="Times New Roman" w:hAnsi="Times New Roman" w:cs="Times New Roman"/>
          <w:iCs/>
          <w:sz w:val="24"/>
          <w:szCs w:val="24"/>
        </w:rPr>
        <w:t xml:space="preserve">31, no. </w:t>
      </w:r>
      <w:r w:rsidR="008C7EE2" w:rsidRPr="008C7EE2">
        <w:rPr>
          <w:rFonts w:ascii="Times New Roman" w:eastAsia="Times New Roman" w:hAnsi="Times New Roman" w:cs="Times New Roman"/>
          <w:sz w:val="24"/>
          <w:szCs w:val="24"/>
        </w:rPr>
        <w:t>59, 234-246</w:t>
      </w:r>
      <w:r w:rsidR="008C7EE2">
        <w:rPr>
          <w:rFonts w:ascii="Times New Roman" w:eastAsia="Times New Roman" w:hAnsi="Times New Roman" w:cs="Times New Roman"/>
          <w:sz w:val="24"/>
          <w:szCs w:val="24"/>
        </w:rPr>
        <w:t xml:space="preserve">. Recuperado el 10/12/2018 de </w:t>
      </w:r>
      <w:hyperlink r:id="rId99" w:history="1">
        <w:r w:rsidR="008C7EE2">
          <w:rPr>
            <w:rStyle w:val="Hipervnculo"/>
          </w:rPr>
          <w:t>https://revistas.javeriana.edu.co/index.php/signoypensamiento/article/view/2447</w:t>
        </w:r>
      </w:hyperlink>
    </w:p>
    <w:p w14:paraId="31826D9E" w14:textId="77777777" w:rsidR="00C31E7B" w:rsidRDefault="00C31E7B" w:rsidP="00C31E7B">
      <w:pPr>
        <w:pStyle w:val="Normal1"/>
        <w:spacing w:before="60" w:after="60" w:line="240" w:lineRule="auto"/>
        <w:ind w:left="709" w:hanging="709"/>
        <w:jc w:val="both"/>
        <w:rPr>
          <w:rFonts w:ascii="Times New Roman" w:eastAsia="Times New Roman" w:hAnsi="Times New Roman" w:cs="Times New Roman"/>
          <w:color w:val="auto"/>
          <w:sz w:val="24"/>
          <w:szCs w:val="24"/>
          <w:lang w:val="es-EC"/>
        </w:rPr>
      </w:pPr>
    </w:p>
    <w:p w14:paraId="73B40A0E" w14:textId="455A378E" w:rsidR="00C31E7B" w:rsidRDefault="00C31E7B" w:rsidP="00C31E7B">
      <w:pPr>
        <w:pStyle w:val="Normal1"/>
        <w:spacing w:before="60" w:after="60" w:line="240" w:lineRule="auto"/>
        <w:ind w:left="709" w:hanging="709"/>
        <w:jc w:val="both"/>
        <w:rPr>
          <w:rFonts w:ascii="Times New Roman" w:eastAsia="Times New Roman" w:hAnsi="Times New Roman" w:cs="Times New Roman"/>
          <w:color w:val="auto"/>
          <w:sz w:val="24"/>
          <w:szCs w:val="24"/>
          <w:lang w:val="es-EC"/>
        </w:rPr>
      </w:pPr>
      <w:r>
        <w:rPr>
          <w:rFonts w:ascii="Times New Roman" w:eastAsia="Times New Roman" w:hAnsi="Times New Roman" w:cs="Times New Roman"/>
          <w:color w:val="auto"/>
          <w:sz w:val="24"/>
          <w:szCs w:val="24"/>
          <w:lang w:val="es-EC"/>
        </w:rPr>
        <w:t xml:space="preserve">Sánchez, </w:t>
      </w:r>
      <w:proofErr w:type="spellStart"/>
      <w:r>
        <w:rPr>
          <w:rFonts w:ascii="Times New Roman" w:eastAsia="Times New Roman" w:hAnsi="Times New Roman" w:cs="Times New Roman"/>
          <w:color w:val="auto"/>
          <w:sz w:val="24"/>
          <w:szCs w:val="24"/>
          <w:lang w:val="es-EC"/>
        </w:rPr>
        <w:t>Marlery</w:t>
      </w:r>
      <w:proofErr w:type="spellEnd"/>
      <w:r>
        <w:rPr>
          <w:rFonts w:ascii="Times New Roman" w:eastAsia="Times New Roman" w:hAnsi="Times New Roman" w:cs="Times New Roman"/>
          <w:color w:val="auto"/>
          <w:sz w:val="24"/>
          <w:szCs w:val="24"/>
          <w:lang w:val="es-EC"/>
        </w:rPr>
        <w:t xml:space="preserve"> y Vega, Juan (2003). Algunos aspectos teórico-conceptuales sobre el análisis documental y el análisis de información. </w:t>
      </w:r>
      <w:r>
        <w:rPr>
          <w:rFonts w:ascii="Times New Roman" w:eastAsia="Times New Roman" w:hAnsi="Times New Roman" w:cs="Times New Roman"/>
          <w:i/>
          <w:color w:val="auto"/>
          <w:sz w:val="24"/>
          <w:szCs w:val="24"/>
          <w:lang w:val="es-EC"/>
        </w:rPr>
        <w:t>Ciencias de la Información,</w:t>
      </w:r>
      <w:r>
        <w:rPr>
          <w:rFonts w:ascii="Times New Roman" w:eastAsia="Times New Roman" w:hAnsi="Times New Roman" w:cs="Times New Roman"/>
          <w:color w:val="auto"/>
          <w:sz w:val="24"/>
          <w:szCs w:val="24"/>
          <w:lang w:val="es-EC"/>
        </w:rPr>
        <w:t xml:space="preserve"> vol. 34, no. 2. Recuperado </w:t>
      </w:r>
      <w:r w:rsidR="0055768F">
        <w:rPr>
          <w:rFonts w:ascii="Times New Roman" w:eastAsia="Times New Roman" w:hAnsi="Times New Roman" w:cs="Times New Roman"/>
          <w:color w:val="auto"/>
          <w:sz w:val="24"/>
          <w:szCs w:val="24"/>
          <w:lang w:val="es-EC"/>
        </w:rPr>
        <w:t>el 06</w:t>
      </w:r>
      <w:r w:rsidR="00971A71">
        <w:rPr>
          <w:rFonts w:ascii="Times New Roman" w:eastAsia="Times New Roman" w:hAnsi="Times New Roman" w:cs="Times New Roman"/>
          <w:color w:val="auto"/>
          <w:sz w:val="24"/>
          <w:szCs w:val="24"/>
          <w:lang w:val="es-EC"/>
        </w:rPr>
        <w:t>/08/2</w:t>
      </w:r>
      <w:r w:rsidR="0055768F">
        <w:rPr>
          <w:rFonts w:ascii="Times New Roman" w:eastAsia="Times New Roman" w:hAnsi="Times New Roman" w:cs="Times New Roman"/>
          <w:color w:val="auto"/>
          <w:sz w:val="24"/>
          <w:szCs w:val="24"/>
          <w:lang w:val="es-EC"/>
        </w:rPr>
        <w:t xml:space="preserve">018 </w:t>
      </w:r>
      <w:r>
        <w:rPr>
          <w:rFonts w:ascii="Times New Roman" w:eastAsia="Times New Roman" w:hAnsi="Times New Roman" w:cs="Times New Roman"/>
          <w:color w:val="auto"/>
          <w:sz w:val="24"/>
          <w:szCs w:val="24"/>
          <w:lang w:val="es-EC"/>
        </w:rPr>
        <w:t xml:space="preserve">de </w:t>
      </w:r>
      <w:r>
        <w:rPr>
          <w:rStyle w:val="Hipervnculo"/>
          <w:rFonts w:ascii="Times New Roman" w:eastAsia="Times New Roman" w:hAnsi="Times New Roman" w:cs="Times New Roman"/>
          <w:sz w:val="24"/>
          <w:szCs w:val="24"/>
          <w:lang w:val="es-EC"/>
        </w:rPr>
        <w:t>http://cinfo.idict.cu/index.php/cinfo/article/view/157</w:t>
      </w:r>
    </w:p>
    <w:p w14:paraId="5CF2BC1C"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67277648"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Santos, </w:t>
      </w:r>
      <w:proofErr w:type="spellStart"/>
      <w:r>
        <w:rPr>
          <w:rFonts w:ascii="Times New Roman" w:hAnsi="Times New Roman" w:cs="Times New Roman"/>
          <w:sz w:val="24"/>
          <w:szCs w:val="24"/>
        </w:rPr>
        <w:t>Boaventura</w:t>
      </w:r>
      <w:proofErr w:type="spellEnd"/>
      <w:r>
        <w:rPr>
          <w:rFonts w:ascii="Times New Roman" w:hAnsi="Times New Roman" w:cs="Times New Roman"/>
          <w:sz w:val="24"/>
          <w:szCs w:val="24"/>
        </w:rPr>
        <w:t xml:space="preserve"> de Sousa (2009), “Más allá del pensamiento abismal: de las líneas globales a una ecología de saberes”, en VV. AA., Pluralismo epistemológico. La Paz: CLACSO-Muela del Diablo Editores, 31-84. </w:t>
      </w:r>
    </w:p>
    <w:p w14:paraId="6FF18883"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200EFA0F" w14:textId="2442CFFC"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Sanz Fernández, Florentino (2006). La mercantilización de la educación como escenario mundial del espacio Europeo de educación superior. </w:t>
      </w:r>
      <w:r>
        <w:rPr>
          <w:rFonts w:ascii="Times New Roman" w:hAnsi="Times New Roman" w:cs="Times New Roman"/>
          <w:i/>
          <w:sz w:val="24"/>
          <w:szCs w:val="24"/>
        </w:rPr>
        <w:t>Educación XXI</w:t>
      </w:r>
      <w:r>
        <w:rPr>
          <w:rFonts w:ascii="Times New Roman" w:hAnsi="Times New Roman" w:cs="Times New Roman"/>
          <w:sz w:val="24"/>
          <w:szCs w:val="24"/>
        </w:rPr>
        <w:t>. no. 9: 57-76. Recuperado el 06</w:t>
      </w:r>
      <w:r w:rsidR="00971A71">
        <w:rPr>
          <w:rFonts w:ascii="Times New Roman" w:hAnsi="Times New Roman" w:cs="Times New Roman"/>
          <w:sz w:val="24"/>
          <w:szCs w:val="24"/>
        </w:rPr>
        <w:t>/10/</w:t>
      </w:r>
      <w:r>
        <w:rPr>
          <w:rFonts w:ascii="Times New Roman" w:hAnsi="Times New Roman" w:cs="Times New Roman"/>
          <w:sz w:val="24"/>
          <w:szCs w:val="24"/>
        </w:rPr>
        <w:t xml:space="preserve">2017 de </w:t>
      </w:r>
      <w:hyperlink r:id="rId100" w:history="1">
        <w:r>
          <w:rPr>
            <w:rStyle w:val="Hipervnculo"/>
            <w:rFonts w:ascii="Times New Roman" w:hAnsi="Times New Roman" w:cs="Times New Roman"/>
            <w:sz w:val="24"/>
            <w:szCs w:val="24"/>
          </w:rPr>
          <w:t>http://b.redalyc.org/articulo.oa?id=70600903 </w:t>
        </w:r>
      </w:hyperlink>
    </w:p>
    <w:p w14:paraId="799BDDA6"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6B931F17" w14:textId="69575E3E"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SENESCYT/UNESCO. (2015). </w:t>
      </w:r>
      <w:r>
        <w:rPr>
          <w:rFonts w:ascii="Times New Roman" w:hAnsi="Times New Roman" w:cs="Times New Roman"/>
          <w:iCs/>
          <w:sz w:val="24"/>
          <w:szCs w:val="24"/>
        </w:rPr>
        <w:t>Construyendo igualdad en la educación superior</w:t>
      </w:r>
      <w:r>
        <w:rPr>
          <w:rFonts w:ascii="Times New Roman" w:hAnsi="Times New Roman" w:cs="Times New Roman"/>
          <w:i/>
          <w:iCs/>
          <w:sz w:val="24"/>
          <w:szCs w:val="24"/>
        </w:rPr>
        <w:t>.</w:t>
      </w:r>
      <w:r>
        <w:rPr>
          <w:rFonts w:ascii="Times New Roman" w:hAnsi="Times New Roman" w:cs="Times New Roman"/>
          <w:sz w:val="24"/>
          <w:szCs w:val="24"/>
        </w:rPr>
        <w:t xml:space="preserve"> Quito, Ecuador: Magdalena </w:t>
      </w:r>
      <w:proofErr w:type="spellStart"/>
      <w:r>
        <w:rPr>
          <w:rFonts w:ascii="Times New Roman" w:hAnsi="Times New Roman" w:cs="Times New Roman"/>
          <w:sz w:val="24"/>
          <w:szCs w:val="24"/>
        </w:rPr>
        <w:t>Herdoiza</w:t>
      </w:r>
      <w:proofErr w:type="spellEnd"/>
      <w:r w:rsidR="00706FB6">
        <w:rPr>
          <w:rFonts w:ascii="Times New Roman" w:hAnsi="Times New Roman" w:cs="Times New Roman"/>
          <w:sz w:val="24"/>
          <w:szCs w:val="24"/>
        </w:rPr>
        <w:t>.</w:t>
      </w:r>
    </w:p>
    <w:p w14:paraId="061CA3E1"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13C79F38" w14:textId="77777777"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Scheinsohn</w:t>
      </w:r>
      <w:proofErr w:type="spellEnd"/>
      <w:r>
        <w:rPr>
          <w:rFonts w:ascii="Times New Roman" w:hAnsi="Times New Roman" w:cs="Times New Roman"/>
          <w:sz w:val="24"/>
          <w:szCs w:val="24"/>
        </w:rPr>
        <w:t>, Daniel (2009). </w:t>
      </w:r>
      <w:r>
        <w:rPr>
          <w:rFonts w:ascii="Times New Roman" w:hAnsi="Times New Roman" w:cs="Times New Roman"/>
          <w:iCs/>
          <w:sz w:val="24"/>
          <w:szCs w:val="24"/>
        </w:rPr>
        <w:t>Comunicación estratégica</w:t>
      </w:r>
      <w:r>
        <w:rPr>
          <w:rFonts w:ascii="Times New Roman" w:hAnsi="Times New Roman" w:cs="Times New Roman"/>
          <w:sz w:val="24"/>
          <w:szCs w:val="24"/>
        </w:rPr>
        <w:t xml:space="preserve">. La opinión pública y el proceso comunicacional. Buenos Aires: Ediciones </w:t>
      </w:r>
      <w:proofErr w:type="spellStart"/>
      <w:r>
        <w:rPr>
          <w:rFonts w:ascii="Times New Roman" w:hAnsi="Times New Roman" w:cs="Times New Roman"/>
          <w:sz w:val="24"/>
          <w:szCs w:val="24"/>
        </w:rPr>
        <w:t>Granica</w:t>
      </w:r>
      <w:proofErr w:type="spellEnd"/>
      <w:r>
        <w:rPr>
          <w:rFonts w:ascii="Times New Roman" w:hAnsi="Times New Roman" w:cs="Times New Roman"/>
          <w:sz w:val="24"/>
          <w:szCs w:val="24"/>
        </w:rPr>
        <w:t xml:space="preserve"> SA.</w:t>
      </w:r>
    </w:p>
    <w:p w14:paraId="6C33EED3" w14:textId="77777777" w:rsidR="00C31E7B" w:rsidRDefault="00C31E7B" w:rsidP="00C31E7B">
      <w:pPr>
        <w:spacing w:before="60" w:after="60" w:line="240" w:lineRule="auto"/>
        <w:ind w:left="709" w:hanging="709"/>
        <w:jc w:val="both"/>
        <w:rPr>
          <w:rFonts w:ascii="Times New Roman" w:hAnsi="Times New Roman" w:cs="Times New Roman"/>
          <w:b/>
          <w:sz w:val="24"/>
          <w:szCs w:val="24"/>
        </w:rPr>
      </w:pPr>
    </w:p>
    <w:p w14:paraId="1F5DF96F" w14:textId="77777777"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Sylva</w:t>
      </w:r>
      <w:proofErr w:type="spellEnd"/>
      <w:r>
        <w:rPr>
          <w:rFonts w:ascii="Times New Roman" w:hAnsi="Times New Roman" w:cs="Times New Roman"/>
          <w:sz w:val="24"/>
          <w:szCs w:val="24"/>
        </w:rPr>
        <w:t>, Erika. (2016). Cultura de género y calidad en la universidad ecuatoriana. Quito, Ecuador: Editorial IAEN.</w:t>
      </w:r>
    </w:p>
    <w:p w14:paraId="19D517B7" w14:textId="58B0675A"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Silveira </w:t>
      </w:r>
      <w:proofErr w:type="spellStart"/>
      <w:r>
        <w:rPr>
          <w:rFonts w:ascii="Times New Roman" w:hAnsi="Times New Roman" w:cs="Times New Roman"/>
          <w:sz w:val="24"/>
          <w:szCs w:val="24"/>
        </w:rPr>
        <w:t>Donaduzzi</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Colomé</w:t>
      </w:r>
      <w:proofErr w:type="spellEnd"/>
      <w:r>
        <w:rPr>
          <w:rFonts w:ascii="Times New Roman" w:hAnsi="Times New Roman" w:cs="Times New Roman"/>
          <w:sz w:val="24"/>
          <w:szCs w:val="24"/>
        </w:rPr>
        <w:t xml:space="preserve"> Beck, C., </w:t>
      </w:r>
      <w:proofErr w:type="spellStart"/>
      <w:r>
        <w:rPr>
          <w:rFonts w:ascii="Times New Roman" w:hAnsi="Times New Roman" w:cs="Times New Roman"/>
          <w:sz w:val="24"/>
          <w:szCs w:val="24"/>
        </w:rPr>
        <w:t>Heck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Weiller</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Nunes</w:t>
      </w:r>
      <w:proofErr w:type="spellEnd"/>
      <w:r>
        <w:rPr>
          <w:rFonts w:ascii="Times New Roman" w:hAnsi="Times New Roman" w:cs="Times New Roman"/>
          <w:sz w:val="24"/>
          <w:szCs w:val="24"/>
        </w:rPr>
        <w:t xml:space="preserve"> da Silva </w:t>
      </w:r>
      <w:proofErr w:type="spellStart"/>
      <w:r>
        <w:rPr>
          <w:rFonts w:ascii="Times New Roman" w:hAnsi="Times New Roman" w:cs="Times New Roman"/>
          <w:sz w:val="24"/>
          <w:szCs w:val="24"/>
        </w:rPr>
        <w:t>Fernandes</w:t>
      </w:r>
      <w:proofErr w:type="spellEnd"/>
      <w:r>
        <w:rPr>
          <w:rFonts w:ascii="Times New Roman" w:hAnsi="Times New Roman" w:cs="Times New Roman"/>
          <w:sz w:val="24"/>
          <w:szCs w:val="24"/>
        </w:rPr>
        <w:t xml:space="preserve">, M., &amp; </w:t>
      </w:r>
      <w:proofErr w:type="spellStart"/>
      <w:r>
        <w:rPr>
          <w:rFonts w:ascii="Times New Roman" w:hAnsi="Times New Roman" w:cs="Times New Roman"/>
          <w:sz w:val="24"/>
          <w:szCs w:val="24"/>
        </w:rPr>
        <w:t>Viero</w:t>
      </w:r>
      <w:proofErr w:type="spellEnd"/>
      <w:r>
        <w:rPr>
          <w:rFonts w:ascii="Times New Roman" w:hAnsi="Times New Roman" w:cs="Times New Roman"/>
          <w:sz w:val="24"/>
          <w:szCs w:val="24"/>
        </w:rPr>
        <w:t>, V. (2015). Grupo focal y análisis de contenido en investigación cualitativa. </w:t>
      </w:r>
      <w:proofErr w:type="spellStart"/>
      <w:r>
        <w:rPr>
          <w:rFonts w:ascii="Times New Roman" w:hAnsi="Times New Roman" w:cs="Times New Roman"/>
          <w:i/>
          <w:iCs/>
          <w:sz w:val="24"/>
          <w:szCs w:val="24"/>
        </w:rPr>
        <w:t>Index</w:t>
      </w:r>
      <w:proofErr w:type="spellEnd"/>
      <w:r>
        <w:rPr>
          <w:rFonts w:ascii="Times New Roman" w:hAnsi="Times New Roman" w:cs="Times New Roman"/>
          <w:i/>
          <w:iCs/>
          <w:sz w:val="24"/>
          <w:szCs w:val="24"/>
        </w:rPr>
        <w:t xml:space="preserve"> de Enfermería</w:t>
      </w:r>
      <w:r>
        <w:rPr>
          <w:rFonts w:ascii="Times New Roman" w:hAnsi="Times New Roman" w:cs="Times New Roman"/>
          <w:sz w:val="24"/>
          <w:szCs w:val="24"/>
        </w:rPr>
        <w:t>, </w:t>
      </w:r>
      <w:r w:rsidR="00BC190E" w:rsidRPr="00BC190E">
        <w:rPr>
          <w:rFonts w:ascii="Times New Roman" w:hAnsi="Times New Roman" w:cs="Times New Roman"/>
          <w:sz w:val="24"/>
          <w:szCs w:val="24"/>
        </w:rPr>
        <w:t xml:space="preserve">vol. </w:t>
      </w:r>
      <w:r w:rsidRPr="00BC190E">
        <w:rPr>
          <w:rFonts w:ascii="Times New Roman" w:hAnsi="Times New Roman" w:cs="Times New Roman"/>
          <w:iCs/>
          <w:sz w:val="24"/>
          <w:szCs w:val="24"/>
        </w:rPr>
        <w:t>24</w:t>
      </w:r>
      <w:r w:rsidR="00BC190E" w:rsidRPr="00BC190E">
        <w:rPr>
          <w:rFonts w:ascii="Times New Roman" w:hAnsi="Times New Roman" w:cs="Times New Roman"/>
          <w:iCs/>
          <w:sz w:val="24"/>
          <w:szCs w:val="24"/>
        </w:rPr>
        <w:t xml:space="preserve">, no. </w:t>
      </w:r>
      <w:r w:rsidRPr="00BC190E">
        <w:rPr>
          <w:rFonts w:ascii="Times New Roman" w:hAnsi="Times New Roman" w:cs="Times New Roman"/>
          <w:sz w:val="24"/>
          <w:szCs w:val="24"/>
        </w:rPr>
        <w:t>1-2, 71-</w:t>
      </w:r>
      <w:r>
        <w:rPr>
          <w:rFonts w:ascii="Times New Roman" w:hAnsi="Times New Roman" w:cs="Times New Roman"/>
          <w:sz w:val="24"/>
          <w:szCs w:val="24"/>
        </w:rPr>
        <w:t>75.</w:t>
      </w:r>
    </w:p>
    <w:p w14:paraId="1EFB7B8F" w14:textId="77777777" w:rsidR="00C31E7B" w:rsidRDefault="00C31E7B" w:rsidP="00C31E7B">
      <w:pPr>
        <w:pStyle w:val="Normal1"/>
        <w:spacing w:before="60" w:after="60" w:line="240" w:lineRule="auto"/>
        <w:ind w:left="709" w:hanging="709"/>
        <w:jc w:val="both"/>
        <w:rPr>
          <w:rFonts w:ascii="Times New Roman" w:eastAsia="Times New Roman" w:hAnsi="Times New Roman" w:cs="Times New Roman"/>
          <w:color w:val="auto"/>
          <w:sz w:val="24"/>
          <w:szCs w:val="24"/>
          <w:lang w:val="es-EC"/>
        </w:rPr>
      </w:pPr>
    </w:p>
    <w:p w14:paraId="30BFD9A4"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Sotelo, Carlos (2001). Introducción a la comunicación institucional. </w:t>
      </w:r>
      <w:r>
        <w:rPr>
          <w:rFonts w:ascii="Times New Roman" w:hAnsi="Times New Roman" w:cs="Times New Roman"/>
          <w:iCs/>
          <w:sz w:val="24"/>
          <w:szCs w:val="24"/>
        </w:rPr>
        <w:t>Editorial Ariel, Barcelona</w:t>
      </w:r>
      <w:r>
        <w:rPr>
          <w:rFonts w:ascii="Times New Roman" w:hAnsi="Times New Roman" w:cs="Times New Roman"/>
          <w:sz w:val="24"/>
          <w:szCs w:val="24"/>
        </w:rPr>
        <w:t>.</w:t>
      </w:r>
    </w:p>
    <w:p w14:paraId="4B0D475D"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57778C02"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Taylor, S. y </w:t>
      </w:r>
      <w:proofErr w:type="spellStart"/>
      <w:r>
        <w:rPr>
          <w:rFonts w:ascii="Times New Roman" w:hAnsi="Times New Roman" w:cs="Times New Roman"/>
          <w:sz w:val="24"/>
          <w:szCs w:val="24"/>
        </w:rPr>
        <w:t>Bogdan</w:t>
      </w:r>
      <w:proofErr w:type="spellEnd"/>
      <w:r>
        <w:rPr>
          <w:rFonts w:ascii="Times New Roman" w:hAnsi="Times New Roman" w:cs="Times New Roman"/>
          <w:sz w:val="24"/>
          <w:szCs w:val="24"/>
        </w:rPr>
        <w:t>, R. (2000). Introducción a los </w:t>
      </w:r>
      <w:r w:rsidRPr="00522DF3">
        <w:rPr>
          <w:rStyle w:val="Hipervnculo"/>
          <w:rFonts w:ascii="Times New Roman" w:hAnsi="Times New Roman" w:cs="Times New Roman"/>
          <w:color w:val="auto"/>
          <w:sz w:val="24"/>
          <w:szCs w:val="24"/>
          <w:u w:val="none"/>
        </w:rPr>
        <w:t>métodos cualitativos</w:t>
      </w:r>
      <w:r w:rsidRPr="00522DF3">
        <w:rPr>
          <w:rFonts w:ascii="Times New Roman" w:hAnsi="Times New Roman" w:cs="Times New Roman"/>
          <w:sz w:val="24"/>
          <w:szCs w:val="24"/>
        </w:rPr>
        <w:t> </w:t>
      </w:r>
      <w:r>
        <w:rPr>
          <w:rFonts w:ascii="Times New Roman" w:hAnsi="Times New Roman" w:cs="Times New Roman"/>
          <w:sz w:val="24"/>
          <w:szCs w:val="24"/>
        </w:rPr>
        <w:t>de investigación. México: Paidós.</w:t>
      </w:r>
    </w:p>
    <w:p w14:paraId="2042FEAC"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4530CD13" w14:textId="38338271"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Tedesco</w:t>
      </w:r>
      <w:proofErr w:type="spellEnd"/>
      <w:r>
        <w:rPr>
          <w:rFonts w:ascii="Times New Roman" w:hAnsi="Times New Roman" w:cs="Times New Roman"/>
          <w:sz w:val="24"/>
          <w:szCs w:val="24"/>
        </w:rPr>
        <w:t>, Carlos (2014). Tecnologías de la información y desigualdad educativa en América Latina. Archivos Analíticos de Políticas Educativas, 22 (48). Recuperado el 13</w:t>
      </w:r>
      <w:r w:rsidR="00BC190E">
        <w:rPr>
          <w:rFonts w:ascii="Times New Roman" w:hAnsi="Times New Roman" w:cs="Times New Roman"/>
          <w:sz w:val="24"/>
          <w:szCs w:val="24"/>
        </w:rPr>
        <w:t>/05/</w:t>
      </w:r>
      <w:r>
        <w:rPr>
          <w:rFonts w:ascii="Times New Roman" w:hAnsi="Times New Roman" w:cs="Times New Roman"/>
          <w:sz w:val="24"/>
          <w:szCs w:val="24"/>
        </w:rPr>
        <w:t xml:space="preserve">2018 desde </w:t>
      </w:r>
      <w:hyperlink r:id="rId101" w:history="1">
        <w:r>
          <w:rPr>
            <w:rStyle w:val="Hipervnculo"/>
            <w:rFonts w:ascii="Times New Roman" w:hAnsi="Times New Roman" w:cs="Times New Roman"/>
            <w:sz w:val="24"/>
            <w:szCs w:val="24"/>
          </w:rPr>
          <w:t>http://www.redalyc.org/html/2750/275031898065/</w:t>
        </w:r>
      </w:hyperlink>
    </w:p>
    <w:p w14:paraId="7C381B67"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0F8045E4" w14:textId="77777777"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Thornton</w:t>
      </w:r>
      <w:proofErr w:type="spellEnd"/>
      <w:r>
        <w:rPr>
          <w:rFonts w:ascii="Times New Roman" w:hAnsi="Times New Roman" w:cs="Times New Roman"/>
          <w:sz w:val="24"/>
          <w:szCs w:val="24"/>
        </w:rPr>
        <w:t xml:space="preserve"> Ricardo (2002). El encanto de los grupos de discusión. Quito: Editorial Quipus CIESPAL.</w:t>
      </w:r>
    </w:p>
    <w:p w14:paraId="4705FEE4"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4C103A1C" w14:textId="26588390" w:rsidR="00C31E7B" w:rsidRPr="003C0D1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Trejo, Natalia, Trejo, Elia, y Zúñiga, </w:t>
      </w:r>
      <w:proofErr w:type="spellStart"/>
      <w:r>
        <w:rPr>
          <w:rFonts w:ascii="Times New Roman" w:eastAsia="Times New Roman" w:hAnsi="Times New Roman" w:cs="Times New Roman"/>
          <w:sz w:val="24"/>
          <w:szCs w:val="24"/>
        </w:rPr>
        <w:t>Jonatan</w:t>
      </w:r>
      <w:proofErr w:type="spellEnd"/>
      <w:r>
        <w:rPr>
          <w:rFonts w:ascii="Times New Roman" w:eastAsia="Times New Roman" w:hAnsi="Times New Roman" w:cs="Times New Roman"/>
          <w:sz w:val="24"/>
          <w:szCs w:val="24"/>
        </w:rPr>
        <w:t>. (2016). Análisis FODA del sector lácteo: un estudio de caso. </w:t>
      </w:r>
      <w:r>
        <w:rPr>
          <w:rFonts w:ascii="Times New Roman" w:eastAsia="Times New Roman" w:hAnsi="Times New Roman" w:cs="Times New Roman"/>
          <w:i/>
          <w:iCs/>
          <w:sz w:val="24"/>
          <w:szCs w:val="24"/>
        </w:rPr>
        <w:t xml:space="preserve">Revista de Planeación y Control </w:t>
      </w:r>
      <w:proofErr w:type="spellStart"/>
      <w:r>
        <w:rPr>
          <w:rFonts w:ascii="Times New Roman" w:eastAsia="Times New Roman" w:hAnsi="Times New Roman" w:cs="Times New Roman"/>
          <w:i/>
          <w:iCs/>
          <w:sz w:val="24"/>
          <w:szCs w:val="24"/>
        </w:rPr>
        <w:t>Microfinanciero</w:t>
      </w:r>
      <w:proofErr w:type="spellEnd"/>
      <w:r w:rsidRPr="003C0D1B">
        <w:rPr>
          <w:rFonts w:ascii="Times New Roman" w:eastAsia="Times New Roman" w:hAnsi="Times New Roman" w:cs="Times New Roman"/>
          <w:sz w:val="24"/>
          <w:szCs w:val="24"/>
        </w:rPr>
        <w:t>, </w:t>
      </w:r>
      <w:r w:rsidR="003C0D1B" w:rsidRPr="003C0D1B">
        <w:rPr>
          <w:rFonts w:ascii="Times New Roman" w:eastAsia="Times New Roman" w:hAnsi="Times New Roman" w:cs="Times New Roman"/>
          <w:sz w:val="24"/>
          <w:szCs w:val="24"/>
        </w:rPr>
        <w:t xml:space="preserve">vol. </w:t>
      </w:r>
      <w:r w:rsidRPr="003C0D1B">
        <w:rPr>
          <w:rFonts w:ascii="Times New Roman" w:eastAsia="Times New Roman" w:hAnsi="Times New Roman" w:cs="Times New Roman"/>
          <w:iCs/>
          <w:sz w:val="24"/>
          <w:szCs w:val="24"/>
        </w:rPr>
        <w:t>2</w:t>
      </w:r>
      <w:r w:rsidR="003C0D1B" w:rsidRPr="003C0D1B">
        <w:rPr>
          <w:rFonts w:ascii="Times New Roman" w:eastAsia="Times New Roman" w:hAnsi="Times New Roman" w:cs="Times New Roman"/>
          <w:iCs/>
          <w:sz w:val="24"/>
          <w:szCs w:val="24"/>
        </w:rPr>
        <w:t>, no.</w:t>
      </w:r>
      <w:r w:rsidRPr="003C0D1B">
        <w:rPr>
          <w:rFonts w:ascii="Times New Roman" w:eastAsia="Times New Roman" w:hAnsi="Times New Roman" w:cs="Times New Roman"/>
          <w:sz w:val="24"/>
          <w:szCs w:val="24"/>
        </w:rPr>
        <w:t>4, 8-22.</w:t>
      </w:r>
    </w:p>
    <w:p w14:paraId="25921060"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6F8B024C" w14:textId="77777777" w:rsidR="00C31E7B" w:rsidRDefault="00C31E7B" w:rsidP="00C31E7B">
      <w:pPr>
        <w:pStyle w:val="Normal1"/>
        <w:spacing w:before="60" w:after="60" w:line="240" w:lineRule="auto"/>
        <w:ind w:left="709" w:hanging="709"/>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Troncoso, Claudia y </w:t>
      </w:r>
      <w:proofErr w:type="spellStart"/>
      <w:r>
        <w:rPr>
          <w:rFonts w:ascii="Times New Roman" w:hAnsi="Times New Roman" w:cs="Times New Roman"/>
          <w:color w:val="222222"/>
          <w:sz w:val="24"/>
          <w:szCs w:val="24"/>
          <w:shd w:val="clear" w:color="auto" w:fill="FFFFFF"/>
        </w:rPr>
        <w:t>Daniele</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Elaine</w:t>
      </w:r>
      <w:proofErr w:type="spellEnd"/>
      <w:r>
        <w:rPr>
          <w:rFonts w:ascii="Times New Roman" w:hAnsi="Times New Roman" w:cs="Times New Roman"/>
          <w:color w:val="222222"/>
          <w:sz w:val="24"/>
          <w:szCs w:val="24"/>
          <w:shd w:val="clear" w:color="auto" w:fill="FFFFFF"/>
        </w:rPr>
        <w:t xml:space="preserve"> (2004). Las entrevistas </w:t>
      </w:r>
      <w:proofErr w:type="spellStart"/>
      <w:r>
        <w:rPr>
          <w:rFonts w:ascii="Times New Roman" w:hAnsi="Times New Roman" w:cs="Times New Roman"/>
          <w:color w:val="222222"/>
          <w:sz w:val="24"/>
          <w:szCs w:val="24"/>
          <w:shd w:val="clear" w:color="auto" w:fill="FFFFFF"/>
        </w:rPr>
        <w:t>semiestructuradas</w:t>
      </w:r>
      <w:proofErr w:type="spellEnd"/>
      <w:r>
        <w:rPr>
          <w:rFonts w:ascii="Times New Roman" w:hAnsi="Times New Roman" w:cs="Times New Roman"/>
          <w:color w:val="222222"/>
          <w:sz w:val="24"/>
          <w:szCs w:val="24"/>
          <w:shd w:val="clear" w:color="auto" w:fill="FFFFFF"/>
        </w:rPr>
        <w:t xml:space="preserve"> como instrumentos de recolección de datos: una aplicación en el campo de las ciencias naturales. </w:t>
      </w:r>
      <w:r>
        <w:rPr>
          <w:rFonts w:ascii="Times New Roman" w:hAnsi="Times New Roman" w:cs="Times New Roman"/>
          <w:iCs/>
          <w:color w:val="222222"/>
          <w:sz w:val="24"/>
          <w:szCs w:val="24"/>
          <w:shd w:val="clear" w:color="auto" w:fill="FFFFFF"/>
        </w:rPr>
        <w:t xml:space="preserve">Universidad Nacional del </w:t>
      </w:r>
      <w:proofErr w:type="spellStart"/>
      <w:r>
        <w:rPr>
          <w:rFonts w:ascii="Times New Roman" w:hAnsi="Times New Roman" w:cs="Times New Roman"/>
          <w:iCs/>
          <w:color w:val="222222"/>
          <w:sz w:val="24"/>
          <w:szCs w:val="24"/>
          <w:shd w:val="clear" w:color="auto" w:fill="FFFFFF"/>
        </w:rPr>
        <w:t>Comahue</w:t>
      </w:r>
      <w:proofErr w:type="spellEnd"/>
      <w:r>
        <w:rPr>
          <w:rFonts w:ascii="Times New Roman" w:hAnsi="Times New Roman" w:cs="Times New Roman"/>
          <w:iCs/>
          <w:color w:val="222222"/>
          <w:sz w:val="24"/>
          <w:szCs w:val="24"/>
          <w:shd w:val="clear" w:color="auto" w:fill="FFFFFF"/>
        </w:rPr>
        <w:t xml:space="preserve">-Consejo Provincial de Educación de </w:t>
      </w:r>
      <w:proofErr w:type="spellStart"/>
      <w:r>
        <w:rPr>
          <w:rFonts w:ascii="Times New Roman" w:hAnsi="Times New Roman" w:cs="Times New Roman"/>
          <w:iCs/>
          <w:color w:val="222222"/>
          <w:sz w:val="24"/>
          <w:szCs w:val="24"/>
          <w:shd w:val="clear" w:color="auto" w:fill="FFFFFF"/>
        </w:rPr>
        <w:t>Neuquen</w:t>
      </w:r>
      <w:proofErr w:type="spellEnd"/>
      <w:r>
        <w:rPr>
          <w:rFonts w:ascii="Times New Roman" w:hAnsi="Times New Roman" w:cs="Times New Roman"/>
          <w:iCs/>
          <w:color w:val="222222"/>
          <w:sz w:val="24"/>
          <w:szCs w:val="24"/>
          <w:shd w:val="clear" w:color="auto" w:fill="FFFFFF"/>
        </w:rPr>
        <w:t>. Argentina</w:t>
      </w:r>
      <w:r>
        <w:rPr>
          <w:rFonts w:ascii="Times New Roman" w:hAnsi="Times New Roman" w:cs="Times New Roman"/>
          <w:color w:val="222222"/>
          <w:sz w:val="24"/>
          <w:szCs w:val="24"/>
          <w:shd w:val="clear" w:color="auto" w:fill="FFFFFF"/>
        </w:rPr>
        <w:t>.</w:t>
      </w:r>
    </w:p>
    <w:p w14:paraId="42E40C21" w14:textId="77777777" w:rsidR="00C31E7B" w:rsidRDefault="00C31E7B" w:rsidP="00C31E7B">
      <w:pPr>
        <w:pStyle w:val="Normal1"/>
        <w:spacing w:before="60" w:after="60" w:line="240" w:lineRule="auto"/>
        <w:ind w:left="709" w:hanging="709"/>
        <w:jc w:val="both"/>
        <w:rPr>
          <w:rFonts w:ascii="Times New Roman" w:eastAsia="Times New Roman" w:hAnsi="Times New Roman" w:cs="Times New Roman"/>
          <w:color w:val="auto"/>
          <w:sz w:val="24"/>
          <w:szCs w:val="24"/>
          <w:lang w:val="es-EC"/>
        </w:rPr>
      </w:pPr>
    </w:p>
    <w:p w14:paraId="41B224D5" w14:textId="21240385"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Tünnermann</w:t>
      </w:r>
      <w:proofErr w:type="spellEnd"/>
      <w:r>
        <w:rPr>
          <w:rFonts w:ascii="Times New Roman" w:hAnsi="Times New Roman" w:cs="Times New Roman"/>
          <w:sz w:val="24"/>
          <w:szCs w:val="24"/>
        </w:rPr>
        <w:t xml:space="preserve">, Carlos (2008). “La autonomía universitaria en el contexto actual”. </w:t>
      </w:r>
      <w:proofErr w:type="spellStart"/>
      <w:r>
        <w:rPr>
          <w:rFonts w:ascii="Times New Roman" w:hAnsi="Times New Roman" w:cs="Times New Roman"/>
          <w:i/>
          <w:sz w:val="24"/>
          <w:szCs w:val="24"/>
        </w:rPr>
        <w:t>Redalyc</w:t>
      </w:r>
      <w:proofErr w:type="spellEnd"/>
      <w:r>
        <w:rPr>
          <w:rFonts w:ascii="Times New Roman" w:hAnsi="Times New Roman" w:cs="Times New Roman"/>
          <w:i/>
          <w:sz w:val="24"/>
          <w:szCs w:val="24"/>
        </w:rPr>
        <w:t xml:space="preserve"> – Red de Revistas Científicas de América Latina, el Caribe, España y Portugal.</w:t>
      </w:r>
      <w:r>
        <w:rPr>
          <w:rFonts w:ascii="Times New Roman" w:hAnsi="Times New Roman" w:cs="Times New Roman"/>
          <w:sz w:val="24"/>
          <w:szCs w:val="24"/>
        </w:rPr>
        <w:t xml:space="preserve"> LVIII no. 36, </w:t>
      </w:r>
      <w:r w:rsidR="003C0D1B">
        <w:rPr>
          <w:rFonts w:ascii="Times New Roman" w:hAnsi="Times New Roman" w:cs="Times New Roman"/>
          <w:sz w:val="24"/>
          <w:szCs w:val="24"/>
        </w:rPr>
        <w:t xml:space="preserve">vol. </w:t>
      </w:r>
      <w:r>
        <w:rPr>
          <w:rFonts w:ascii="Times New Roman" w:hAnsi="Times New Roman" w:cs="Times New Roman"/>
          <w:sz w:val="24"/>
          <w:szCs w:val="24"/>
        </w:rPr>
        <w:t xml:space="preserve">21. Recuperado </w:t>
      </w:r>
      <w:r w:rsidR="003C0D1B">
        <w:rPr>
          <w:rFonts w:ascii="Times New Roman" w:hAnsi="Times New Roman" w:cs="Times New Roman"/>
          <w:sz w:val="24"/>
          <w:szCs w:val="24"/>
        </w:rPr>
        <w:t xml:space="preserve">el 17/03/2018 </w:t>
      </w:r>
      <w:r>
        <w:rPr>
          <w:rFonts w:ascii="Times New Roman" w:hAnsi="Times New Roman" w:cs="Times New Roman"/>
          <w:sz w:val="24"/>
          <w:szCs w:val="24"/>
        </w:rPr>
        <w:t xml:space="preserve">de </w:t>
      </w:r>
      <w:hyperlink r:id="rId102" w:history="1">
        <w:r>
          <w:rPr>
            <w:rStyle w:val="Hipervnculo"/>
            <w:rFonts w:ascii="Times New Roman" w:hAnsi="Times New Roman" w:cs="Times New Roman"/>
            <w:sz w:val="24"/>
            <w:szCs w:val="24"/>
          </w:rPr>
          <w:t>http://iep.udea.edu.co:8180/jspui/bitstream/123456789/48/1/Tunnermann2008_La%20autonomia%20universitaria%20en%20el%20contexto%20actual.pdf</w:t>
        </w:r>
      </w:hyperlink>
    </w:p>
    <w:p w14:paraId="6A3BC6DC"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1248CAB4" w14:textId="77777777"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Tunnermann</w:t>
      </w:r>
      <w:proofErr w:type="spellEnd"/>
      <w:r>
        <w:rPr>
          <w:rFonts w:ascii="Times New Roman" w:hAnsi="Times New Roman" w:cs="Times New Roman"/>
          <w:sz w:val="24"/>
          <w:szCs w:val="24"/>
        </w:rPr>
        <w:t>, Carlos (2010). La reforma universitaria de Córdoba. </w:t>
      </w:r>
      <w:r>
        <w:rPr>
          <w:rFonts w:ascii="Times New Roman" w:hAnsi="Times New Roman" w:cs="Times New Roman"/>
          <w:i/>
          <w:iCs/>
          <w:sz w:val="24"/>
          <w:szCs w:val="24"/>
        </w:rPr>
        <w:t>Revista Educación Superior y Sociedad (ESS) ISSN: 0798-1228</w:t>
      </w:r>
      <w:r>
        <w:rPr>
          <w:rFonts w:ascii="Times New Roman" w:hAnsi="Times New Roman" w:cs="Times New Roman"/>
          <w:sz w:val="24"/>
          <w:szCs w:val="24"/>
        </w:rPr>
        <w:t xml:space="preserve">, vol. </w:t>
      </w:r>
      <w:r>
        <w:rPr>
          <w:rFonts w:ascii="Times New Roman" w:hAnsi="Times New Roman" w:cs="Times New Roman"/>
          <w:iCs/>
          <w:sz w:val="24"/>
          <w:szCs w:val="24"/>
        </w:rPr>
        <w:t>9, no.</w:t>
      </w:r>
      <w:r>
        <w:rPr>
          <w:rFonts w:ascii="Times New Roman" w:hAnsi="Times New Roman" w:cs="Times New Roman"/>
          <w:sz w:val="24"/>
          <w:szCs w:val="24"/>
        </w:rPr>
        <w:t>1: 103-128.</w:t>
      </w:r>
    </w:p>
    <w:p w14:paraId="0D951AA2"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2C2B7805" w14:textId="77777777"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Trullén</w:t>
      </w:r>
      <w:proofErr w:type="spellEnd"/>
      <w:r>
        <w:rPr>
          <w:rFonts w:ascii="Times New Roman" w:hAnsi="Times New Roman" w:cs="Times New Roman"/>
          <w:sz w:val="24"/>
          <w:szCs w:val="24"/>
        </w:rPr>
        <w:t xml:space="preserve">, Thomas, </w:t>
      </w:r>
      <w:proofErr w:type="spellStart"/>
      <w:r>
        <w:rPr>
          <w:rFonts w:ascii="Times New Roman" w:hAnsi="Times New Roman" w:cs="Times New Roman"/>
          <w:color w:val="222222"/>
          <w:sz w:val="24"/>
          <w:szCs w:val="24"/>
          <w:shd w:val="clear" w:color="auto" w:fill="FFFFFF"/>
          <w:lang w:val="es-ES"/>
        </w:rPr>
        <w:t>Masllorens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Lladós</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lang w:val="es-ES"/>
        </w:rPr>
        <w:t>Domenech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Boix</w:t>
      </w:r>
      <w:proofErr w:type="spellEnd"/>
      <w:r>
        <w:rPr>
          <w:rFonts w:ascii="Times New Roman" w:hAnsi="Times New Roman" w:cs="Times New Roman"/>
          <w:sz w:val="24"/>
          <w:szCs w:val="24"/>
        </w:rPr>
        <w:t xml:space="preserve"> (2004). “Economía del conocimiento, ciudad y competitividad”. </w:t>
      </w:r>
      <w:r>
        <w:rPr>
          <w:rFonts w:ascii="Times New Roman" w:hAnsi="Times New Roman" w:cs="Times New Roman"/>
          <w:i/>
          <w:sz w:val="24"/>
          <w:szCs w:val="24"/>
        </w:rPr>
        <w:t xml:space="preserve">Investigaciones Regionales: </w:t>
      </w:r>
      <w:proofErr w:type="spellStart"/>
      <w:r>
        <w:rPr>
          <w:rFonts w:ascii="Times New Roman" w:hAnsi="Times New Roman" w:cs="Times New Roman"/>
          <w:i/>
          <w:iCs/>
          <w:sz w:val="24"/>
          <w:szCs w:val="24"/>
          <w:lang w:val="es-ES"/>
        </w:rPr>
        <w:t>Journal</w:t>
      </w:r>
      <w:proofErr w:type="spellEnd"/>
      <w:r>
        <w:rPr>
          <w:rFonts w:ascii="Times New Roman" w:hAnsi="Times New Roman" w:cs="Times New Roman"/>
          <w:i/>
          <w:iCs/>
          <w:sz w:val="24"/>
          <w:szCs w:val="24"/>
          <w:lang w:val="es-ES"/>
        </w:rPr>
        <w:t xml:space="preserve"> of Regional </w:t>
      </w:r>
      <w:proofErr w:type="spellStart"/>
      <w:r>
        <w:rPr>
          <w:rFonts w:ascii="Times New Roman" w:hAnsi="Times New Roman" w:cs="Times New Roman"/>
          <w:i/>
          <w:iCs/>
          <w:sz w:val="24"/>
          <w:szCs w:val="24"/>
          <w:lang w:val="es-ES"/>
        </w:rPr>
        <w:t>Research</w:t>
      </w:r>
      <w:proofErr w:type="spellEnd"/>
      <w:r>
        <w:rPr>
          <w:rFonts w:ascii="Times New Roman" w:hAnsi="Times New Roman" w:cs="Times New Roman"/>
          <w:sz w:val="24"/>
          <w:szCs w:val="24"/>
        </w:rPr>
        <w:t>, no. 1: 139 -164.</w:t>
      </w:r>
    </w:p>
    <w:p w14:paraId="1AA81004" w14:textId="77777777" w:rsidR="00C31E7B" w:rsidRDefault="00C31E7B" w:rsidP="00C31E7B">
      <w:pPr>
        <w:spacing w:before="60" w:after="60" w:line="240" w:lineRule="auto"/>
        <w:ind w:left="709" w:hanging="709"/>
        <w:jc w:val="both"/>
        <w:rPr>
          <w:rFonts w:ascii="Times New Roman" w:hAnsi="Times New Roman" w:cs="Times New Roman"/>
          <w:sz w:val="24"/>
          <w:szCs w:val="24"/>
          <w:lang w:val="es-ES"/>
        </w:rPr>
      </w:pPr>
    </w:p>
    <w:p w14:paraId="3C7B25C5" w14:textId="77777777" w:rsidR="00C31E7B" w:rsidRDefault="00C31E7B" w:rsidP="00C31E7B">
      <w:pPr>
        <w:spacing w:before="60" w:after="60" w:line="240" w:lineRule="auto"/>
        <w:ind w:left="709" w:hanging="709"/>
        <w:jc w:val="both"/>
        <w:rPr>
          <w:rFonts w:ascii="Times New Roman" w:hAnsi="Times New Roman" w:cs="Times New Roman"/>
          <w:sz w:val="24"/>
          <w:szCs w:val="24"/>
          <w:lang w:val="es-ES"/>
        </w:rPr>
      </w:pPr>
      <w:r>
        <w:rPr>
          <w:rFonts w:ascii="Times New Roman" w:hAnsi="Times New Roman" w:cs="Times New Roman"/>
          <w:sz w:val="24"/>
          <w:szCs w:val="24"/>
        </w:rPr>
        <w:t xml:space="preserve">UNESCO (2005). Hacia las sociedades del conocimiento. </w:t>
      </w:r>
      <w:r>
        <w:rPr>
          <w:rFonts w:ascii="Times New Roman" w:hAnsi="Times New Roman" w:cs="Times New Roman"/>
          <w:sz w:val="24"/>
          <w:szCs w:val="24"/>
          <w:lang w:val="es-ES"/>
        </w:rPr>
        <w:t>París: Unesco.</w:t>
      </w:r>
    </w:p>
    <w:p w14:paraId="5B64D8DF"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46E0C8D7" w14:textId="694137AA"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Vallespín</w:t>
      </w:r>
      <w:proofErr w:type="spellEnd"/>
      <w:r>
        <w:rPr>
          <w:rFonts w:ascii="Times New Roman" w:hAnsi="Times New Roman" w:cs="Times New Roman"/>
          <w:sz w:val="24"/>
          <w:szCs w:val="24"/>
        </w:rPr>
        <w:t>, Emilio (2009). “Rendición de cuentas en la educación superior: un análisis de las cuentas anuales de las universidades en España y el Reino Unido”. Revista Contaduría Universidad de Antioquia, (55), p. 75-101. Recuperado el 20</w:t>
      </w:r>
      <w:r w:rsidR="003C0D1B">
        <w:rPr>
          <w:rFonts w:ascii="Times New Roman" w:hAnsi="Times New Roman" w:cs="Times New Roman"/>
          <w:sz w:val="24"/>
          <w:szCs w:val="24"/>
        </w:rPr>
        <w:t>/03/</w:t>
      </w:r>
      <w:r>
        <w:rPr>
          <w:rFonts w:ascii="Times New Roman" w:hAnsi="Times New Roman" w:cs="Times New Roman"/>
          <w:sz w:val="24"/>
          <w:szCs w:val="24"/>
        </w:rPr>
        <w:t>2018 de</w:t>
      </w:r>
      <w:r w:rsidR="00254CFD">
        <w:rPr>
          <w:rFonts w:ascii="Times New Roman" w:hAnsi="Times New Roman" w:cs="Times New Roman"/>
          <w:sz w:val="24"/>
          <w:szCs w:val="24"/>
        </w:rPr>
        <w:t xml:space="preserve"> </w:t>
      </w:r>
      <w:hyperlink r:id="rId103" w:history="1">
        <w:r w:rsidR="00254CFD" w:rsidRPr="004F3B85">
          <w:rPr>
            <w:rStyle w:val="Hipervnculo"/>
            <w:rFonts w:ascii="Times New Roman" w:hAnsi="Times New Roman" w:cs="Times New Roman"/>
            <w:sz w:val="24"/>
            <w:szCs w:val="24"/>
          </w:rPr>
          <w:t>http://aprendeenlinea.udea.edu.co/revistas/index.php/cont/article/view/16338/14171</w:t>
        </w:r>
      </w:hyperlink>
    </w:p>
    <w:p w14:paraId="3885B42D"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7C5DF48A" w14:textId="0DD59CAB"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Vercellone</w:t>
      </w:r>
      <w:proofErr w:type="spellEnd"/>
      <w:r>
        <w:rPr>
          <w:rFonts w:ascii="Times New Roman" w:hAnsi="Times New Roman" w:cs="Times New Roman"/>
          <w:sz w:val="24"/>
          <w:szCs w:val="24"/>
        </w:rPr>
        <w:t xml:space="preserve">, Carlo (2004). “Las políticas de desarrollo en tiempos del capitalismo cognitivo”. En VV. AA. </w:t>
      </w:r>
      <w:r>
        <w:rPr>
          <w:rFonts w:ascii="Times New Roman" w:hAnsi="Times New Roman" w:cs="Times New Roman"/>
          <w:i/>
          <w:sz w:val="24"/>
          <w:szCs w:val="24"/>
        </w:rPr>
        <w:t>Capitalismo cognitivo. Propiedad intelectual y creación colectiva</w:t>
      </w:r>
      <w:r>
        <w:rPr>
          <w:rFonts w:ascii="Times New Roman" w:hAnsi="Times New Roman" w:cs="Times New Roman"/>
          <w:sz w:val="24"/>
          <w:szCs w:val="24"/>
        </w:rPr>
        <w:t>. Madrid: Traficantes de Sueños: 99-106. Recuperado el 18</w:t>
      </w:r>
      <w:r w:rsidR="00254CFD">
        <w:rPr>
          <w:rFonts w:ascii="Times New Roman" w:hAnsi="Times New Roman" w:cs="Times New Roman"/>
          <w:sz w:val="24"/>
          <w:szCs w:val="24"/>
        </w:rPr>
        <w:t>/09/</w:t>
      </w:r>
      <w:r>
        <w:rPr>
          <w:rFonts w:ascii="Times New Roman" w:hAnsi="Times New Roman" w:cs="Times New Roman"/>
          <w:sz w:val="24"/>
          <w:szCs w:val="24"/>
        </w:rPr>
        <w:t>2018 de</w:t>
      </w:r>
      <w:r w:rsidR="00254CFD">
        <w:rPr>
          <w:rFonts w:ascii="Times New Roman" w:hAnsi="Times New Roman" w:cs="Times New Roman"/>
          <w:sz w:val="24"/>
          <w:szCs w:val="24"/>
        </w:rPr>
        <w:t xml:space="preserve"> </w:t>
      </w:r>
      <w:hyperlink r:id="rId104" w:history="1">
        <w:r w:rsidR="00254CFD" w:rsidRPr="004F3B85">
          <w:rPr>
            <w:rStyle w:val="Hipervnculo"/>
            <w:rFonts w:ascii="Times New Roman" w:hAnsi="Times New Roman" w:cs="Times New Roman"/>
            <w:sz w:val="24"/>
            <w:szCs w:val="24"/>
          </w:rPr>
          <w:t>https://www.traficantes.net/sites/default/files/pdfs/Capitalismo%20cognitivo-TdS.pdf</w:t>
        </w:r>
      </w:hyperlink>
    </w:p>
    <w:p w14:paraId="3B7B5C4D"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0690CDB8" w14:textId="2BA785F8"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Vercellone</w:t>
      </w:r>
      <w:proofErr w:type="spellEnd"/>
      <w:r>
        <w:rPr>
          <w:rFonts w:ascii="Times New Roman" w:hAnsi="Times New Roman" w:cs="Times New Roman"/>
          <w:sz w:val="24"/>
          <w:szCs w:val="24"/>
        </w:rPr>
        <w:t xml:space="preserve">, Carlo. (2006). Capitalismo cognitivo. Conocimiento y finanzas en la era </w:t>
      </w:r>
      <w:proofErr w:type="spellStart"/>
      <w:r>
        <w:rPr>
          <w:rFonts w:ascii="Times New Roman" w:hAnsi="Times New Roman" w:cs="Times New Roman"/>
          <w:sz w:val="24"/>
          <w:szCs w:val="24"/>
        </w:rPr>
        <w:t>postfordista</w:t>
      </w:r>
      <w:proofErr w:type="spellEnd"/>
      <w:r>
        <w:rPr>
          <w:rFonts w:ascii="Times New Roman" w:hAnsi="Times New Roman" w:cs="Times New Roman"/>
          <w:sz w:val="24"/>
          <w:szCs w:val="24"/>
        </w:rPr>
        <w:t xml:space="preserve">. Roma: </w:t>
      </w:r>
      <w:proofErr w:type="spellStart"/>
      <w:r>
        <w:rPr>
          <w:rFonts w:ascii="Times New Roman" w:hAnsi="Times New Roman" w:cs="Times New Roman"/>
          <w:sz w:val="24"/>
          <w:szCs w:val="24"/>
        </w:rPr>
        <w:t>Manifestolibri</w:t>
      </w:r>
      <w:proofErr w:type="spellEnd"/>
      <w:r>
        <w:rPr>
          <w:rFonts w:ascii="Times New Roman" w:hAnsi="Times New Roman" w:cs="Times New Roman"/>
          <w:sz w:val="24"/>
          <w:szCs w:val="24"/>
        </w:rPr>
        <w:t>. Recuperado el 25</w:t>
      </w:r>
      <w:r w:rsidR="00254CFD">
        <w:rPr>
          <w:rFonts w:ascii="Times New Roman" w:hAnsi="Times New Roman" w:cs="Times New Roman"/>
          <w:sz w:val="24"/>
          <w:szCs w:val="24"/>
        </w:rPr>
        <w:t>/10/2</w:t>
      </w:r>
      <w:r>
        <w:rPr>
          <w:rFonts w:ascii="Times New Roman" w:hAnsi="Times New Roman" w:cs="Times New Roman"/>
          <w:sz w:val="24"/>
          <w:szCs w:val="24"/>
        </w:rPr>
        <w:t xml:space="preserve">017 de </w:t>
      </w:r>
      <w:hyperlink r:id="rId105" w:history="1">
        <w:r>
          <w:rPr>
            <w:rStyle w:val="Hipervnculo"/>
            <w:rFonts w:ascii="Times New Roman" w:hAnsi="Times New Roman" w:cs="Times New Roman"/>
            <w:sz w:val="24"/>
            <w:szCs w:val="24"/>
          </w:rPr>
          <w:t>http://www.tecalibri.info/V/VERCELLONE-C_capitalismo.htm</w:t>
        </w:r>
      </w:hyperlink>
    </w:p>
    <w:p w14:paraId="7C30B3DA" w14:textId="77777777" w:rsidR="00C31E7B" w:rsidRDefault="00C31E7B" w:rsidP="00C31E7B">
      <w:pPr>
        <w:spacing w:before="60" w:after="60" w:line="240" w:lineRule="auto"/>
        <w:ind w:left="709" w:hanging="709"/>
        <w:jc w:val="both"/>
        <w:rPr>
          <w:rFonts w:ascii="Times New Roman" w:hAnsi="Times New Roman" w:cs="Times New Roman"/>
          <w:sz w:val="12"/>
          <w:szCs w:val="12"/>
        </w:rPr>
      </w:pPr>
    </w:p>
    <w:p w14:paraId="7370B23F" w14:textId="77777777" w:rsidR="00C31E7B" w:rsidRDefault="00C31E7B" w:rsidP="00C31E7B">
      <w:pPr>
        <w:spacing w:before="60" w:after="6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Vila, David (2016). “Contradicciones en el Capitalismo Cognitivo. Oportunidades para América Latina”. En Sierra, Francisco (coord.). </w:t>
      </w:r>
      <w:r>
        <w:rPr>
          <w:rFonts w:ascii="Times New Roman" w:hAnsi="Times New Roman" w:cs="Times New Roman"/>
          <w:i/>
          <w:sz w:val="24"/>
          <w:szCs w:val="24"/>
        </w:rPr>
        <w:t>Capitalismo Cognitivo y Economía Social del Conocimiento. La lucha por el Código.</w:t>
      </w:r>
      <w:r>
        <w:rPr>
          <w:rFonts w:ascii="Times New Roman" w:hAnsi="Times New Roman" w:cs="Times New Roman"/>
          <w:sz w:val="24"/>
          <w:szCs w:val="24"/>
        </w:rPr>
        <w:t xml:space="preserve"> Quito: Ediciones CIESPAL: 267 - 285.</w:t>
      </w:r>
    </w:p>
    <w:p w14:paraId="4573050F"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6895F91F" w14:textId="77777777" w:rsidR="00C31E7B" w:rsidRDefault="00C31E7B" w:rsidP="00C31E7B">
      <w:pPr>
        <w:spacing w:before="60" w:after="6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Winkler</w:t>
      </w:r>
      <w:proofErr w:type="spellEnd"/>
      <w:r>
        <w:rPr>
          <w:rFonts w:ascii="Times New Roman" w:hAnsi="Times New Roman" w:cs="Times New Roman"/>
          <w:sz w:val="24"/>
          <w:szCs w:val="24"/>
        </w:rPr>
        <w:t xml:space="preserve">, Donald (1994). La Educación Superior en América Latina. Cuestiones sobre eficiencia y equidad. </w:t>
      </w:r>
      <w:r>
        <w:rPr>
          <w:rFonts w:ascii="Times New Roman" w:hAnsi="Times New Roman" w:cs="Times New Roman"/>
          <w:i/>
          <w:sz w:val="24"/>
          <w:szCs w:val="24"/>
        </w:rPr>
        <w:t xml:space="preserve">Documentos para discusión del Banco Mundial. </w:t>
      </w:r>
      <w:r>
        <w:rPr>
          <w:rFonts w:ascii="Times New Roman" w:hAnsi="Times New Roman" w:cs="Times New Roman"/>
          <w:sz w:val="24"/>
          <w:szCs w:val="24"/>
        </w:rPr>
        <w:t>Washington, Estados Unidos: Banco Mundial.</w:t>
      </w:r>
    </w:p>
    <w:p w14:paraId="5C8310F2"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2B2E0954"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2028A732"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52A2EE2C"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4F97F2FD"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1351A80F"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3EA8FA40"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739548EE"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411BD0F1"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632B7867"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15B6F2DE" w14:textId="77777777" w:rsidR="00C31E7B" w:rsidRDefault="00C31E7B" w:rsidP="00C31E7B">
      <w:pPr>
        <w:spacing w:before="60" w:after="60" w:line="240" w:lineRule="auto"/>
        <w:ind w:left="709" w:hanging="709"/>
        <w:jc w:val="both"/>
        <w:rPr>
          <w:rFonts w:ascii="Times New Roman" w:hAnsi="Times New Roman" w:cs="Times New Roman"/>
          <w:sz w:val="24"/>
          <w:szCs w:val="24"/>
        </w:rPr>
      </w:pPr>
    </w:p>
    <w:p w14:paraId="7E5B728D" w14:textId="77777777" w:rsidR="009A569A" w:rsidRPr="009A569A" w:rsidRDefault="006056C9" w:rsidP="00122FDD">
      <w:pPr>
        <w:pStyle w:val="Ttulo1"/>
      </w:pPr>
      <w:bookmarkStart w:id="95" w:name="_Toc17831292"/>
      <w:r>
        <w:lastRenderedPageBreak/>
        <w:t>G</w:t>
      </w:r>
      <w:r w:rsidR="009A569A" w:rsidRPr="009A569A">
        <w:t>LOSARIO</w:t>
      </w:r>
      <w:bookmarkEnd w:id="95"/>
    </w:p>
    <w:p w14:paraId="15467E64" w14:textId="77777777" w:rsidR="009A569A" w:rsidRDefault="009A569A" w:rsidP="008C0F7D">
      <w:pPr>
        <w:spacing w:after="0" w:line="240" w:lineRule="auto"/>
        <w:jc w:val="both"/>
        <w:rPr>
          <w:rFonts w:ascii="Times New Roman" w:hAnsi="Times New Roman" w:cs="Times New Roman"/>
          <w:sz w:val="24"/>
          <w:szCs w:val="24"/>
        </w:rPr>
      </w:pPr>
    </w:p>
    <w:p w14:paraId="4C6B7CD9" w14:textId="77777777" w:rsidR="007D2BAE" w:rsidRDefault="007D2BAE" w:rsidP="007D2BAE">
      <w:pPr>
        <w:spacing w:after="0" w:line="360" w:lineRule="auto"/>
        <w:rPr>
          <w:rFonts w:ascii="Times New Roman" w:hAnsi="Times New Roman" w:cs="Times New Roman"/>
          <w:sz w:val="24"/>
          <w:szCs w:val="24"/>
        </w:rPr>
      </w:pPr>
    </w:p>
    <w:tbl>
      <w:tblPr>
        <w:tblStyle w:val="Tablanormal41"/>
        <w:tblW w:w="0" w:type="auto"/>
        <w:tblLook w:val="04A0" w:firstRow="1" w:lastRow="0" w:firstColumn="1" w:lastColumn="0" w:noHBand="0" w:noVBand="1"/>
      </w:tblPr>
      <w:tblGrid>
        <w:gridCol w:w="2961"/>
        <w:gridCol w:w="5543"/>
      </w:tblGrid>
      <w:tr w:rsidR="007D2BAE" w14:paraId="3F1EEBAF" w14:textId="77777777" w:rsidTr="007D30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Pr>
          <w:p w14:paraId="52A1655A" w14:textId="77777777" w:rsidR="007D2BAE" w:rsidRDefault="007D2BAE" w:rsidP="007D306D">
            <w:pPr>
              <w:jc w:val="center"/>
              <w:rPr>
                <w:rFonts w:ascii="Times New Roman" w:hAnsi="Times New Roman" w:cs="Times New Roman"/>
                <w:sz w:val="24"/>
                <w:szCs w:val="24"/>
              </w:rPr>
            </w:pPr>
            <w:r>
              <w:rPr>
                <w:rFonts w:ascii="Times New Roman" w:hAnsi="Times New Roman" w:cs="Times New Roman"/>
                <w:sz w:val="24"/>
                <w:szCs w:val="24"/>
              </w:rPr>
              <w:t>TÉRMINO</w:t>
            </w:r>
          </w:p>
        </w:tc>
        <w:tc>
          <w:tcPr>
            <w:tcW w:w="5543" w:type="dxa"/>
          </w:tcPr>
          <w:p w14:paraId="14BA0357" w14:textId="77777777" w:rsidR="007D2BAE" w:rsidRDefault="007D2BAE" w:rsidP="007D306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DEFINICIÓN</w:t>
            </w:r>
          </w:p>
        </w:tc>
      </w:tr>
      <w:tr w:rsidR="001E06C0" w14:paraId="7FAD77E1" w14:textId="77777777" w:rsidTr="007D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Pr>
          <w:p w14:paraId="20447291" w14:textId="77777777" w:rsidR="001E06C0" w:rsidRPr="007D2BAE" w:rsidRDefault="001E06C0" w:rsidP="001E06C0">
            <w:pPr>
              <w:spacing w:line="360" w:lineRule="auto"/>
              <w:rPr>
                <w:rFonts w:ascii="Times New Roman" w:hAnsi="Times New Roman" w:cs="Times New Roman"/>
                <w:b w:val="0"/>
                <w:sz w:val="24"/>
                <w:szCs w:val="24"/>
              </w:rPr>
            </w:pPr>
            <w:r>
              <w:rPr>
                <w:rFonts w:ascii="Times New Roman" w:hAnsi="Times New Roman" w:cs="Times New Roman"/>
                <w:b w:val="0"/>
                <w:sz w:val="24"/>
                <w:szCs w:val="24"/>
              </w:rPr>
              <w:t>Acreditación</w:t>
            </w:r>
          </w:p>
        </w:tc>
        <w:tc>
          <w:tcPr>
            <w:tcW w:w="5543" w:type="dxa"/>
          </w:tcPr>
          <w:p w14:paraId="7CEBDDEB" w14:textId="77777777" w:rsidR="001E06C0" w:rsidRDefault="001E06C0" w:rsidP="001E06C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sz w:val="24"/>
                <w:szCs w:val="24"/>
              </w:rPr>
              <w:t>Proceso para garantizar la calidad de una institución o programa educativo</w:t>
            </w:r>
          </w:p>
        </w:tc>
      </w:tr>
      <w:tr w:rsidR="001E06C0" w14:paraId="40468F01" w14:textId="77777777" w:rsidTr="007D306D">
        <w:tc>
          <w:tcPr>
            <w:cnfStyle w:val="001000000000" w:firstRow="0" w:lastRow="0" w:firstColumn="1" w:lastColumn="0" w:oddVBand="0" w:evenVBand="0" w:oddHBand="0" w:evenHBand="0" w:firstRowFirstColumn="0" w:firstRowLastColumn="0" w:lastRowFirstColumn="0" w:lastRowLastColumn="0"/>
            <w:tcW w:w="2961" w:type="dxa"/>
          </w:tcPr>
          <w:p w14:paraId="3CDCE827" w14:textId="77777777" w:rsidR="001E06C0" w:rsidRPr="007D2BAE" w:rsidRDefault="001E06C0" w:rsidP="001E06C0">
            <w:pPr>
              <w:spacing w:line="360" w:lineRule="auto"/>
              <w:rPr>
                <w:rFonts w:ascii="Times New Roman" w:hAnsi="Times New Roman" w:cs="Times New Roman"/>
                <w:b w:val="0"/>
                <w:sz w:val="24"/>
                <w:szCs w:val="24"/>
              </w:rPr>
            </w:pPr>
            <w:r w:rsidRPr="007D2BAE">
              <w:rPr>
                <w:rFonts w:ascii="Times New Roman" w:hAnsi="Times New Roman" w:cs="Times New Roman"/>
                <w:b w:val="0"/>
                <w:sz w:val="24"/>
                <w:szCs w:val="24"/>
              </w:rPr>
              <w:t>Bien público</w:t>
            </w:r>
          </w:p>
          <w:p w14:paraId="01C2EBED" w14:textId="77777777" w:rsidR="001E06C0" w:rsidRPr="007D2BAE" w:rsidRDefault="001E06C0" w:rsidP="001E06C0">
            <w:pPr>
              <w:spacing w:line="360" w:lineRule="auto"/>
              <w:rPr>
                <w:rFonts w:ascii="Times New Roman" w:hAnsi="Times New Roman" w:cs="Times New Roman"/>
                <w:b w:val="0"/>
                <w:sz w:val="24"/>
                <w:szCs w:val="24"/>
              </w:rPr>
            </w:pPr>
          </w:p>
        </w:tc>
        <w:tc>
          <w:tcPr>
            <w:tcW w:w="5543" w:type="dxa"/>
          </w:tcPr>
          <w:p w14:paraId="2DE188B7" w14:textId="77777777" w:rsidR="001E06C0" w:rsidRDefault="001E06C0" w:rsidP="001E06C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Este ligado a lo estatal. Es un </w:t>
            </w:r>
            <w:r w:rsidRPr="007D2BAE">
              <w:rPr>
                <w:rFonts w:ascii="Times New Roman" w:hAnsi="Times New Roman" w:cs="Times New Roman"/>
                <w:sz w:val="24"/>
                <w:szCs w:val="24"/>
              </w:rPr>
              <w:t xml:space="preserve">espacio de inclusión </w:t>
            </w:r>
            <w:r>
              <w:rPr>
                <w:rFonts w:ascii="Times New Roman" w:hAnsi="Times New Roman" w:cs="Times New Roman"/>
                <w:sz w:val="24"/>
                <w:szCs w:val="24"/>
              </w:rPr>
              <w:t>donde se comparte y se construye la sociedad en general</w:t>
            </w:r>
            <w:r w:rsidRPr="007D2BAE">
              <w:rPr>
                <w:rFonts w:ascii="Times New Roman" w:hAnsi="Times New Roman" w:cs="Times New Roman"/>
                <w:sz w:val="24"/>
                <w:szCs w:val="24"/>
              </w:rPr>
              <w:t>.</w:t>
            </w:r>
          </w:p>
        </w:tc>
      </w:tr>
      <w:tr w:rsidR="001E06C0" w14:paraId="312ABB08" w14:textId="77777777" w:rsidTr="007D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Pr>
          <w:p w14:paraId="6DE8DE85" w14:textId="77777777" w:rsidR="001E06C0" w:rsidRPr="007D2BAE" w:rsidRDefault="001E06C0" w:rsidP="001E06C0">
            <w:pPr>
              <w:spacing w:line="360" w:lineRule="auto"/>
              <w:rPr>
                <w:rFonts w:ascii="Times New Roman" w:hAnsi="Times New Roman" w:cs="Times New Roman"/>
                <w:b w:val="0"/>
                <w:sz w:val="24"/>
                <w:szCs w:val="24"/>
              </w:rPr>
            </w:pPr>
            <w:r>
              <w:rPr>
                <w:rFonts w:ascii="Times New Roman" w:hAnsi="Times New Roman" w:cs="Times New Roman"/>
                <w:b w:val="0"/>
                <w:sz w:val="24"/>
                <w:szCs w:val="24"/>
              </w:rPr>
              <w:t>Conocimiento</w:t>
            </w:r>
          </w:p>
        </w:tc>
        <w:tc>
          <w:tcPr>
            <w:tcW w:w="5543" w:type="dxa"/>
          </w:tcPr>
          <w:p w14:paraId="19AD8742" w14:textId="77777777" w:rsidR="001E06C0" w:rsidRDefault="001E06C0" w:rsidP="001E06C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Entendimiento teórico o práctico adquirido acerca de un fenómeno natural o social.</w:t>
            </w:r>
          </w:p>
        </w:tc>
      </w:tr>
      <w:tr w:rsidR="001E06C0" w14:paraId="52138C6E" w14:textId="77777777" w:rsidTr="007D306D">
        <w:tc>
          <w:tcPr>
            <w:cnfStyle w:val="001000000000" w:firstRow="0" w:lastRow="0" w:firstColumn="1" w:lastColumn="0" w:oddVBand="0" w:evenVBand="0" w:oddHBand="0" w:evenHBand="0" w:firstRowFirstColumn="0" w:firstRowLastColumn="0" w:lastRowFirstColumn="0" w:lastRowLastColumn="0"/>
            <w:tcW w:w="2961" w:type="dxa"/>
          </w:tcPr>
          <w:p w14:paraId="4F55E365" w14:textId="77777777" w:rsidR="001E06C0" w:rsidRPr="007D2BAE" w:rsidRDefault="001E06C0" w:rsidP="001E06C0">
            <w:pPr>
              <w:spacing w:line="360" w:lineRule="auto"/>
              <w:rPr>
                <w:rFonts w:ascii="Times New Roman" w:hAnsi="Times New Roman" w:cs="Times New Roman"/>
                <w:b w:val="0"/>
                <w:sz w:val="24"/>
                <w:szCs w:val="24"/>
              </w:rPr>
            </w:pPr>
            <w:r w:rsidRPr="007D2BAE">
              <w:rPr>
                <w:rFonts w:ascii="Times New Roman" w:hAnsi="Times New Roman" w:cs="Times New Roman"/>
                <w:b w:val="0"/>
                <w:sz w:val="24"/>
                <w:szCs w:val="24"/>
              </w:rPr>
              <w:t>Corpus</w:t>
            </w:r>
          </w:p>
          <w:p w14:paraId="2D016A17" w14:textId="77777777" w:rsidR="001E06C0" w:rsidRDefault="001E06C0" w:rsidP="001E06C0">
            <w:pPr>
              <w:spacing w:line="360" w:lineRule="auto"/>
              <w:rPr>
                <w:rFonts w:ascii="Times New Roman" w:hAnsi="Times New Roman" w:cs="Times New Roman"/>
                <w:b w:val="0"/>
                <w:sz w:val="24"/>
                <w:szCs w:val="24"/>
              </w:rPr>
            </w:pPr>
          </w:p>
        </w:tc>
        <w:tc>
          <w:tcPr>
            <w:tcW w:w="5543" w:type="dxa"/>
          </w:tcPr>
          <w:p w14:paraId="2A4FCA60" w14:textId="77777777" w:rsidR="001E06C0" w:rsidRDefault="001E06C0" w:rsidP="001E06C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2BAE">
              <w:rPr>
                <w:rFonts w:ascii="Times New Roman" w:hAnsi="Times New Roman" w:cs="Times New Roman"/>
                <w:sz w:val="24"/>
                <w:szCs w:val="24"/>
              </w:rPr>
              <w:t>Conjunto de datos</w:t>
            </w:r>
            <w:r>
              <w:rPr>
                <w:rFonts w:ascii="Times New Roman" w:hAnsi="Times New Roman" w:cs="Times New Roman"/>
                <w:sz w:val="24"/>
                <w:szCs w:val="24"/>
              </w:rPr>
              <w:t xml:space="preserve"> que sirven</w:t>
            </w:r>
            <w:r w:rsidRPr="007D2BAE">
              <w:rPr>
                <w:rFonts w:ascii="Times New Roman" w:hAnsi="Times New Roman" w:cs="Times New Roman"/>
                <w:sz w:val="24"/>
                <w:szCs w:val="24"/>
              </w:rPr>
              <w:t xml:space="preserve"> de base para una investigación</w:t>
            </w:r>
            <w:r>
              <w:rPr>
                <w:rFonts w:ascii="Times New Roman" w:hAnsi="Times New Roman" w:cs="Times New Roman"/>
                <w:sz w:val="24"/>
                <w:szCs w:val="24"/>
              </w:rPr>
              <w:t>.</w:t>
            </w:r>
          </w:p>
        </w:tc>
      </w:tr>
      <w:tr w:rsidR="001E06C0" w14:paraId="04A6DBB4" w14:textId="77777777" w:rsidTr="007D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Pr>
          <w:p w14:paraId="52FF43B5" w14:textId="77777777" w:rsidR="001E06C0" w:rsidRPr="007D2BAE" w:rsidRDefault="001E06C0" w:rsidP="001E06C0">
            <w:pPr>
              <w:spacing w:line="360" w:lineRule="auto"/>
              <w:rPr>
                <w:rFonts w:ascii="Times New Roman" w:hAnsi="Times New Roman" w:cs="Times New Roman"/>
                <w:b w:val="0"/>
                <w:sz w:val="24"/>
                <w:szCs w:val="24"/>
              </w:rPr>
            </w:pPr>
            <w:r>
              <w:rPr>
                <w:rFonts w:ascii="Times New Roman" w:hAnsi="Times New Roman" w:cs="Times New Roman"/>
                <w:b w:val="0"/>
                <w:sz w:val="24"/>
                <w:szCs w:val="24"/>
              </w:rPr>
              <w:t>Crédito educativo</w:t>
            </w:r>
          </w:p>
        </w:tc>
        <w:tc>
          <w:tcPr>
            <w:tcW w:w="5543" w:type="dxa"/>
          </w:tcPr>
          <w:p w14:paraId="25D5583D" w14:textId="77777777" w:rsidR="001E06C0" w:rsidRDefault="001E06C0" w:rsidP="001E06C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Sistema de financiamiento de la educación técnica y universitaria.</w:t>
            </w:r>
          </w:p>
        </w:tc>
      </w:tr>
      <w:tr w:rsidR="001E06C0" w14:paraId="19FE126F" w14:textId="77777777" w:rsidTr="007D306D">
        <w:tc>
          <w:tcPr>
            <w:cnfStyle w:val="001000000000" w:firstRow="0" w:lastRow="0" w:firstColumn="1" w:lastColumn="0" w:oddVBand="0" w:evenVBand="0" w:oddHBand="0" w:evenHBand="0" w:firstRowFirstColumn="0" w:firstRowLastColumn="0" w:lastRowFirstColumn="0" w:lastRowLastColumn="0"/>
            <w:tcW w:w="2961" w:type="dxa"/>
          </w:tcPr>
          <w:p w14:paraId="10473D12" w14:textId="77777777" w:rsidR="001E06C0" w:rsidRPr="007D2BAE" w:rsidRDefault="001E06C0" w:rsidP="001E06C0">
            <w:pPr>
              <w:spacing w:line="360" w:lineRule="auto"/>
              <w:rPr>
                <w:rFonts w:ascii="Times New Roman" w:hAnsi="Times New Roman" w:cs="Times New Roman"/>
                <w:b w:val="0"/>
                <w:sz w:val="24"/>
                <w:szCs w:val="24"/>
              </w:rPr>
            </w:pPr>
            <w:r>
              <w:rPr>
                <w:rFonts w:ascii="Times New Roman" w:hAnsi="Times New Roman" w:cs="Times New Roman"/>
                <w:b w:val="0"/>
                <w:sz w:val="24"/>
                <w:szCs w:val="24"/>
              </w:rPr>
              <w:t>Eficacia</w:t>
            </w:r>
          </w:p>
        </w:tc>
        <w:tc>
          <w:tcPr>
            <w:tcW w:w="5543" w:type="dxa"/>
          </w:tcPr>
          <w:p w14:paraId="17FE8341" w14:textId="77777777" w:rsidR="001E06C0" w:rsidRDefault="001E06C0" w:rsidP="001E06C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Logro de los propósitos o metas de una evaluación o de un programa.</w:t>
            </w:r>
          </w:p>
        </w:tc>
      </w:tr>
      <w:tr w:rsidR="001E06C0" w14:paraId="570E4365" w14:textId="77777777" w:rsidTr="007D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Pr>
          <w:p w14:paraId="4315DA2E" w14:textId="77777777" w:rsidR="001E06C0" w:rsidRPr="007D2BAE" w:rsidRDefault="001E06C0" w:rsidP="001E06C0">
            <w:pPr>
              <w:spacing w:line="360" w:lineRule="auto"/>
              <w:rPr>
                <w:rFonts w:ascii="Times New Roman" w:hAnsi="Times New Roman" w:cs="Times New Roman"/>
                <w:b w:val="0"/>
                <w:sz w:val="24"/>
                <w:szCs w:val="24"/>
              </w:rPr>
            </w:pPr>
            <w:r w:rsidRPr="007D2BAE">
              <w:rPr>
                <w:rFonts w:ascii="Times New Roman" w:hAnsi="Times New Roman" w:cs="Times New Roman"/>
                <w:b w:val="0"/>
                <w:sz w:val="24"/>
                <w:szCs w:val="24"/>
              </w:rPr>
              <w:t>Estado de bienestar</w:t>
            </w:r>
          </w:p>
          <w:p w14:paraId="385FF6D8" w14:textId="77777777" w:rsidR="001E06C0" w:rsidRPr="007D2BAE" w:rsidRDefault="001E06C0" w:rsidP="001E06C0">
            <w:pPr>
              <w:spacing w:line="360" w:lineRule="auto"/>
              <w:rPr>
                <w:rFonts w:ascii="Times New Roman" w:hAnsi="Times New Roman" w:cs="Times New Roman"/>
                <w:b w:val="0"/>
                <w:sz w:val="24"/>
                <w:szCs w:val="24"/>
              </w:rPr>
            </w:pPr>
          </w:p>
        </w:tc>
        <w:tc>
          <w:tcPr>
            <w:tcW w:w="5543" w:type="dxa"/>
          </w:tcPr>
          <w:p w14:paraId="548D9808" w14:textId="77777777" w:rsidR="001E06C0" w:rsidRDefault="001E06C0" w:rsidP="001E06C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w:t>
            </w:r>
            <w:r w:rsidRPr="007D2BAE">
              <w:rPr>
                <w:rFonts w:ascii="Times New Roman" w:hAnsi="Times New Roman" w:cs="Times New Roman"/>
                <w:sz w:val="24"/>
                <w:szCs w:val="24"/>
              </w:rPr>
              <w:t xml:space="preserve">s un concepto </w:t>
            </w:r>
            <w:r>
              <w:rPr>
                <w:rFonts w:ascii="Times New Roman" w:hAnsi="Times New Roman" w:cs="Times New Roman"/>
                <w:sz w:val="24"/>
                <w:szCs w:val="24"/>
              </w:rPr>
              <w:t xml:space="preserve">donde </w:t>
            </w:r>
            <w:r w:rsidRPr="007D2BAE">
              <w:rPr>
                <w:rFonts w:ascii="Times New Roman" w:hAnsi="Times New Roman" w:cs="Times New Roman"/>
                <w:sz w:val="24"/>
                <w:szCs w:val="24"/>
              </w:rPr>
              <w:t>el Estado provee </w:t>
            </w:r>
            <w:r w:rsidRPr="007D306D">
              <w:rPr>
                <w:rFonts w:ascii="Times New Roman" w:hAnsi="Times New Roman" w:cs="Times New Roman"/>
                <w:sz w:val="24"/>
                <w:szCs w:val="24"/>
              </w:rPr>
              <w:t>servicios</w:t>
            </w:r>
            <w:r w:rsidRPr="007D2BAE">
              <w:rPr>
                <w:rFonts w:ascii="Times New Roman" w:hAnsi="Times New Roman" w:cs="Times New Roman"/>
                <w:sz w:val="24"/>
                <w:szCs w:val="24"/>
              </w:rPr>
              <w:t> </w:t>
            </w:r>
            <w:r>
              <w:rPr>
                <w:rFonts w:ascii="Times New Roman" w:hAnsi="Times New Roman" w:cs="Times New Roman"/>
                <w:sz w:val="24"/>
                <w:szCs w:val="24"/>
              </w:rPr>
              <w:t>para cumplir con los</w:t>
            </w:r>
            <w:r w:rsidRPr="007D2BAE">
              <w:rPr>
                <w:rFonts w:ascii="Times New Roman" w:hAnsi="Times New Roman" w:cs="Times New Roman"/>
                <w:sz w:val="24"/>
                <w:szCs w:val="24"/>
              </w:rPr>
              <w:t> </w:t>
            </w:r>
            <w:r w:rsidRPr="007D306D">
              <w:rPr>
                <w:rFonts w:ascii="Times New Roman" w:hAnsi="Times New Roman" w:cs="Times New Roman"/>
                <w:sz w:val="24"/>
                <w:szCs w:val="24"/>
              </w:rPr>
              <w:t>derechos sociales</w:t>
            </w:r>
            <w:r w:rsidRPr="007D2BAE">
              <w:rPr>
                <w:rFonts w:ascii="Times New Roman" w:hAnsi="Times New Roman" w:cs="Times New Roman"/>
                <w:sz w:val="24"/>
                <w:szCs w:val="24"/>
              </w:rPr>
              <w:t> </w:t>
            </w:r>
            <w:r>
              <w:rPr>
                <w:rFonts w:ascii="Times New Roman" w:hAnsi="Times New Roman" w:cs="Times New Roman"/>
                <w:sz w:val="24"/>
                <w:szCs w:val="24"/>
              </w:rPr>
              <w:t>de los ciudadanos de un país.</w:t>
            </w:r>
          </w:p>
        </w:tc>
      </w:tr>
      <w:tr w:rsidR="001E06C0" w14:paraId="58B42323" w14:textId="77777777" w:rsidTr="007D306D">
        <w:tc>
          <w:tcPr>
            <w:cnfStyle w:val="001000000000" w:firstRow="0" w:lastRow="0" w:firstColumn="1" w:lastColumn="0" w:oddVBand="0" w:evenVBand="0" w:oddHBand="0" w:evenHBand="0" w:firstRowFirstColumn="0" w:firstRowLastColumn="0" w:lastRowFirstColumn="0" w:lastRowLastColumn="0"/>
            <w:tcW w:w="2961" w:type="dxa"/>
          </w:tcPr>
          <w:p w14:paraId="593C6763" w14:textId="77777777" w:rsidR="001E06C0" w:rsidRPr="007D2BAE" w:rsidRDefault="001E06C0" w:rsidP="001E06C0">
            <w:pPr>
              <w:spacing w:line="360" w:lineRule="auto"/>
              <w:rPr>
                <w:rFonts w:ascii="Times New Roman" w:hAnsi="Times New Roman" w:cs="Times New Roman"/>
                <w:b w:val="0"/>
                <w:sz w:val="24"/>
                <w:szCs w:val="24"/>
              </w:rPr>
            </w:pPr>
            <w:r w:rsidRPr="007D2BAE">
              <w:rPr>
                <w:rFonts w:ascii="Times New Roman" w:hAnsi="Times New Roman" w:cs="Times New Roman"/>
                <w:b w:val="0"/>
                <w:sz w:val="24"/>
                <w:szCs w:val="24"/>
              </w:rPr>
              <w:t>Justicia Social</w:t>
            </w:r>
          </w:p>
          <w:p w14:paraId="7D5717CE" w14:textId="77777777" w:rsidR="001E06C0" w:rsidRDefault="001E06C0" w:rsidP="001E06C0">
            <w:pPr>
              <w:spacing w:line="360" w:lineRule="auto"/>
              <w:rPr>
                <w:rFonts w:ascii="Times New Roman" w:hAnsi="Times New Roman" w:cs="Times New Roman"/>
                <w:b w:val="0"/>
                <w:sz w:val="24"/>
                <w:szCs w:val="24"/>
              </w:rPr>
            </w:pPr>
          </w:p>
        </w:tc>
        <w:tc>
          <w:tcPr>
            <w:tcW w:w="5543" w:type="dxa"/>
          </w:tcPr>
          <w:p w14:paraId="113927AF" w14:textId="77777777" w:rsidR="001E06C0" w:rsidRDefault="001E06C0" w:rsidP="001E06C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Corresponde a la justicia distributiva.</w:t>
            </w:r>
          </w:p>
        </w:tc>
      </w:tr>
      <w:tr w:rsidR="001E06C0" w14:paraId="1625AEED" w14:textId="77777777" w:rsidTr="007D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Pr>
          <w:p w14:paraId="11B4E942" w14:textId="77777777" w:rsidR="001E06C0" w:rsidRPr="007D2BAE" w:rsidRDefault="001E06C0" w:rsidP="001E06C0">
            <w:pPr>
              <w:spacing w:line="360" w:lineRule="auto"/>
              <w:rPr>
                <w:rFonts w:ascii="Times New Roman" w:hAnsi="Times New Roman" w:cs="Times New Roman"/>
                <w:b w:val="0"/>
                <w:sz w:val="24"/>
                <w:szCs w:val="24"/>
              </w:rPr>
            </w:pPr>
            <w:r w:rsidRPr="007D2BAE">
              <w:rPr>
                <w:rFonts w:ascii="Times New Roman" w:hAnsi="Times New Roman" w:cs="Times New Roman"/>
                <w:b w:val="0"/>
                <w:sz w:val="24"/>
                <w:szCs w:val="24"/>
              </w:rPr>
              <w:t>Medios de comunicación masivos</w:t>
            </w:r>
          </w:p>
          <w:p w14:paraId="64653FE6" w14:textId="77777777" w:rsidR="001E06C0" w:rsidRPr="007D2BAE" w:rsidRDefault="001E06C0" w:rsidP="001E06C0">
            <w:pPr>
              <w:spacing w:line="360" w:lineRule="auto"/>
              <w:rPr>
                <w:rFonts w:ascii="Times New Roman" w:hAnsi="Times New Roman" w:cs="Times New Roman"/>
                <w:b w:val="0"/>
                <w:sz w:val="24"/>
                <w:szCs w:val="24"/>
              </w:rPr>
            </w:pPr>
          </w:p>
        </w:tc>
        <w:tc>
          <w:tcPr>
            <w:tcW w:w="5543" w:type="dxa"/>
          </w:tcPr>
          <w:p w14:paraId="1B5139DE" w14:textId="77777777" w:rsidR="001E06C0" w:rsidRPr="007D306D" w:rsidRDefault="001E06C0" w:rsidP="001E06C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Cs/>
                <w:sz w:val="24"/>
                <w:szCs w:val="24"/>
              </w:rPr>
              <w:t>P</w:t>
            </w:r>
            <w:r w:rsidRPr="007D306D">
              <w:rPr>
                <w:rFonts w:ascii="Times New Roman" w:hAnsi="Times New Roman" w:cs="Times New Roman"/>
                <w:bCs/>
                <w:sz w:val="24"/>
                <w:szCs w:val="24"/>
              </w:rPr>
              <w:t>rensa</w:t>
            </w:r>
            <w:r w:rsidRPr="007D306D">
              <w:rPr>
                <w:rFonts w:ascii="Times New Roman" w:hAnsi="Times New Roman" w:cs="Times New Roman"/>
                <w:sz w:val="24"/>
                <w:szCs w:val="24"/>
              </w:rPr>
              <w:t xml:space="preserve">, </w:t>
            </w:r>
            <w:r w:rsidRPr="007D306D">
              <w:rPr>
                <w:rFonts w:ascii="Times New Roman" w:hAnsi="Times New Roman" w:cs="Times New Roman"/>
                <w:bCs/>
                <w:sz w:val="24"/>
                <w:szCs w:val="24"/>
              </w:rPr>
              <w:t>televisión</w:t>
            </w:r>
            <w:r w:rsidRPr="007D306D">
              <w:rPr>
                <w:rFonts w:ascii="Times New Roman" w:hAnsi="Times New Roman" w:cs="Times New Roman"/>
                <w:sz w:val="24"/>
                <w:szCs w:val="24"/>
              </w:rPr>
              <w:t>, </w:t>
            </w:r>
            <w:r w:rsidRPr="007D306D">
              <w:rPr>
                <w:rFonts w:ascii="Times New Roman" w:hAnsi="Times New Roman" w:cs="Times New Roman"/>
                <w:bCs/>
                <w:sz w:val="24"/>
                <w:szCs w:val="24"/>
              </w:rPr>
              <w:t>cine</w:t>
            </w:r>
            <w:r w:rsidRPr="007D306D">
              <w:rPr>
                <w:rFonts w:ascii="Times New Roman" w:hAnsi="Times New Roman" w:cs="Times New Roman"/>
                <w:sz w:val="24"/>
                <w:szCs w:val="24"/>
              </w:rPr>
              <w:t>, </w:t>
            </w:r>
            <w:r>
              <w:rPr>
                <w:rFonts w:ascii="Times New Roman" w:hAnsi="Times New Roman" w:cs="Times New Roman"/>
                <w:sz w:val="24"/>
                <w:szCs w:val="24"/>
              </w:rPr>
              <w:t>r</w:t>
            </w:r>
            <w:r w:rsidRPr="007D306D">
              <w:rPr>
                <w:rFonts w:ascii="Times New Roman" w:hAnsi="Times New Roman" w:cs="Times New Roman"/>
                <w:sz w:val="24"/>
                <w:szCs w:val="24"/>
              </w:rPr>
              <w:t>evistas, </w:t>
            </w:r>
            <w:r w:rsidRPr="007D306D">
              <w:rPr>
                <w:rFonts w:ascii="Times New Roman" w:hAnsi="Times New Roman" w:cs="Times New Roman"/>
                <w:bCs/>
                <w:sz w:val="24"/>
                <w:szCs w:val="24"/>
              </w:rPr>
              <w:t>noticieros</w:t>
            </w:r>
            <w:r w:rsidRPr="007D306D">
              <w:rPr>
                <w:rFonts w:ascii="Times New Roman" w:hAnsi="Times New Roman" w:cs="Times New Roman"/>
                <w:sz w:val="24"/>
                <w:szCs w:val="24"/>
              </w:rPr>
              <w:t> de </w:t>
            </w:r>
            <w:r w:rsidRPr="007D306D">
              <w:rPr>
                <w:rFonts w:ascii="Times New Roman" w:hAnsi="Times New Roman" w:cs="Times New Roman"/>
                <w:bCs/>
                <w:sz w:val="24"/>
                <w:szCs w:val="24"/>
              </w:rPr>
              <w:t>radio</w:t>
            </w:r>
            <w:r w:rsidRPr="007D306D">
              <w:rPr>
                <w:rFonts w:ascii="Times New Roman" w:hAnsi="Times New Roman" w:cs="Times New Roman"/>
                <w:sz w:val="24"/>
                <w:szCs w:val="24"/>
              </w:rPr>
              <w:t>,</w:t>
            </w:r>
            <w:r>
              <w:rPr>
                <w:rFonts w:ascii="Times New Roman" w:hAnsi="Times New Roman" w:cs="Times New Roman"/>
                <w:bCs/>
                <w:sz w:val="24"/>
                <w:szCs w:val="24"/>
              </w:rPr>
              <w:t xml:space="preserve"> </w:t>
            </w:r>
            <w:r w:rsidRPr="007D306D">
              <w:rPr>
                <w:rFonts w:ascii="Times New Roman" w:hAnsi="Times New Roman" w:cs="Times New Roman"/>
                <w:bCs/>
                <w:sz w:val="24"/>
                <w:szCs w:val="24"/>
              </w:rPr>
              <w:t>páginas web</w:t>
            </w:r>
            <w:r>
              <w:rPr>
                <w:rFonts w:ascii="Times New Roman" w:hAnsi="Times New Roman" w:cs="Times New Roman"/>
                <w:bCs/>
                <w:sz w:val="24"/>
                <w:szCs w:val="24"/>
              </w:rPr>
              <w:t>.</w:t>
            </w:r>
          </w:p>
        </w:tc>
      </w:tr>
      <w:tr w:rsidR="001E06C0" w14:paraId="30D2B6AE" w14:textId="77777777" w:rsidTr="007D306D">
        <w:tc>
          <w:tcPr>
            <w:cnfStyle w:val="001000000000" w:firstRow="0" w:lastRow="0" w:firstColumn="1" w:lastColumn="0" w:oddVBand="0" w:evenVBand="0" w:oddHBand="0" w:evenHBand="0" w:firstRowFirstColumn="0" w:firstRowLastColumn="0" w:lastRowFirstColumn="0" w:lastRowLastColumn="0"/>
            <w:tcW w:w="2961" w:type="dxa"/>
          </w:tcPr>
          <w:p w14:paraId="3EB47332" w14:textId="77777777" w:rsidR="001E06C0" w:rsidRPr="007D2BAE" w:rsidRDefault="001E06C0" w:rsidP="001E06C0">
            <w:pPr>
              <w:spacing w:line="360" w:lineRule="auto"/>
              <w:rPr>
                <w:rFonts w:ascii="Times New Roman" w:hAnsi="Times New Roman" w:cs="Times New Roman"/>
                <w:b w:val="0"/>
                <w:sz w:val="24"/>
                <w:szCs w:val="24"/>
              </w:rPr>
            </w:pPr>
            <w:r w:rsidRPr="007D2BAE">
              <w:rPr>
                <w:rFonts w:ascii="Times New Roman" w:hAnsi="Times New Roman" w:cs="Times New Roman"/>
                <w:b w:val="0"/>
                <w:sz w:val="24"/>
                <w:szCs w:val="24"/>
              </w:rPr>
              <w:t>Programa académico</w:t>
            </w:r>
          </w:p>
          <w:p w14:paraId="2BB40860" w14:textId="77777777" w:rsidR="001E06C0" w:rsidRDefault="001E06C0" w:rsidP="001E06C0">
            <w:pPr>
              <w:spacing w:line="360" w:lineRule="auto"/>
              <w:rPr>
                <w:rFonts w:ascii="Times New Roman" w:hAnsi="Times New Roman" w:cs="Times New Roman"/>
                <w:b w:val="0"/>
                <w:sz w:val="24"/>
                <w:szCs w:val="24"/>
              </w:rPr>
            </w:pPr>
          </w:p>
        </w:tc>
        <w:tc>
          <w:tcPr>
            <w:tcW w:w="5543" w:type="dxa"/>
          </w:tcPr>
          <w:p w14:paraId="34B22218" w14:textId="77777777" w:rsidR="001E06C0" w:rsidRDefault="001E06C0" w:rsidP="001E06C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Cs/>
                <w:sz w:val="24"/>
                <w:szCs w:val="24"/>
              </w:rPr>
              <w:t>P</w:t>
            </w:r>
            <w:r w:rsidRPr="007D2BAE">
              <w:rPr>
                <w:rFonts w:ascii="Times New Roman" w:hAnsi="Times New Roman" w:cs="Times New Roman"/>
                <w:bCs/>
                <w:sz w:val="24"/>
                <w:szCs w:val="24"/>
              </w:rPr>
              <w:t>rograma</w:t>
            </w:r>
            <w:r w:rsidRPr="007D2BAE">
              <w:rPr>
                <w:rFonts w:ascii="Times New Roman" w:hAnsi="Times New Roman" w:cs="Times New Roman"/>
                <w:sz w:val="24"/>
                <w:szCs w:val="24"/>
              </w:rPr>
              <w:t xml:space="preserve"> de estudios que </w:t>
            </w:r>
            <w:r>
              <w:rPr>
                <w:rFonts w:ascii="Times New Roman" w:hAnsi="Times New Roman" w:cs="Times New Roman"/>
                <w:sz w:val="24"/>
                <w:szCs w:val="24"/>
              </w:rPr>
              <w:t xml:space="preserve">está conformado por </w:t>
            </w:r>
            <w:r w:rsidRPr="007D2BAE">
              <w:rPr>
                <w:rFonts w:ascii="Times New Roman" w:hAnsi="Times New Roman" w:cs="Times New Roman"/>
                <w:sz w:val="24"/>
                <w:szCs w:val="24"/>
              </w:rPr>
              <w:t xml:space="preserve">todos los aspectos </w:t>
            </w:r>
            <w:r>
              <w:rPr>
                <w:rFonts w:ascii="Times New Roman" w:hAnsi="Times New Roman" w:cs="Times New Roman"/>
                <w:sz w:val="24"/>
                <w:szCs w:val="24"/>
              </w:rPr>
              <w:t xml:space="preserve">primordiales de un área específica de conocimiento. </w:t>
            </w:r>
          </w:p>
        </w:tc>
      </w:tr>
      <w:tr w:rsidR="001E06C0" w14:paraId="04EC7730" w14:textId="77777777" w:rsidTr="007D3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Pr>
          <w:p w14:paraId="1EB70163" w14:textId="77777777" w:rsidR="001E06C0" w:rsidRPr="007D2BAE" w:rsidRDefault="001E06C0" w:rsidP="001E06C0">
            <w:pPr>
              <w:spacing w:line="360" w:lineRule="auto"/>
              <w:rPr>
                <w:rFonts w:ascii="Times New Roman" w:hAnsi="Times New Roman" w:cs="Times New Roman"/>
                <w:b w:val="0"/>
                <w:sz w:val="24"/>
                <w:szCs w:val="24"/>
              </w:rPr>
            </w:pPr>
            <w:r>
              <w:rPr>
                <w:rFonts w:ascii="Times New Roman" w:hAnsi="Times New Roman" w:cs="Times New Roman"/>
                <w:b w:val="0"/>
                <w:sz w:val="24"/>
                <w:szCs w:val="24"/>
              </w:rPr>
              <w:t>Sistema mundo</w:t>
            </w:r>
          </w:p>
        </w:tc>
        <w:tc>
          <w:tcPr>
            <w:tcW w:w="5543" w:type="dxa"/>
          </w:tcPr>
          <w:p w14:paraId="6DBCF413" w14:textId="77777777" w:rsidR="001E06C0" w:rsidRDefault="001E06C0" w:rsidP="001E06C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Avanzar desde lo general hacia lo particular</w:t>
            </w:r>
          </w:p>
        </w:tc>
      </w:tr>
    </w:tbl>
    <w:p w14:paraId="7EA530B2" w14:textId="77777777" w:rsidR="007D2BAE" w:rsidRPr="001E06C0" w:rsidRDefault="001E06C0" w:rsidP="001E06C0">
      <w:pPr>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1E06C0">
        <w:rPr>
          <w:rFonts w:ascii="Times New Roman" w:hAnsi="Times New Roman" w:cs="Times New Roman"/>
          <w:i/>
          <w:sz w:val="20"/>
          <w:szCs w:val="20"/>
        </w:rPr>
        <w:t xml:space="preserve">Información obtenida de </w:t>
      </w:r>
      <w:proofErr w:type="spellStart"/>
      <w:r w:rsidRPr="001E06C0">
        <w:rPr>
          <w:rFonts w:ascii="Times New Roman" w:hAnsi="Times New Roman" w:cs="Times New Roman"/>
          <w:i/>
          <w:sz w:val="20"/>
          <w:szCs w:val="20"/>
        </w:rPr>
        <w:t>Moncayo</w:t>
      </w:r>
      <w:proofErr w:type="spellEnd"/>
      <w:r w:rsidRPr="001E06C0">
        <w:rPr>
          <w:rFonts w:ascii="Times New Roman" w:hAnsi="Times New Roman" w:cs="Times New Roman"/>
          <w:i/>
          <w:sz w:val="20"/>
          <w:szCs w:val="20"/>
        </w:rPr>
        <w:t>, 2014</w:t>
      </w:r>
      <w:r>
        <w:rPr>
          <w:rFonts w:ascii="Times New Roman" w:hAnsi="Times New Roman" w:cs="Times New Roman"/>
          <w:i/>
          <w:sz w:val="20"/>
          <w:szCs w:val="20"/>
        </w:rPr>
        <w:t>.</w:t>
      </w:r>
    </w:p>
    <w:p w14:paraId="6824771A" w14:textId="77777777" w:rsidR="00CE45CE" w:rsidRDefault="00CE45CE" w:rsidP="00CB1CA5">
      <w:pPr>
        <w:pStyle w:val="Ttulo1"/>
        <w:rPr>
          <w:sz w:val="2"/>
          <w:szCs w:val="2"/>
        </w:rPr>
      </w:pPr>
      <w:bookmarkStart w:id="96" w:name="_Toc17831293"/>
    </w:p>
    <w:p w14:paraId="59FA170E" w14:textId="77777777" w:rsidR="00CE45CE" w:rsidRPr="00CE45CE" w:rsidRDefault="00CE45CE" w:rsidP="00CE45CE"/>
    <w:p w14:paraId="78FF9854" w14:textId="585CF224" w:rsidR="007D2BAE" w:rsidRPr="00CB1CA5" w:rsidRDefault="00CE45CE" w:rsidP="00CB1CA5">
      <w:pPr>
        <w:pStyle w:val="Ttulo1"/>
      </w:pPr>
      <w:r>
        <w:lastRenderedPageBreak/>
        <w:t>A</w:t>
      </w:r>
      <w:r w:rsidR="00CB1CA5" w:rsidRPr="00CB1CA5">
        <w:t>NEXOS</w:t>
      </w:r>
      <w:bookmarkEnd w:id="96"/>
    </w:p>
    <w:p w14:paraId="0083C92D" w14:textId="77777777" w:rsidR="007D2BAE" w:rsidRPr="00CE45CE" w:rsidRDefault="007D2BAE" w:rsidP="007D2BAE">
      <w:pPr>
        <w:spacing w:after="0" w:line="360" w:lineRule="auto"/>
        <w:rPr>
          <w:rFonts w:ascii="Times New Roman" w:hAnsi="Times New Roman" w:cs="Times New Roman"/>
          <w:sz w:val="10"/>
          <w:szCs w:val="10"/>
        </w:rPr>
      </w:pPr>
    </w:p>
    <w:p w14:paraId="5AC98429" w14:textId="77777777" w:rsidR="00CB1CA5" w:rsidRDefault="00CB1CA5" w:rsidP="00CB1CA5">
      <w:pPr>
        <w:spacing w:after="0" w:line="240" w:lineRule="auto"/>
        <w:jc w:val="center"/>
        <w:rPr>
          <w:rFonts w:ascii="Times New Roman" w:hAnsi="Times New Roman" w:cs="Times New Roman"/>
          <w:sz w:val="24"/>
          <w:szCs w:val="24"/>
        </w:rPr>
      </w:pPr>
      <w:r w:rsidRPr="00572876">
        <w:rPr>
          <w:rFonts w:ascii="Times New Roman" w:hAnsi="Times New Roman" w:cs="Times New Roman"/>
          <w:b/>
          <w:sz w:val="24"/>
          <w:szCs w:val="24"/>
          <w:u w:val="single"/>
        </w:rPr>
        <w:t>PLANIFICACIÓN DE TRABAJO INVESTIGATIVO</w:t>
      </w:r>
    </w:p>
    <w:p w14:paraId="7FDFF74D" w14:textId="77777777" w:rsidR="00CB1CA5" w:rsidRDefault="00CB1CA5" w:rsidP="00CB1CA5">
      <w:pPr>
        <w:spacing w:after="0" w:line="240" w:lineRule="auto"/>
        <w:jc w:val="both"/>
        <w:rPr>
          <w:rFonts w:ascii="Times New Roman" w:hAnsi="Times New Roman" w:cs="Times New Roman"/>
          <w:sz w:val="24"/>
          <w:szCs w:val="24"/>
        </w:rPr>
      </w:pPr>
    </w:p>
    <w:tbl>
      <w:tblPr>
        <w:tblStyle w:val="Tablaconcuadrcula"/>
        <w:tblW w:w="7792" w:type="dxa"/>
        <w:tblLook w:val="04A0" w:firstRow="1" w:lastRow="0" w:firstColumn="1" w:lastColumn="0" w:noHBand="0" w:noVBand="1"/>
      </w:tblPr>
      <w:tblGrid>
        <w:gridCol w:w="4848"/>
        <w:gridCol w:w="1435"/>
        <w:gridCol w:w="1509"/>
      </w:tblGrid>
      <w:tr w:rsidR="00CB1CA5" w14:paraId="21A1F607" w14:textId="77777777" w:rsidTr="00D53FC5">
        <w:tc>
          <w:tcPr>
            <w:tcW w:w="7792" w:type="dxa"/>
            <w:gridSpan w:val="3"/>
          </w:tcPr>
          <w:p w14:paraId="4E1F4B8B" w14:textId="77777777" w:rsidR="00CB1CA5" w:rsidRPr="007A1AB8" w:rsidRDefault="00CB1CA5" w:rsidP="00D53FC5">
            <w:pPr>
              <w:jc w:val="center"/>
              <w:rPr>
                <w:rFonts w:ascii="Times New Roman" w:hAnsi="Times New Roman" w:cs="Times New Roman"/>
                <w:b/>
                <w:sz w:val="24"/>
                <w:szCs w:val="24"/>
              </w:rPr>
            </w:pPr>
            <w:r w:rsidRPr="00351B1D">
              <w:rPr>
                <w:rFonts w:ascii="Times New Roman" w:hAnsi="Times New Roman" w:cs="Times New Roman"/>
                <w:b/>
                <w:sz w:val="24"/>
                <w:szCs w:val="24"/>
                <w:highlight w:val="lightGray"/>
              </w:rPr>
              <w:t>Facultad de Ciencias Administrativas</w:t>
            </w:r>
          </w:p>
        </w:tc>
      </w:tr>
      <w:tr w:rsidR="00CB1CA5" w:rsidRPr="00CB1CA5" w14:paraId="22A642B7" w14:textId="77777777" w:rsidTr="00D53FC5">
        <w:trPr>
          <w:trHeight w:val="427"/>
        </w:trPr>
        <w:tc>
          <w:tcPr>
            <w:tcW w:w="4848" w:type="dxa"/>
          </w:tcPr>
          <w:p w14:paraId="5D683EE9" w14:textId="77777777" w:rsidR="00CB1CA5" w:rsidRPr="00CB1CA5" w:rsidRDefault="00CB1CA5" w:rsidP="00D53FC5">
            <w:pPr>
              <w:rPr>
                <w:rFonts w:ascii="Times New Roman" w:hAnsi="Times New Roman" w:cs="Times New Roman"/>
                <w:b/>
              </w:rPr>
            </w:pPr>
            <w:r w:rsidRPr="00CB1CA5">
              <w:rPr>
                <w:rFonts w:ascii="Times New Roman" w:hAnsi="Times New Roman" w:cs="Times New Roman"/>
                <w:b/>
              </w:rPr>
              <w:t>Actividad</w:t>
            </w:r>
          </w:p>
        </w:tc>
        <w:tc>
          <w:tcPr>
            <w:tcW w:w="1435" w:type="dxa"/>
          </w:tcPr>
          <w:p w14:paraId="03425EB8" w14:textId="77777777" w:rsidR="00CB1CA5" w:rsidRPr="00CB1CA5" w:rsidRDefault="00CB1CA5" w:rsidP="00D53FC5">
            <w:pPr>
              <w:jc w:val="center"/>
              <w:rPr>
                <w:rFonts w:ascii="Times New Roman" w:hAnsi="Times New Roman" w:cs="Times New Roman"/>
                <w:b/>
              </w:rPr>
            </w:pPr>
            <w:r w:rsidRPr="00CB1CA5">
              <w:rPr>
                <w:rFonts w:ascii="Times New Roman" w:hAnsi="Times New Roman" w:cs="Times New Roman"/>
                <w:b/>
              </w:rPr>
              <w:t>Fecha</w:t>
            </w:r>
          </w:p>
        </w:tc>
        <w:tc>
          <w:tcPr>
            <w:tcW w:w="1509" w:type="dxa"/>
          </w:tcPr>
          <w:p w14:paraId="243865CE" w14:textId="77777777" w:rsidR="00CB1CA5" w:rsidRPr="00CB1CA5" w:rsidRDefault="00CB1CA5" w:rsidP="00D53FC5">
            <w:pPr>
              <w:jc w:val="center"/>
              <w:rPr>
                <w:rFonts w:ascii="Times New Roman" w:hAnsi="Times New Roman" w:cs="Times New Roman"/>
                <w:b/>
              </w:rPr>
            </w:pPr>
            <w:r w:rsidRPr="00CB1CA5">
              <w:rPr>
                <w:rFonts w:ascii="Times New Roman" w:hAnsi="Times New Roman" w:cs="Times New Roman"/>
                <w:b/>
              </w:rPr>
              <w:t>Hora</w:t>
            </w:r>
          </w:p>
        </w:tc>
      </w:tr>
      <w:tr w:rsidR="00CB1CA5" w:rsidRPr="00CB1CA5" w14:paraId="20A3E64F" w14:textId="77777777" w:rsidTr="00D53FC5">
        <w:tc>
          <w:tcPr>
            <w:tcW w:w="4848" w:type="dxa"/>
          </w:tcPr>
          <w:p w14:paraId="5F5A3DC5" w14:textId="77777777" w:rsidR="00CB1CA5" w:rsidRPr="00CB1CA5" w:rsidRDefault="00CB1CA5" w:rsidP="00D53FC5">
            <w:pPr>
              <w:rPr>
                <w:rFonts w:ascii="Times New Roman" w:hAnsi="Times New Roman" w:cs="Times New Roman"/>
              </w:rPr>
            </w:pPr>
            <w:r w:rsidRPr="00CB1CA5">
              <w:rPr>
                <w:rFonts w:ascii="Times New Roman" w:hAnsi="Times New Roman" w:cs="Times New Roman"/>
              </w:rPr>
              <w:t>Entrevista a señor Decano</w:t>
            </w:r>
          </w:p>
        </w:tc>
        <w:tc>
          <w:tcPr>
            <w:tcW w:w="1435" w:type="dxa"/>
          </w:tcPr>
          <w:p w14:paraId="24009FDC"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27-11-2017</w:t>
            </w:r>
          </w:p>
        </w:tc>
        <w:tc>
          <w:tcPr>
            <w:tcW w:w="1509" w:type="dxa"/>
          </w:tcPr>
          <w:p w14:paraId="470186F9"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09H00</w:t>
            </w:r>
          </w:p>
        </w:tc>
      </w:tr>
      <w:tr w:rsidR="00CB1CA5" w:rsidRPr="00CB1CA5" w14:paraId="591BCABF" w14:textId="77777777" w:rsidTr="00D53FC5">
        <w:tc>
          <w:tcPr>
            <w:tcW w:w="4848" w:type="dxa"/>
          </w:tcPr>
          <w:p w14:paraId="4AC73519" w14:textId="77777777" w:rsidR="00CB1CA5" w:rsidRPr="00CB1CA5" w:rsidRDefault="00D53FC5" w:rsidP="00D53FC5">
            <w:pPr>
              <w:rPr>
                <w:rFonts w:ascii="Times New Roman" w:hAnsi="Times New Roman" w:cs="Times New Roman"/>
              </w:rPr>
            </w:pPr>
            <w:r>
              <w:rPr>
                <w:rFonts w:ascii="Times New Roman" w:hAnsi="Times New Roman" w:cs="Times New Roman"/>
              </w:rPr>
              <w:t>Grupo focal</w:t>
            </w:r>
            <w:r w:rsidR="00CB1CA5" w:rsidRPr="00CB1CA5">
              <w:rPr>
                <w:rFonts w:ascii="Times New Roman" w:hAnsi="Times New Roman" w:cs="Times New Roman"/>
              </w:rPr>
              <w:t xml:space="preserve"> estudiantes</w:t>
            </w:r>
          </w:p>
        </w:tc>
        <w:tc>
          <w:tcPr>
            <w:tcW w:w="1435" w:type="dxa"/>
          </w:tcPr>
          <w:p w14:paraId="574CD619"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27-11-2017</w:t>
            </w:r>
          </w:p>
        </w:tc>
        <w:tc>
          <w:tcPr>
            <w:tcW w:w="1509" w:type="dxa"/>
          </w:tcPr>
          <w:p w14:paraId="39BE6B01"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10h00</w:t>
            </w:r>
          </w:p>
        </w:tc>
      </w:tr>
      <w:tr w:rsidR="00CB1CA5" w:rsidRPr="00CB1CA5" w14:paraId="65DDC86A" w14:textId="77777777" w:rsidTr="00D53FC5">
        <w:tc>
          <w:tcPr>
            <w:tcW w:w="4848" w:type="dxa"/>
          </w:tcPr>
          <w:p w14:paraId="1A3DE2DF" w14:textId="77777777" w:rsidR="00CB1CA5" w:rsidRPr="00CB1CA5" w:rsidRDefault="00D53FC5" w:rsidP="00D53FC5">
            <w:pPr>
              <w:rPr>
                <w:rFonts w:ascii="Times New Roman" w:hAnsi="Times New Roman" w:cs="Times New Roman"/>
              </w:rPr>
            </w:pPr>
            <w:r>
              <w:rPr>
                <w:rFonts w:ascii="Times New Roman" w:hAnsi="Times New Roman" w:cs="Times New Roman"/>
              </w:rPr>
              <w:t>Grupo focal</w:t>
            </w:r>
            <w:r w:rsidRPr="00CB1CA5">
              <w:rPr>
                <w:rFonts w:ascii="Times New Roman" w:hAnsi="Times New Roman" w:cs="Times New Roman"/>
              </w:rPr>
              <w:t xml:space="preserve"> </w:t>
            </w:r>
            <w:r w:rsidR="00CB1CA5" w:rsidRPr="00CB1CA5">
              <w:rPr>
                <w:rFonts w:ascii="Times New Roman" w:hAnsi="Times New Roman" w:cs="Times New Roman"/>
              </w:rPr>
              <w:t>docentes</w:t>
            </w:r>
          </w:p>
        </w:tc>
        <w:tc>
          <w:tcPr>
            <w:tcW w:w="1435" w:type="dxa"/>
          </w:tcPr>
          <w:p w14:paraId="5335448D"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27-11-2017</w:t>
            </w:r>
          </w:p>
        </w:tc>
        <w:tc>
          <w:tcPr>
            <w:tcW w:w="1509" w:type="dxa"/>
          </w:tcPr>
          <w:p w14:paraId="3D93B043"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11h15</w:t>
            </w:r>
          </w:p>
        </w:tc>
      </w:tr>
      <w:tr w:rsidR="00CB1CA5" w:rsidRPr="00D7465D" w14:paraId="256320AB" w14:textId="77777777" w:rsidTr="00D53FC5">
        <w:tc>
          <w:tcPr>
            <w:tcW w:w="7792" w:type="dxa"/>
            <w:gridSpan w:val="3"/>
          </w:tcPr>
          <w:p w14:paraId="085E6EB1" w14:textId="77777777" w:rsidR="00CB1CA5" w:rsidRPr="00CB1CA5" w:rsidRDefault="00CB1CA5" w:rsidP="00D53FC5">
            <w:pPr>
              <w:rPr>
                <w:rFonts w:ascii="Times New Roman" w:hAnsi="Times New Roman" w:cs="Times New Roman"/>
              </w:rPr>
            </w:pPr>
            <w:r w:rsidRPr="00CB1CA5">
              <w:rPr>
                <w:rFonts w:ascii="Times New Roman" w:hAnsi="Times New Roman" w:cs="Times New Roman"/>
              </w:rPr>
              <w:t>Persona de contacto: Sra. María Teresa Mite</w:t>
            </w:r>
          </w:p>
          <w:p w14:paraId="29C92A29" w14:textId="77777777" w:rsidR="00CB1CA5" w:rsidRPr="00067D22" w:rsidRDefault="00CB1CA5" w:rsidP="00D53FC5">
            <w:pPr>
              <w:rPr>
                <w:rFonts w:ascii="Times New Roman" w:hAnsi="Times New Roman" w:cs="Times New Roman"/>
                <w:lang w:val="it-IT"/>
              </w:rPr>
            </w:pPr>
            <w:r w:rsidRPr="00067D22">
              <w:rPr>
                <w:rFonts w:ascii="Times New Roman" w:hAnsi="Times New Roman" w:cs="Times New Roman"/>
                <w:lang w:val="it-IT"/>
              </w:rPr>
              <w:t xml:space="preserve">Cel.  09999198267                  e-mail: </w:t>
            </w:r>
            <w:r w:rsidR="001653BB">
              <w:fldChar w:fldCharType="begin"/>
            </w:r>
            <w:r w:rsidR="001653BB">
              <w:instrText xml:space="preserve"> HYPERLINK "mailto:maria.mitea@ug.edu.ec" </w:instrText>
            </w:r>
            <w:r w:rsidR="001653BB">
              <w:fldChar w:fldCharType="separate"/>
            </w:r>
            <w:r w:rsidRPr="00067D22">
              <w:rPr>
                <w:rStyle w:val="Hipervnculo"/>
                <w:rFonts w:ascii="Times New Roman" w:hAnsi="Times New Roman" w:cs="Times New Roman"/>
                <w:lang w:val="it-IT"/>
              </w:rPr>
              <w:t>maria.mitea@ug.edu.ec</w:t>
            </w:r>
            <w:r w:rsidR="001653BB">
              <w:rPr>
                <w:rStyle w:val="Hipervnculo"/>
                <w:rFonts w:ascii="Times New Roman" w:hAnsi="Times New Roman" w:cs="Times New Roman"/>
                <w:lang w:val="it-IT"/>
              </w:rPr>
              <w:fldChar w:fldCharType="end"/>
            </w:r>
          </w:p>
        </w:tc>
      </w:tr>
      <w:tr w:rsidR="00CB1CA5" w:rsidRPr="00D7465D" w14:paraId="12182348" w14:textId="77777777" w:rsidTr="00D53FC5">
        <w:tc>
          <w:tcPr>
            <w:tcW w:w="7792" w:type="dxa"/>
            <w:gridSpan w:val="3"/>
          </w:tcPr>
          <w:p w14:paraId="66E8F551" w14:textId="77777777" w:rsidR="00CB1CA5" w:rsidRPr="00067D22" w:rsidRDefault="00CB1CA5" w:rsidP="00D53FC5">
            <w:pPr>
              <w:jc w:val="center"/>
              <w:rPr>
                <w:rFonts w:ascii="Times New Roman" w:hAnsi="Times New Roman" w:cs="Times New Roman"/>
                <w:lang w:val="it-IT"/>
              </w:rPr>
            </w:pPr>
          </w:p>
        </w:tc>
      </w:tr>
      <w:tr w:rsidR="00CB1CA5" w:rsidRPr="00CB1CA5" w14:paraId="15FFBA41" w14:textId="77777777" w:rsidTr="00D53FC5">
        <w:tc>
          <w:tcPr>
            <w:tcW w:w="7792" w:type="dxa"/>
            <w:gridSpan w:val="3"/>
          </w:tcPr>
          <w:p w14:paraId="430E487D" w14:textId="77777777" w:rsidR="00CB1CA5" w:rsidRPr="00CB1CA5" w:rsidRDefault="00CB1CA5" w:rsidP="00D53FC5">
            <w:pPr>
              <w:jc w:val="center"/>
              <w:rPr>
                <w:rFonts w:ascii="Times New Roman" w:hAnsi="Times New Roman" w:cs="Times New Roman"/>
                <w:b/>
              </w:rPr>
            </w:pPr>
            <w:r w:rsidRPr="00CB1CA5">
              <w:rPr>
                <w:rFonts w:ascii="Times New Roman" w:hAnsi="Times New Roman" w:cs="Times New Roman"/>
                <w:b/>
                <w:highlight w:val="lightGray"/>
              </w:rPr>
              <w:t>Facultad de Filosofía, Letras y Ciencias de la Educación</w:t>
            </w:r>
          </w:p>
        </w:tc>
      </w:tr>
      <w:tr w:rsidR="00CB1CA5" w:rsidRPr="00CB1CA5" w14:paraId="3A20E930" w14:textId="77777777" w:rsidTr="00D53FC5">
        <w:tc>
          <w:tcPr>
            <w:tcW w:w="4848" w:type="dxa"/>
          </w:tcPr>
          <w:p w14:paraId="0E991719" w14:textId="77777777" w:rsidR="00CB1CA5" w:rsidRPr="00CB1CA5" w:rsidRDefault="00CB1CA5" w:rsidP="00D53FC5">
            <w:pPr>
              <w:rPr>
                <w:rFonts w:ascii="Times New Roman" w:hAnsi="Times New Roman" w:cs="Times New Roman"/>
                <w:b/>
              </w:rPr>
            </w:pPr>
            <w:r w:rsidRPr="00CB1CA5">
              <w:rPr>
                <w:rFonts w:ascii="Times New Roman" w:hAnsi="Times New Roman" w:cs="Times New Roman"/>
                <w:b/>
              </w:rPr>
              <w:t>Actividad</w:t>
            </w:r>
          </w:p>
        </w:tc>
        <w:tc>
          <w:tcPr>
            <w:tcW w:w="1435" w:type="dxa"/>
          </w:tcPr>
          <w:p w14:paraId="2217D880" w14:textId="77777777" w:rsidR="00CB1CA5" w:rsidRPr="00CB1CA5" w:rsidRDefault="00CB1CA5" w:rsidP="00D53FC5">
            <w:pPr>
              <w:jc w:val="center"/>
              <w:rPr>
                <w:rFonts w:ascii="Times New Roman" w:hAnsi="Times New Roman" w:cs="Times New Roman"/>
                <w:b/>
              </w:rPr>
            </w:pPr>
            <w:r w:rsidRPr="00CB1CA5">
              <w:rPr>
                <w:rFonts w:ascii="Times New Roman" w:hAnsi="Times New Roman" w:cs="Times New Roman"/>
                <w:b/>
              </w:rPr>
              <w:t>Fecha</w:t>
            </w:r>
          </w:p>
        </w:tc>
        <w:tc>
          <w:tcPr>
            <w:tcW w:w="1509" w:type="dxa"/>
          </w:tcPr>
          <w:p w14:paraId="07D965BE" w14:textId="77777777" w:rsidR="00CB1CA5" w:rsidRPr="00CB1CA5" w:rsidRDefault="00CB1CA5" w:rsidP="00D53FC5">
            <w:pPr>
              <w:jc w:val="center"/>
              <w:rPr>
                <w:rFonts w:ascii="Times New Roman" w:hAnsi="Times New Roman" w:cs="Times New Roman"/>
                <w:b/>
              </w:rPr>
            </w:pPr>
            <w:r w:rsidRPr="00CB1CA5">
              <w:rPr>
                <w:rFonts w:ascii="Times New Roman" w:hAnsi="Times New Roman" w:cs="Times New Roman"/>
                <w:b/>
              </w:rPr>
              <w:t>Hora</w:t>
            </w:r>
          </w:p>
        </w:tc>
      </w:tr>
      <w:tr w:rsidR="00CB1CA5" w:rsidRPr="00CB1CA5" w14:paraId="484AE1C3" w14:textId="77777777" w:rsidTr="00D53FC5">
        <w:tc>
          <w:tcPr>
            <w:tcW w:w="4848" w:type="dxa"/>
          </w:tcPr>
          <w:p w14:paraId="1B9EB500" w14:textId="77777777" w:rsidR="00CB1CA5" w:rsidRPr="00CB1CA5" w:rsidRDefault="00CB1CA5" w:rsidP="00D53FC5">
            <w:pPr>
              <w:rPr>
                <w:rFonts w:ascii="Times New Roman" w:hAnsi="Times New Roman" w:cs="Times New Roman"/>
              </w:rPr>
            </w:pPr>
            <w:r w:rsidRPr="00CB1CA5">
              <w:rPr>
                <w:rFonts w:ascii="Times New Roman" w:hAnsi="Times New Roman" w:cs="Times New Roman"/>
              </w:rPr>
              <w:t>Entrevista a señora Decana</w:t>
            </w:r>
          </w:p>
        </w:tc>
        <w:tc>
          <w:tcPr>
            <w:tcW w:w="1435" w:type="dxa"/>
          </w:tcPr>
          <w:p w14:paraId="32927D52"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27-11-2017</w:t>
            </w:r>
          </w:p>
        </w:tc>
        <w:tc>
          <w:tcPr>
            <w:tcW w:w="1509" w:type="dxa"/>
          </w:tcPr>
          <w:p w14:paraId="38DE6EBC"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14H00</w:t>
            </w:r>
          </w:p>
        </w:tc>
      </w:tr>
      <w:tr w:rsidR="00CB1CA5" w:rsidRPr="00CB1CA5" w14:paraId="11B8FA42" w14:textId="77777777" w:rsidTr="00D53FC5">
        <w:trPr>
          <w:trHeight w:val="135"/>
        </w:trPr>
        <w:tc>
          <w:tcPr>
            <w:tcW w:w="4848" w:type="dxa"/>
          </w:tcPr>
          <w:p w14:paraId="7BC3C9E8" w14:textId="77777777" w:rsidR="00CB1CA5" w:rsidRPr="00CB1CA5" w:rsidRDefault="00D53FC5" w:rsidP="00D53FC5">
            <w:pPr>
              <w:rPr>
                <w:rFonts w:ascii="Times New Roman" w:hAnsi="Times New Roman" w:cs="Times New Roman"/>
              </w:rPr>
            </w:pPr>
            <w:r>
              <w:rPr>
                <w:rFonts w:ascii="Times New Roman" w:hAnsi="Times New Roman" w:cs="Times New Roman"/>
              </w:rPr>
              <w:t>Grupo focal</w:t>
            </w:r>
            <w:r w:rsidRPr="00CB1CA5">
              <w:rPr>
                <w:rFonts w:ascii="Times New Roman" w:hAnsi="Times New Roman" w:cs="Times New Roman"/>
              </w:rPr>
              <w:t xml:space="preserve"> </w:t>
            </w:r>
            <w:r w:rsidR="00CB1CA5" w:rsidRPr="00CB1CA5">
              <w:rPr>
                <w:rFonts w:ascii="Times New Roman" w:hAnsi="Times New Roman" w:cs="Times New Roman"/>
              </w:rPr>
              <w:t>estudiantes</w:t>
            </w:r>
          </w:p>
        </w:tc>
        <w:tc>
          <w:tcPr>
            <w:tcW w:w="1435" w:type="dxa"/>
          </w:tcPr>
          <w:p w14:paraId="2125C1D8"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27-11-2017</w:t>
            </w:r>
          </w:p>
        </w:tc>
        <w:tc>
          <w:tcPr>
            <w:tcW w:w="1509" w:type="dxa"/>
          </w:tcPr>
          <w:p w14:paraId="408A38FC"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15h00</w:t>
            </w:r>
          </w:p>
        </w:tc>
      </w:tr>
      <w:tr w:rsidR="00CB1CA5" w:rsidRPr="00CB1CA5" w14:paraId="57C636E4" w14:textId="77777777" w:rsidTr="00D53FC5">
        <w:trPr>
          <w:trHeight w:val="135"/>
        </w:trPr>
        <w:tc>
          <w:tcPr>
            <w:tcW w:w="4848" w:type="dxa"/>
          </w:tcPr>
          <w:p w14:paraId="0065803C" w14:textId="77777777" w:rsidR="00CB1CA5" w:rsidRPr="00CB1CA5" w:rsidRDefault="00D53FC5" w:rsidP="00D53FC5">
            <w:pPr>
              <w:rPr>
                <w:rFonts w:ascii="Times New Roman" w:hAnsi="Times New Roman" w:cs="Times New Roman"/>
              </w:rPr>
            </w:pPr>
            <w:r>
              <w:rPr>
                <w:rFonts w:ascii="Times New Roman" w:hAnsi="Times New Roman" w:cs="Times New Roman"/>
              </w:rPr>
              <w:t>Grupo focal</w:t>
            </w:r>
            <w:r w:rsidRPr="00CB1CA5">
              <w:rPr>
                <w:rFonts w:ascii="Times New Roman" w:hAnsi="Times New Roman" w:cs="Times New Roman"/>
              </w:rPr>
              <w:t xml:space="preserve"> </w:t>
            </w:r>
            <w:r w:rsidR="00CB1CA5" w:rsidRPr="00CB1CA5">
              <w:rPr>
                <w:rFonts w:ascii="Times New Roman" w:hAnsi="Times New Roman" w:cs="Times New Roman"/>
              </w:rPr>
              <w:t>docentes</w:t>
            </w:r>
          </w:p>
        </w:tc>
        <w:tc>
          <w:tcPr>
            <w:tcW w:w="1435" w:type="dxa"/>
          </w:tcPr>
          <w:p w14:paraId="50F5317F"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27-11-2017</w:t>
            </w:r>
          </w:p>
        </w:tc>
        <w:tc>
          <w:tcPr>
            <w:tcW w:w="1509" w:type="dxa"/>
          </w:tcPr>
          <w:p w14:paraId="6978BBB6"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16h15</w:t>
            </w:r>
          </w:p>
        </w:tc>
      </w:tr>
      <w:tr w:rsidR="00CB1CA5" w:rsidRPr="00D7465D" w14:paraId="170B7F65" w14:textId="77777777" w:rsidTr="00D53FC5">
        <w:trPr>
          <w:trHeight w:val="90"/>
        </w:trPr>
        <w:tc>
          <w:tcPr>
            <w:tcW w:w="7792" w:type="dxa"/>
            <w:gridSpan w:val="3"/>
          </w:tcPr>
          <w:p w14:paraId="6A34B9BE" w14:textId="77777777" w:rsidR="00CB1CA5" w:rsidRPr="00CB1CA5" w:rsidRDefault="00CB1CA5" w:rsidP="00D53FC5">
            <w:pPr>
              <w:rPr>
                <w:rFonts w:ascii="Times New Roman" w:hAnsi="Times New Roman" w:cs="Times New Roman"/>
              </w:rPr>
            </w:pPr>
            <w:r w:rsidRPr="00CB1CA5">
              <w:rPr>
                <w:rFonts w:ascii="Times New Roman" w:hAnsi="Times New Roman" w:cs="Times New Roman"/>
              </w:rPr>
              <w:t>Persona de contacto: Lic. Leonor Delgado</w:t>
            </w:r>
          </w:p>
          <w:p w14:paraId="03C6A3F7" w14:textId="77777777" w:rsidR="00CB1CA5" w:rsidRPr="00CB1CA5" w:rsidRDefault="00CB1CA5" w:rsidP="00D53FC5">
            <w:pPr>
              <w:rPr>
                <w:rFonts w:ascii="Times New Roman" w:hAnsi="Times New Roman" w:cs="Times New Roman"/>
              </w:rPr>
            </w:pPr>
            <w:r w:rsidRPr="00CB1CA5">
              <w:rPr>
                <w:rFonts w:ascii="Times New Roman" w:hAnsi="Times New Roman" w:cs="Times New Roman"/>
              </w:rPr>
              <w:t>Cel.  04-2391345</w:t>
            </w:r>
          </w:p>
          <w:p w14:paraId="768CEA75" w14:textId="77777777" w:rsidR="00CB1CA5" w:rsidRPr="00D7465D" w:rsidRDefault="00CB1CA5" w:rsidP="00D53FC5">
            <w:pPr>
              <w:rPr>
                <w:rFonts w:ascii="Times New Roman" w:hAnsi="Times New Roman" w:cs="Times New Roman"/>
                <w:lang w:val="it-IT"/>
              </w:rPr>
            </w:pPr>
            <w:r w:rsidRPr="00D7465D">
              <w:rPr>
                <w:rFonts w:ascii="Times New Roman" w:hAnsi="Times New Roman" w:cs="Times New Roman"/>
                <w:lang w:val="it-IT"/>
              </w:rPr>
              <w:t xml:space="preserve">e-mail: </w:t>
            </w:r>
            <w:r w:rsidRPr="00D7465D">
              <w:rPr>
                <w:rStyle w:val="Hipervnculo"/>
                <w:lang w:val="it-IT"/>
              </w:rPr>
              <w:t>leonor.delgado</w:t>
            </w:r>
            <w:hyperlink r:id="rId106" w:history="1">
              <w:r w:rsidRPr="00D7465D">
                <w:rPr>
                  <w:rStyle w:val="Hipervnculo"/>
                  <w:rFonts w:ascii="Times New Roman" w:hAnsi="Times New Roman" w:cs="Times New Roman"/>
                  <w:lang w:val="it-IT"/>
                </w:rPr>
                <w:t>@ug.edu.ec</w:t>
              </w:r>
            </w:hyperlink>
          </w:p>
        </w:tc>
      </w:tr>
      <w:tr w:rsidR="00CB1CA5" w:rsidRPr="00D7465D" w14:paraId="6DCEA07F" w14:textId="77777777" w:rsidTr="00D53FC5">
        <w:trPr>
          <w:trHeight w:val="90"/>
        </w:trPr>
        <w:tc>
          <w:tcPr>
            <w:tcW w:w="7792" w:type="dxa"/>
            <w:gridSpan w:val="3"/>
          </w:tcPr>
          <w:p w14:paraId="2F2306F5" w14:textId="77777777" w:rsidR="00CB1CA5" w:rsidRPr="00D7465D" w:rsidRDefault="00CB1CA5" w:rsidP="00D53FC5">
            <w:pPr>
              <w:jc w:val="center"/>
              <w:rPr>
                <w:rFonts w:ascii="Times New Roman" w:hAnsi="Times New Roman" w:cs="Times New Roman"/>
                <w:b/>
                <w:lang w:val="it-IT"/>
              </w:rPr>
            </w:pPr>
          </w:p>
        </w:tc>
      </w:tr>
      <w:tr w:rsidR="00CB1CA5" w:rsidRPr="00CB1CA5" w14:paraId="55D056D3" w14:textId="77777777" w:rsidTr="00D53FC5">
        <w:tc>
          <w:tcPr>
            <w:tcW w:w="7792" w:type="dxa"/>
            <w:gridSpan w:val="3"/>
          </w:tcPr>
          <w:p w14:paraId="2AF00A85"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b/>
                <w:highlight w:val="lightGray"/>
              </w:rPr>
              <w:t>Facultad de Ciencias Médicas</w:t>
            </w:r>
          </w:p>
        </w:tc>
      </w:tr>
      <w:tr w:rsidR="00CB1CA5" w:rsidRPr="00CB1CA5" w14:paraId="7518044D" w14:textId="77777777" w:rsidTr="00D53FC5">
        <w:tc>
          <w:tcPr>
            <w:tcW w:w="4848" w:type="dxa"/>
          </w:tcPr>
          <w:p w14:paraId="349FB392" w14:textId="77777777" w:rsidR="00CB1CA5" w:rsidRPr="00CB1CA5" w:rsidRDefault="00CB1CA5" w:rsidP="00D53FC5">
            <w:pPr>
              <w:rPr>
                <w:rFonts w:ascii="Times New Roman" w:hAnsi="Times New Roman" w:cs="Times New Roman"/>
                <w:b/>
              </w:rPr>
            </w:pPr>
            <w:r w:rsidRPr="00CB1CA5">
              <w:rPr>
                <w:rFonts w:ascii="Times New Roman" w:hAnsi="Times New Roman" w:cs="Times New Roman"/>
                <w:b/>
              </w:rPr>
              <w:t>Actividad</w:t>
            </w:r>
          </w:p>
        </w:tc>
        <w:tc>
          <w:tcPr>
            <w:tcW w:w="1435" w:type="dxa"/>
          </w:tcPr>
          <w:p w14:paraId="6DB8B67D" w14:textId="77777777" w:rsidR="00CB1CA5" w:rsidRPr="00CB1CA5" w:rsidRDefault="00CB1CA5" w:rsidP="00D53FC5">
            <w:pPr>
              <w:jc w:val="center"/>
              <w:rPr>
                <w:rFonts w:ascii="Times New Roman" w:hAnsi="Times New Roman" w:cs="Times New Roman"/>
                <w:b/>
              </w:rPr>
            </w:pPr>
            <w:r w:rsidRPr="00CB1CA5">
              <w:rPr>
                <w:rFonts w:ascii="Times New Roman" w:hAnsi="Times New Roman" w:cs="Times New Roman"/>
                <w:b/>
              </w:rPr>
              <w:t>Fecha</w:t>
            </w:r>
          </w:p>
        </w:tc>
        <w:tc>
          <w:tcPr>
            <w:tcW w:w="1509" w:type="dxa"/>
          </w:tcPr>
          <w:p w14:paraId="623DBA11" w14:textId="77777777" w:rsidR="00CB1CA5" w:rsidRPr="00CB1CA5" w:rsidRDefault="00CB1CA5" w:rsidP="00D53FC5">
            <w:pPr>
              <w:jc w:val="center"/>
              <w:rPr>
                <w:rFonts w:ascii="Times New Roman" w:hAnsi="Times New Roman" w:cs="Times New Roman"/>
                <w:b/>
              </w:rPr>
            </w:pPr>
            <w:r w:rsidRPr="00CB1CA5">
              <w:rPr>
                <w:rFonts w:ascii="Times New Roman" w:hAnsi="Times New Roman" w:cs="Times New Roman"/>
                <w:b/>
              </w:rPr>
              <w:t>Hora</w:t>
            </w:r>
          </w:p>
        </w:tc>
      </w:tr>
      <w:tr w:rsidR="00CB1CA5" w:rsidRPr="00CB1CA5" w14:paraId="5BC63242" w14:textId="77777777" w:rsidTr="00D53FC5">
        <w:tc>
          <w:tcPr>
            <w:tcW w:w="4848" w:type="dxa"/>
          </w:tcPr>
          <w:p w14:paraId="3569EDEB" w14:textId="77777777" w:rsidR="00CB1CA5" w:rsidRPr="00CB1CA5" w:rsidRDefault="00CB1CA5" w:rsidP="00D53FC5">
            <w:pPr>
              <w:rPr>
                <w:rFonts w:ascii="Times New Roman" w:hAnsi="Times New Roman" w:cs="Times New Roman"/>
              </w:rPr>
            </w:pPr>
            <w:r w:rsidRPr="00CB1CA5">
              <w:rPr>
                <w:rFonts w:ascii="Times New Roman" w:hAnsi="Times New Roman" w:cs="Times New Roman"/>
              </w:rPr>
              <w:t>Entrevista a señor Decano</w:t>
            </w:r>
          </w:p>
        </w:tc>
        <w:tc>
          <w:tcPr>
            <w:tcW w:w="1435" w:type="dxa"/>
          </w:tcPr>
          <w:p w14:paraId="3BD9123C"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29-11-2017</w:t>
            </w:r>
          </w:p>
        </w:tc>
        <w:tc>
          <w:tcPr>
            <w:tcW w:w="1509" w:type="dxa"/>
          </w:tcPr>
          <w:p w14:paraId="119D54AD"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09h00</w:t>
            </w:r>
          </w:p>
        </w:tc>
      </w:tr>
      <w:tr w:rsidR="00CB1CA5" w:rsidRPr="00CB1CA5" w14:paraId="1271D619" w14:textId="77777777" w:rsidTr="00D53FC5">
        <w:tc>
          <w:tcPr>
            <w:tcW w:w="4848" w:type="dxa"/>
          </w:tcPr>
          <w:p w14:paraId="5D82FDC5" w14:textId="77777777" w:rsidR="00CB1CA5" w:rsidRPr="00CB1CA5" w:rsidRDefault="00D53FC5" w:rsidP="00D53FC5">
            <w:pPr>
              <w:rPr>
                <w:rFonts w:ascii="Times New Roman" w:hAnsi="Times New Roman" w:cs="Times New Roman"/>
              </w:rPr>
            </w:pPr>
            <w:r>
              <w:rPr>
                <w:rFonts w:ascii="Times New Roman" w:hAnsi="Times New Roman" w:cs="Times New Roman"/>
              </w:rPr>
              <w:t>Grupo focal</w:t>
            </w:r>
            <w:r w:rsidRPr="00CB1CA5">
              <w:rPr>
                <w:rFonts w:ascii="Times New Roman" w:hAnsi="Times New Roman" w:cs="Times New Roman"/>
              </w:rPr>
              <w:t xml:space="preserve"> </w:t>
            </w:r>
            <w:r w:rsidR="00CB1CA5" w:rsidRPr="00CB1CA5">
              <w:rPr>
                <w:rFonts w:ascii="Times New Roman" w:hAnsi="Times New Roman" w:cs="Times New Roman"/>
              </w:rPr>
              <w:t>estudiantes</w:t>
            </w:r>
          </w:p>
        </w:tc>
        <w:tc>
          <w:tcPr>
            <w:tcW w:w="1435" w:type="dxa"/>
          </w:tcPr>
          <w:p w14:paraId="054E48B6"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29-11-2017</w:t>
            </w:r>
          </w:p>
        </w:tc>
        <w:tc>
          <w:tcPr>
            <w:tcW w:w="1509" w:type="dxa"/>
          </w:tcPr>
          <w:p w14:paraId="27480EF0"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10h00</w:t>
            </w:r>
          </w:p>
        </w:tc>
      </w:tr>
      <w:tr w:rsidR="00CB1CA5" w:rsidRPr="00CB1CA5" w14:paraId="35A79B05" w14:textId="77777777" w:rsidTr="00D53FC5">
        <w:tc>
          <w:tcPr>
            <w:tcW w:w="4848" w:type="dxa"/>
          </w:tcPr>
          <w:p w14:paraId="342F2672" w14:textId="77777777" w:rsidR="00CB1CA5" w:rsidRPr="00CB1CA5" w:rsidRDefault="00D53FC5" w:rsidP="00D53FC5">
            <w:pPr>
              <w:rPr>
                <w:rFonts w:ascii="Times New Roman" w:hAnsi="Times New Roman" w:cs="Times New Roman"/>
              </w:rPr>
            </w:pPr>
            <w:r>
              <w:rPr>
                <w:rFonts w:ascii="Times New Roman" w:hAnsi="Times New Roman" w:cs="Times New Roman"/>
              </w:rPr>
              <w:t>Grupo focal</w:t>
            </w:r>
            <w:r w:rsidRPr="00CB1CA5">
              <w:rPr>
                <w:rFonts w:ascii="Times New Roman" w:hAnsi="Times New Roman" w:cs="Times New Roman"/>
              </w:rPr>
              <w:t xml:space="preserve"> </w:t>
            </w:r>
            <w:r w:rsidR="00CB1CA5" w:rsidRPr="00CB1CA5">
              <w:rPr>
                <w:rFonts w:ascii="Times New Roman" w:hAnsi="Times New Roman" w:cs="Times New Roman"/>
              </w:rPr>
              <w:t>docentes</w:t>
            </w:r>
          </w:p>
        </w:tc>
        <w:tc>
          <w:tcPr>
            <w:tcW w:w="1435" w:type="dxa"/>
          </w:tcPr>
          <w:p w14:paraId="0FE2A115"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29-11-2017</w:t>
            </w:r>
          </w:p>
        </w:tc>
        <w:tc>
          <w:tcPr>
            <w:tcW w:w="1509" w:type="dxa"/>
          </w:tcPr>
          <w:p w14:paraId="044A68EA"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11h15</w:t>
            </w:r>
          </w:p>
        </w:tc>
      </w:tr>
      <w:tr w:rsidR="00CB1CA5" w:rsidRPr="00D7465D" w14:paraId="4B09F976" w14:textId="77777777" w:rsidTr="00D53FC5">
        <w:tc>
          <w:tcPr>
            <w:tcW w:w="7792" w:type="dxa"/>
            <w:gridSpan w:val="3"/>
          </w:tcPr>
          <w:p w14:paraId="79F2E9A0" w14:textId="77777777" w:rsidR="00CB1CA5" w:rsidRPr="00CB1CA5" w:rsidRDefault="00CB1CA5" w:rsidP="00D53FC5">
            <w:pPr>
              <w:rPr>
                <w:rFonts w:ascii="Times New Roman" w:hAnsi="Times New Roman" w:cs="Times New Roman"/>
              </w:rPr>
            </w:pPr>
            <w:r w:rsidRPr="00CB1CA5">
              <w:rPr>
                <w:rFonts w:ascii="Times New Roman" w:hAnsi="Times New Roman" w:cs="Times New Roman"/>
              </w:rPr>
              <w:t xml:space="preserve">Persona de contacto: Sra. Alexandra </w:t>
            </w:r>
            <w:proofErr w:type="spellStart"/>
            <w:r w:rsidRPr="00CB1CA5">
              <w:rPr>
                <w:rFonts w:ascii="Times New Roman" w:hAnsi="Times New Roman" w:cs="Times New Roman"/>
              </w:rPr>
              <w:t>Irrazabal</w:t>
            </w:r>
            <w:proofErr w:type="spellEnd"/>
          </w:p>
          <w:p w14:paraId="76F9A505" w14:textId="77777777" w:rsidR="00CB1CA5" w:rsidRPr="00CB1CA5" w:rsidRDefault="00CB1CA5" w:rsidP="00D53FC5">
            <w:pPr>
              <w:rPr>
                <w:rFonts w:ascii="Times New Roman" w:hAnsi="Times New Roman" w:cs="Times New Roman"/>
              </w:rPr>
            </w:pPr>
            <w:r w:rsidRPr="00CB1CA5">
              <w:rPr>
                <w:rFonts w:ascii="Times New Roman" w:hAnsi="Times New Roman" w:cs="Times New Roman"/>
              </w:rPr>
              <w:t>Cel.  0984243923</w:t>
            </w:r>
          </w:p>
          <w:p w14:paraId="623CA16F" w14:textId="77777777" w:rsidR="00CB1CA5" w:rsidRPr="00D7465D" w:rsidRDefault="00CB1CA5" w:rsidP="00D53FC5">
            <w:pPr>
              <w:rPr>
                <w:rFonts w:ascii="Times New Roman" w:hAnsi="Times New Roman" w:cs="Times New Roman"/>
                <w:lang w:val="it-IT"/>
              </w:rPr>
            </w:pPr>
            <w:r w:rsidRPr="00D7465D">
              <w:rPr>
                <w:rFonts w:ascii="Times New Roman" w:hAnsi="Times New Roman" w:cs="Times New Roman"/>
                <w:lang w:val="it-IT"/>
              </w:rPr>
              <w:t xml:space="preserve">e-mail: </w:t>
            </w:r>
            <w:r w:rsidRPr="00D7465D">
              <w:rPr>
                <w:rStyle w:val="Hipervnculo"/>
                <w:rFonts w:ascii="Times New Roman" w:hAnsi="Times New Roman" w:cs="Times New Roman"/>
                <w:lang w:val="it-IT"/>
              </w:rPr>
              <w:t>alexandra.irrazabalb</w:t>
            </w:r>
            <w:hyperlink r:id="rId107" w:history="1">
              <w:r w:rsidRPr="00D7465D">
                <w:rPr>
                  <w:rStyle w:val="Hipervnculo"/>
                  <w:rFonts w:ascii="Times New Roman" w:hAnsi="Times New Roman" w:cs="Times New Roman"/>
                  <w:lang w:val="it-IT"/>
                </w:rPr>
                <w:t>@ug.edu.ec</w:t>
              </w:r>
            </w:hyperlink>
          </w:p>
        </w:tc>
      </w:tr>
      <w:tr w:rsidR="00CB1CA5" w:rsidRPr="00D7465D" w14:paraId="0F0CD86B" w14:textId="77777777" w:rsidTr="00D53FC5">
        <w:tc>
          <w:tcPr>
            <w:tcW w:w="7792" w:type="dxa"/>
            <w:gridSpan w:val="3"/>
          </w:tcPr>
          <w:p w14:paraId="58B41169" w14:textId="77777777" w:rsidR="00CB1CA5" w:rsidRPr="00D7465D" w:rsidRDefault="00CB1CA5" w:rsidP="00D53FC5">
            <w:pPr>
              <w:jc w:val="center"/>
              <w:rPr>
                <w:rFonts w:ascii="Times New Roman" w:hAnsi="Times New Roman" w:cs="Times New Roman"/>
                <w:b/>
                <w:lang w:val="it-IT"/>
              </w:rPr>
            </w:pPr>
          </w:p>
        </w:tc>
      </w:tr>
      <w:tr w:rsidR="00CB1CA5" w:rsidRPr="00CB1CA5" w14:paraId="2B7BFD77" w14:textId="77777777" w:rsidTr="00D53FC5">
        <w:tc>
          <w:tcPr>
            <w:tcW w:w="7792" w:type="dxa"/>
            <w:gridSpan w:val="3"/>
          </w:tcPr>
          <w:p w14:paraId="7AD72A3A"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b/>
                <w:highlight w:val="lightGray"/>
              </w:rPr>
              <w:t>Facultad de Ciencias Matemáticas y Físicas</w:t>
            </w:r>
          </w:p>
        </w:tc>
      </w:tr>
      <w:tr w:rsidR="00CB1CA5" w:rsidRPr="00CB1CA5" w14:paraId="23E5CF4F" w14:textId="77777777" w:rsidTr="00D53FC5">
        <w:tc>
          <w:tcPr>
            <w:tcW w:w="4848" w:type="dxa"/>
          </w:tcPr>
          <w:p w14:paraId="4EB78496" w14:textId="77777777" w:rsidR="00CB1CA5" w:rsidRPr="00CB1CA5" w:rsidRDefault="00CB1CA5" w:rsidP="00D53FC5">
            <w:pPr>
              <w:rPr>
                <w:rFonts w:ascii="Times New Roman" w:hAnsi="Times New Roman" w:cs="Times New Roman"/>
                <w:b/>
              </w:rPr>
            </w:pPr>
            <w:r w:rsidRPr="00CB1CA5">
              <w:rPr>
                <w:rFonts w:ascii="Times New Roman" w:hAnsi="Times New Roman" w:cs="Times New Roman"/>
                <w:b/>
              </w:rPr>
              <w:t>Actividad</w:t>
            </w:r>
          </w:p>
        </w:tc>
        <w:tc>
          <w:tcPr>
            <w:tcW w:w="1435" w:type="dxa"/>
          </w:tcPr>
          <w:p w14:paraId="71665DD5" w14:textId="77777777" w:rsidR="00CB1CA5" w:rsidRPr="00CB1CA5" w:rsidRDefault="00CB1CA5" w:rsidP="00D53FC5">
            <w:pPr>
              <w:jc w:val="center"/>
              <w:rPr>
                <w:rFonts w:ascii="Times New Roman" w:hAnsi="Times New Roman" w:cs="Times New Roman"/>
                <w:b/>
              </w:rPr>
            </w:pPr>
            <w:r w:rsidRPr="00CB1CA5">
              <w:rPr>
                <w:rFonts w:ascii="Times New Roman" w:hAnsi="Times New Roman" w:cs="Times New Roman"/>
                <w:b/>
              </w:rPr>
              <w:t>Fecha</w:t>
            </w:r>
          </w:p>
        </w:tc>
        <w:tc>
          <w:tcPr>
            <w:tcW w:w="1509" w:type="dxa"/>
          </w:tcPr>
          <w:p w14:paraId="7F2AB16E" w14:textId="77777777" w:rsidR="00CB1CA5" w:rsidRPr="00CB1CA5" w:rsidRDefault="00CB1CA5" w:rsidP="00D53FC5">
            <w:pPr>
              <w:jc w:val="center"/>
              <w:rPr>
                <w:rFonts w:ascii="Times New Roman" w:hAnsi="Times New Roman" w:cs="Times New Roman"/>
                <w:b/>
              </w:rPr>
            </w:pPr>
            <w:r w:rsidRPr="00CB1CA5">
              <w:rPr>
                <w:rFonts w:ascii="Times New Roman" w:hAnsi="Times New Roman" w:cs="Times New Roman"/>
                <w:b/>
              </w:rPr>
              <w:t>Hora</w:t>
            </w:r>
          </w:p>
        </w:tc>
      </w:tr>
      <w:tr w:rsidR="00CB1CA5" w:rsidRPr="00CB1CA5" w14:paraId="2FEEBC73" w14:textId="77777777" w:rsidTr="00D53FC5">
        <w:tc>
          <w:tcPr>
            <w:tcW w:w="4848" w:type="dxa"/>
          </w:tcPr>
          <w:p w14:paraId="424ED766" w14:textId="77777777" w:rsidR="00CB1CA5" w:rsidRPr="00CB1CA5" w:rsidRDefault="00CB1CA5" w:rsidP="00D53FC5">
            <w:pPr>
              <w:rPr>
                <w:rFonts w:ascii="Times New Roman" w:hAnsi="Times New Roman" w:cs="Times New Roman"/>
              </w:rPr>
            </w:pPr>
            <w:r w:rsidRPr="00CB1CA5">
              <w:rPr>
                <w:rFonts w:ascii="Times New Roman" w:hAnsi="Times New Roman" w:cs="Times New Roman"/>
              </w:rPr>
              <w:t>Entrevista a señor Decano</w:t>
            </w:r>
          </w:p>
        </w:tc>
        <w:tc>
          <w:tcPr>
            <w:tcW w:w="1435" w:type="dxa"/>
          </w:tcPr>
          <w:p w14:paraId="65AA4BC1"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29-11-2017</w:t>
            </w:r>
          </w:p>
        </w:tc>
        <w:tc>
          <w:tcPr>
            <w:tcW w:w="1509" w:type="dxa"/>
          </w:tcPr>
          <w:p w14:paraId="512913F0"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17h00</w:t>
            </w:r>
          </w:p>
        </w:tc>
      </w:tr>
      <w:tr w:rsidR="00CB1CA5" w:rsidRPr="00CB1CA5" w14:paraId="01B50030" w14:textId="77777777" w:rsidTr="00D53FC5">
        <w:tc>
          <w:tcPr>
            <w:tcW w:w="4848" w:type="dxa"/>
          </w:tcPr>
          <w:p w14:paraId="74C04E95" w14:textId="77777777" w:rsidR="00CB1CA5" w:rsidRPr="00CB1CA5" w:rsidRDefault="00D53FC5" w:rsidP="00D53FC5">
            <w:pPr>
              <w:rPr>
                <w:rFonts w:ascii="Times New Roman" w:hAnsi="Times New Roman" w:cs="Times New Roman"/>
              </w:rPr>
            </w:pPr>
            <w:r>
              <w:rPr>
                <w:rFonts w:ascii="Times New Roman" w:hAnsi="Times New Roman" w:cs="Times New Roman"/>
              </w:rPr>
              <w:t>Grupo focal</w:t>
            </w:r>
            <w:r w:rsidRPr="00CB1CA5">
              <w:rPr>
                <w:rFonts w:ascii="Times New Roman" w:hAnsi="Times New Roman" w:cs="Times New Roman"/>
              </w:rPr>
              <w:t xml:space="preserve"> </w:t>
            </w:r>
            <w:r w:rsidR="00CB1CA5" w:rsidRPr="00CB1CA5">
              <w:rPr>
                <w:rFonts w:ascii="Times New Roman" w:hAnsi="Times New Roman" w:cs="Times New Roman"/>
              </w:rPr>
              <w:t>estudiantes</w:t>
            </w:r>
          </w:p>
        </w:tc>
        <w:tc>
          <w:tcPr>
            <w:tcW w:w="1435" w:type="dxa"/>
          </w:tcPr>
          <w:p w14:paraId="10939CEC"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29-11-2017</w:t>
            </w:r>
          </w:p>
        </w:tc>
        <w:tc>
          <w:tcPr>
            <w:tcW w:w="1509" w:type="dxa"/>
          </w:tcPr>
          <w:p w14:paraId="09F7C7B4"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En horas de la tarde</w:t>
            </w:r>
          </w:p>
        </w:tc>
      </w:tr>
      <w:tr w:rsidR="00CB1CA5" w:rsidRPr="00CB1CA5" w14:paraId="72BCD731" w14:textId="77777777" w:rsidTr="00D53FC5">
        <w:tc>
          <w:tcPr>
            <w:tcW w:w="4848" w:type="dxa"/>
          </w:tcPr>
          <w:p w14:paraId="17D4E2F8" w14:textId="77777777" w:rsidR="00CB1CA5" w:rsidRPr="00CB1CA5" w:rsidRDefault="00D53FC5" w:rsidP="00D53FC5">
            <w:pPr>
              <w:rPr>
                <w:rFonts w:ascii="Times New Roman" w:hAnsi="Times New Roman" w:cs="Times New Roman"/>
              </w:rPr>
            </w:pPr>
            <w:r>
              <w:rPr>
                <w:rFonts w:ascii="Times New Roman" w:hAnsi="Times New Roman" w:cs="Times New Roman"/>
              </w:rPr>
              <w:t>Grupo focal</w:t>
            </w:r>
            <w:r w:rsidRPr="00CB1CA5">
              <w:rPr>
                <w:rFonts w:ascii="Times New Roman" w:hAnsi="Times New Roman" w:cs="Times New Roman"/>
              </w:rPr>
              <w:t xml:space="preserve"> </w:t>
            </w:r>
            <w:r w:rsidR="00CB1CA5" w:rsidRPr="00CB1CA5">
              <w:rPr>
                <w:rFonts w:ascii="Times New Roman" w:hAnsi="Times New Roman" w:cs="Times New Roman"/>
              </w:rPr>
              <w:t>docentes</w:t>
            </w:r>
          </w:p>
        </w:tc>
        <w:tc>
          <w:tcPr>
            <w:tcW w:w="1435" w:type="dxa"/>
          </w:tcPr>
          <w:p w14:paraId="5D13FA0B"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29-11-2017</w:t>
            </w:r>
          </w:p>
        </w:tc>
        <w:tc>
          <w:tcPr>
            <w:tcW w:w="1509" w:type="dxa"/>
          </w:tcPr>
          <w:p w14:paraId="626C6072"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En horas de la tarde</w:t>
            </w:r>
          </w:p>
        </w:tc>
      </w:tr>
      <w:tr w:rsidR="00CB1CA5" w:rsidRPr="00D7465D" w14:paraId="2315D6E1" w14:textId="77777777" w:rsidTr="00D53FC5">
        <w:tc>
          <w:tcPr>
            <w:tcW w:w="7792" w:type="dxa"/>
            <w:gridSpan w:val="3"/>
          </w:tcPr>
          <w:p w14:paraId="51987493" w14:textId="77777777" w:rsidR="00CB1CA5" w:rsidRPr="00CB1CA5" w:rsidRDefault="00CB1CA5" w:rsidP="00D53FC5">
            <w:pPr>
              <w:rPr>
                <w:rFonts w:ascii="Times New Roman" w:hAnsi="Times New Roman" w:cs="Times New Roman"/>
              </w:rPr>
            </w:pPr>
            <w:r w:rsidRPr="00CB1CA5">
              <w:rPr>
                <w:rFonts w:ascii="Times New Roman" w:hAnsi="Times New Roman" w:cs="Times New Roman"/>
              </w:rPr>
              <w:t>Persona de contacto: Ing. Harry Luna</w:t>
            </w:r>
          </w:p>
          <w:p w14:paraId="60BD1C51" w14:textId="77777777" w:rsidR="00CB1CA5" w:rsidRPr="00CB1CA5" w:rsidRDefault="00CB1CA5" w:rsidP="00D53FC5">
            <w:pPr>
              <w:rPr>
                <w:rFonts w:ascii="Times New Roman" w:hAnsi="Times New Roman" w:cs="Times New Roman"/>
              </w:rPr>
            </w:pPr>
            <w:r w:rsidRPr="00CB1CA5">
              <w:rPr>
                <w:rFonts w:ascii="Times New Roman" w:hAnsi="Times New Roman" w:cs="Times New Roman"/>
              </w:rPr>
              <w:t>Cel.  0980150850</w:t>
            </w:r>
          </w:p>
          <w:p w14:paraId="51F4455D" w14:textId="77777777" w:rsidR="00CB1CA5" w:rsidRPr="00D7465D" w:rsidRDefault="00CB1CA5" w:rsidP="00D53FC5">
            <w:pPr>
              <w:rPr>
                <w:rFonts w:ascii="Times New Roman" w:hAnsi="Times New Roman" w:cs="Times New Roman"/>
                <w:lang w:val="it-IT"/>
              </w:rPr>
            </w:pPr>
            <w:r w:rsidRPr="00D7465D">
              <w:rPr>
                <w:rFonts w:ascii="Times New Roman" w:hAnsi="Times New Roman" w:cs="Times New Roman"/>
                <w:lang w:val="it-IT"/>
              </w:rPr>
              <w:t xml:space="preserve">e-mail: </w:t>
            </w:r>
            <w:r w:rsidRPr="00D7465D">
              <w:rPr>
                <w:rStyle w:val="Hipervnculo"/>
                <w:rFonts w:ascii="Times New Roman" w:hAnsi="Times New Roman" w:cs="Times New Roman"/>
                <w:lang w:val="it-IT"/>
              </w:rPr>
              <w:t>harry.lunaa</w:t>
            </w:r>
            <w:hyperlink r:id="rId108" w:history="1">
              <w:r w:rsidRPr="00D7465D">
                <w:rPr>
                  <w:rStyle w:val="Hipervnculo"/>
                  <w:rFonts w:ascii="Times New Roman" w:hAnsi="Times New Roman" w:cs="Times New Roman"/>
                  <w:lang w:val="it-IT"/>
                </w:rPr>
                <w:t>@ug.edu.ec</w:t>
              </w:r>
            </w:hyperlink>
          </w:p>
        </w:tc>
      </w:tr>
      <w:tr w:rsidR="00CB1CA5" w:rsidRPr="00CB1CA5" w14:paraId="3804A5F7" w14:textId="77777777" w:rsidTr="00D53FC5">
        <w:tc>
          <w:tcPr>
            <w:tcW w:w="7792" w:type="dxa"/>
            <w:gridSpan w:val="3"/>
          </w:tcPr>
          <w:p w14:paraId="17E14444"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b/>
                <w:highlight w:val="lightGray"/>
              </w:rPr>
              <w:t>Facultad de Jurisprudencia, Ciencias Sociales y Políticas</w:t>
            </w:r>
          </w:p>
        </w:tc>
      </w:tr>
      <w:tr w:rsidR="00CB1CA5" w:rsidRPr="00CB1CA5" w14:paraId="65A9DA25" w14:textId="77777777" w:rsidTr="00D53FC5">
        <w:tc>
          <w:tcPr>
            <w:tcW w:w="4848" w:type="dxa"/>
          </w:tcPr>
          <w:p w14:paraId="255FD697" w14:textId="77777777" w:rsidR="00CB1CA5" w:rsidRPr="00CB1CA5" w:rsidRDefault="00CB1CA5" w:rsidP="00D53FC5">
            <w:pPr>
              <w:jc w:val="center"/>
              <w:rPr>
                <w:rFonts w:ascii="Times New Roman" w:hAnsi="Times New Roman" w:cs="Times New Roman"/>
                <w:b/>
              </w:rPr>
            </w:pPr>
            <w:r w:rsidRPr="00CB1CA5">
              <w:rPr>
                <w:rFonts w:ascii="Times New Roman" w:hAnsi="Times New Roman" w:cs="Times New Roman"/>
                <w:b/>
              </w:rPr>
              <w:t>Actividad</w:t>
            </w:r>
          </w:p>
        </w:tc>
        <w:tc>
          <w:tcPr>
            <w:tcW w:w="1435" w:type="dxa"/>
          </w:tcPr>
          <w:p w14:paraId="68B81ADF" w14:textId="77777777" w:rsidR="00CB1CA5" w:rsidRPr="00CB1CA5" w:rsidRDefault="00CB1CA5" w:rsidP="00D53FC5">
            <w:pPr>
              <w:jc w:val="center"/>
              <w:rPr>
                <w:rFonts w:ascii="Times New Roman" w:hAnsi="Times New Roman" w:cs="Times New Roman"/>
                <w:b/>
              </w:rPr>
            </w:pPr>
            <w:r w:rsidRPr="00CB1CA5">
              <w:rPr>
                <w:rFonts w:ascii="Times New Roman" w:hAnsi="Times New Roman" w:cs="Times New Roman"/>
                <w:b/>
              </w:rPr>
              <w:t>Fecha</w:t>
            </w:r>
          </w:p>
        </w:tc>
        <w:tc>
          <w:tcPr>
            <w:tcW w:w="1509" w:type="dxa"/>
          </w:tcPr>
          <w:p w14:paraId="79EBC9CE" w14:textId="77777777" w:rsidR="00CB1CA5" w:rsidRPr="00CB1CA5" w:rsidRDefault="00CB1CA5" w:rsidP="00D53FC5">
            <w:pPr>
              <w:jc w:val="center"/>
              <w:rPr>
                <w:rFonts w:ascii="Times New Roman" w:hAnsi="Times New Roman" w:cs="Times New Roman"/>
                <w:b/>
              </w:rPr>
            </w:pPr>
            <w:r w:rsidRPr="00CB1CA5">
              <w:rPr>
                <w:rFonts w:ascii="Times New Roman" w:hAnsi="Times New Roman" w:cs="Times New Roman"/>
                <w:b/>
              </w:rPr>
              <w:t>Hora</w:t>
            </w:r>
          </w:p>
        </w:tc>
      </w:tr>
      <w:tr w:rsidR="00CB1CA5" w:rsidRPr="00CB1CA5" w14:paraId="0964C45C" w14:textId="77777777" w:rsidTr="00D53FC5">
        <w:tc>
          <w:tcPr>
            <w:tcW w:w="4848" w:type="dxa"/>
          </w:tcPr>
          <w:p w14:paraId="4022B673" w14:textId="77777777" w:rsidR="00CB1CA5" w:rsidRPr="00CB1CA5" w:rsidRDefault="00CB1CA5" w:rsidP="00D53FC5">
            <w:pPr>
              <w:rPr>
                <w:rFonts w:ascii="Times New Roman" w:hAnsi="Times New Roman" w:cs="Times New Roman"/>
              </w:rPr>
            </w:pPr>
            <w:r w:rsidRPr="00CB1CA5">
              <w:rPr>
                <w:rFonts w:ascii="Times New Roman" w:hAnsi="Times New Roman" w:cs="Times New Roman"/>
              </w:rPr>
              <w:t>Entrevista a señor Decano</w:t>
            </w:r>
          </w:p>
        </w:tc>
        <w:tc>
          <w:tcPr>
            <w:tcW w:w="1435" w:type="dxa"/>
          </w:tcPr>
          <w:p w14:paraId="0EBE4108"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30-11-2017</w:t>
            </w:r>
          </w:p>
        </w:tc>
        <w:tc>
          <w:tcPr>
            <w:tcW w:w="1509" w:type="dxa"/>
          </w:tcPr>
          <w:p w14:paraId="33D18EEC"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10h00</w:t>
            </w:r>
          </w:p>
        </w:tc>
      </w:tr>
      <w:tr w:rsidR="00CB1CA5" w:rsidRPr="00CB1CA5" w14:paraId="6EF48E10" w14:textId="77777777" w:rsidTr="00D53FC5">
        <w:tc>
          <w:tcPr>
            <w:tcW w:w="4848" w:type="dxa"/>
          </w:tcPr>
          <w:p w14:paraId="79CDC1FA" w14:textId="77777777" w:rsidR="00CB1CA5" w:rsidRPr="00CB1CA5" w:rsidRDefault="00D53FC5" w:rsidP="00D53FC5">
            <w:pPr>
              <w:rPr>
                <w:rFonts w:ascii="Times New Roman" w:hAnsi="Times New Roman" w:cs="Times New Roman"/>
              </w:rPr>
            </w:pPr>
            <w:r>
              <w:rPr>
                <w:rFonts w:ascii="Times New Roman" w:hAnsi="Times New Roman" w:cs="Times New Roman"/>
              </w:rPr>
              <w:t>Grupo focal</w:t>
            </w:r>
            <w:r w:rsidRPr="00CB1CA5">
              <w:rPr>
                <w:rFonts w:ascii="Times New Roman" w:hAnsi="Times New Roman" w:cs="Times New Roman"/>
              </w:rPr>
              <w:t xml:space="preserve"> </w:t>
            </w:r>
            <w:r w:rsidR="00CB1CA5" w:rsidRPr="00CB1CA5">
              <w:rPr>
                <w:rFonts w:ascii="Times New Roman" w:hAnsi="Times New Roman" w:cs="Times New Roman"/>
              </w:rPr>
              <w:t>estudiantes</w:t>
            </w:r>
          </w:p>
        </w:tc>
        <w:tc>
          <w:tcPr>
            <w:tcW w:w="1435" w:type="dxa"/>
          </w:tcPr>
          <w:p w14:paraId="65979BBD" w14:textId="77777777" w:rsidR="00CB1CA5" w:rsidRPr="00CB1CA5" w:rsidRDefault="00CB1CA5" w:rsidP="00D53FC5">
            <w:pPr>
              <w:jc w:val="center"/>
            </w:pPr>
            <w:r w:rsidRPr="00CB1CA5">
              <w:rPr>
                <w:rFonts w:ascii="Times New Roman" w:hAnsi="Times New Roman" w:cs="Times New Roman"/>
              </w:rPr>
              <w:t>30-11-2017</w:t>
            </w:r>
          </w:p>
        </w:tc>
        <w:tc>
          <w:tcPr>
            <w:tcW w:w="1509" w:type="dxa"/>
          </w:tcPr>
          <w:p w14:paraId="043E8EAF"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11h00</w:t>
            </w:r>
          </w:p>
        </w:tc>
      </w:tr>
      <w:tr w:rsidR="00CB1CA5" w:rsidRPr="00CB1CA5" w14:paraId="736F9C71" w14:textId="77777777" w:rsidTr="00D53FC5">
        <w:tc>
          <w:tcPr>
            <w:tcW w:w="4848" w:type="dxa"/>
          </w:tcPr>
          <w:p w14:paraId="36FAE862" w14:textId="77777777" w:rsidR="00CB1CA5" w:rsidRPr="00CB1CA5" w:rsidRDefault="00D53FC5" w:rsidP="00D53FC5">
            <w:pPr>
              <w:rPr>
                <w:rFonts w:ascii="Times New Roman" w:hAnsi="Times New Roman" w:cs="Times New Roman"/>
              </w:rPr>
            </w:pPr>
            <w:r>
              <w:rPr>
                <w:rFonts w:ascii="Times New Roman" w:hAnsi="Times New Roman" w:cs="Times New Roman"/>
              </w:rPr>
              <w:t>Grupo focal</w:t>
            </w:r>
            <w:r w:rsidRPr="00CB1CA5">
              <w:rPr>
                <w:rFonts w:ascii="Times New Roman" w:hAnsi="Times New Roman" w:cs="Times New Roman"/>
              </w:rPr>
              <w:t xml:space="preserve"> </w:t>
            </w:r>
            <w:r w:rsidR="00CB1CA5" w:rsidRPr="00CB1CA5">
              <w:rPr>
                <w:rFonts w:ascii="Times New Roman" w:hAnsi="Times New Roman" w:cs="Times New Roman"/>
              </w:rPr>
              <w:t>docentes</w:t>
            </w:r>
          </w:p>
        </w:tc>
        <w:tc>
          <w:tcPr>
            <w:tcW w:w="1435" w:type="dxa"/>
          </w:tcPr>
          <w:p w14:paraId="52B1D915" w14:textId="77777777" w:rsidR="00CB1CA5" w:rsidRPr="00CB1CA5" w:rsidRDefault="00CB1CA5" w:rsidP="00D53FC5">
            <w:pPr>
              <w:jc w:val="center"/>
            </w:pPr>
            <w:r w:rsidRPr="00CB1CA5">
              <w:rPr>
                <w:rFonts w:ascii="Times New Roman" w:hAnsi="Times New Roman" w:cs="Times New Roman"/>
              </w:rPr>
              <w:t>30-11-2017</w:t>
            </w:r>
          </w:p>
        </w:tc>
        <w:tc>
          <w:tcPr>
            <w:tcW w:w="1509" w:type="dxa"/>
          </w:tcPr>
          <w:p w14:paraId="0BE1E089" w14:textId="77777777" w:rsidR="00CB1CA5" w:rsidRPr="00CB1CA5" w:rsidRDefault="00CB1CA5" w:rsidP="00D53FC5">
            <w:pPr>
              <w:jc w:val="center"/>
              <w:rPr>
                <w:rFonts w:ascii="Times New Roman" w:hAnsi="Times New Roman" w:cs="Times New Roman"/>
              </w:rPr>
            </w:pPr>
            <w:r w:rsidRPr="00CB1CA5">
              <w:rPr>
                <w:rFonts w:ascii="Times New Roman" w:hAnsi="Times New Roman" w:cs="Times New Roman"/>
              </w:rPr>
              <w:t>12h15</w:t>
            </w:r>
          </w:p>
        </w:tc>
      </w:tr>
      <w:tr w:rsidR="00CB1CA5" w:rsidRPr="00CB1CA5" w14:paraId="665C3ED0" w14:textId="77777777" w:rsidTr="00D53FC5">
        <w:tc>
          <w:tcPr>
            <w:tcW w:w="7792" w:type="dxa"/>
            <w:gridSpan w:val="3"/>
          </w:tcPr>
          <w:p w14:paraId="1BD18F7E" w14:textId="77777777" w:rsidR="00CB1CA5" w:rsidRPr="00CB1CA5" w:rsidRDefault="00CB1CA5" w:rsidP="00D53FC5">
            <w:pPr>
              <w:rPr>
                <w:rFonts w:ascii="Times New Roman" w:hAnsi="Times New Roman" w:cs="Times New Roman"/>
              </w:rPr>
            </w:pPr>
            <w:r w:rsidRPr="00CB1CA5">
              <w:rPr>
                <w:rFonts w:ascii="Times New Roman" w:hAnsi="Times New Roman" w:cs="Times New Roman"/>
              </w:rPr>
              <w:t>Persona de contacto: Lic. Lourdes Larrea</w:t>
            </w:r>
          </w:p>
          <w:p w14:paraId="517A92BD" w14:textId="77777777" w:rsidR="00CB1CA5" w:rsidRPr="00CB1CA5" w:rsidRDefault="00CB1CA5" w:rsidP="00D53FC5">
            <w:pPr>
              <w:rPr>
                <w:rFonts w:ascii="Times New Roman" w:hAnsi="Times New Roman" w:cs="Times New Roman"/>
              </w:rPr>
            </w:pPr>
            <w:r w:rsidRPr="00CB1CA5">
              <w:rPr>
                <w:rFonts w:ascii="Times New Roman" w:hAnsi="Times New Roman" w:cs="Times New Roman"/>
              </w:rPr>
              <w:t>Cel.  0998870882</w:t>
            </w:r>
          </w:p>
        </w:tc>
      </w:tr>
    </w:tbl>
    <w:p w14:paraId="7BE2AFD0" w14:textId="77777777" w:rsidR="00CB1CA5" w:rsidRPr="00056CC3" w:rsidRDefault="002953E1" w:rsidP="00056CC3">
      <w:pPr>
        <w:pStyle w:val="Ttulo3"/>
      </w:pPr>
      <w:bookmarkStart w:id="97" w:name="_Toc17831294"/>
      <w:r w:rsidRPr="00056CC3">
        <w:rPr>
          <w:noProof/>
          <w:lang w:val="es-ES" w:eastAsia="es-ES"/>
        </w:rPr>
        <w:lastRenderedPageBreak/>
        <w:drawing>
          <wp:anchor distT="0" distB="0" distL="114300" distR="114300" simplePos="0" relativeHeight="251750400" behindDoc="0" locked="0" layoutInCell="1" allowOverlap="1" wp14:anchorId="4D8110EF" wp14:editId="6B736E4C">
            <wp:simplePos x="0" y="0"/>
            <wp:positionH relativeFrom="margin">
              <wp:align>left</wp:align>
            </wp:positionH>
            <wp:positionV relativeFrom="paragraph">
              <wp:posOffset>501650</wp:posOffset>
            </wp:positionV>
            <wp:extent cx="5692775" cy="3201670"/>
            <wp:effectExtent l="0" t="0" r="3175" b="0"/>
            <wp:wrapSquare wrapText="bothSides"/>
            <wp:docPr id="43" name="Imagen 43" descr="C:\Users\HP\Desktop\fotos de trabajo de campo\20171127_10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otos de trabajo de campo\20171127_102224.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92775" cy="320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FC5" w:rsidRPr="00056CC3">
        <w:rPr>
          <w:noProof/>
          <w:lang w:val="es-ES" w:eastAsia="es-ES"/>
        </w:rPr>
        <mc:AlternateContent>
          <mc:Choice Requires="wps">
            <w:drawing>
              <wp:anchor distT="45720" distB="45720" distL="114300" distR="114300" simplePos="0" relativeHeight="251740160" behindDoc="1" locked="0" layoutInCell="1" allowOverlap="1" wp14:anchorId="465B52C5" wp14:editId="38831E77">
                <wp:simplePos x="0" y="0"/>
                <wp:positionH relativeFrom="margin">
                  <wp:align>left</wp:align>
                </wp:positionH>
                <wp:positionV relativeFrom="paragraph">
                  <wp:posOffset>3949700</wp:posOffset>
                </wp:positionV>
                <wp:extent cx="5172075" cy="247650"/>
                <wp:effectExtent l="0" t="0" r="28575" b="19050"/>
                <wp:wrapTight wrapText="bothSides">
                  <wp:wrapPolygon edited="0">
                    <wp:start x="0" y="0"/>
                    <wp:lineTo x="0" y="21600"/>
                    <wp:lineTo x="21640" y="21600"/>
                    <wp:lineTo x="21640" y="0"/>
                    <wp:lineTo x="0" y="0"/>
                  </wp:wrapPolygon>
                </wp:wrapTight>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247650"/>
                        </a:xfrm>
                        <a:prstGeom prst="rect">
                          <a:avLst/>
                        </a:prstGeom>
                        <a:solidFill>
                          <a:srgbClr val="FFFFFF"/>
                        </a:solidFill>
                        <a:ln w="9525">
                          <a:solidFill>
                            <a:schemeClr val="bg1"/>
                          </a:solidFill>
                          <a:miter lim="800000"/>
                          <a:headEnd/>
                          <a:tailEnd/>
                        </a:ln>
                      </wps:spPr>
                      <wps:txbx>
                        <w:txbxContent>
                          <w:p w14:paraId="05308100" w14:textId="77777777" w:rsidR="00A10DD5" w:rsidRDefault="00A10DD5" w:rsidP="00CB1CA5">
                            <w:r w:rsidRPr="00D53FC5">
                              <w:rPr>
                                <w:rFonts w:ascii="Times New Roman" w:hAnsi="Times New Roman" w:cs="Times New Roman"/>
                                <w:sz w:val="24"/>
                                <w:szCs w:val="24"/>
                              </w:rPr>
                              <w:t>Foto 1. Grupo focal a estudiantes de la Facultad de Ciencias</w:t>
                            </w:r>
                            <w:r w:rsidRPr="00F5281B">
                              <w:rPr>
                                <w:rFonts w:ascii="Times New Roman" w:hAnsi="Times New Roman" w:cs="Times New Roman"/>
                                <w:b/>
                                <w:sz w:val="24"/>
                                <w:szCs w:val="24"/>
                              </w:rPr>
                              <w:t xml:space="preserve"> </w:t>
                            </w:r>
                            <w:r w:rsidRPr="00D53FC5">
                              <w:rPr>
                                <w:rFonts w:ascii="Times New Roman" w:hAnsi="Times New Roman" w:cs="Times New Roman"/>
                                <w:sz w:val="24"/>
                                <w:szCs w:val="24"/>
                              </w:rPr>
                              <w:t>Administrativas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65B52C5" id="_x0000_t202" coordsize="21600,21600" o:spt="202" path="m,l,21600r21600,l21600,xe">
                <v:stroke joinstyle="miter"/>
                <v:path gradientshapeok="t" o:connecttype="rect"/>
              </v:shapetype>
              <v:shape id="Cuadro de texto 2" o:spid="_x0000_s1026" type="#_x0000_t202" style="position:absolute;margin-left:0;margin-top:311pt;width:407.25pt;height:19.5pt;z-index:-251576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" strokecolor="white [3212]">
                <v:textbox>
                  <w:txbxContent>
                    <w:p w14:paraId="05308100" w14:textId="77777777" w:rsidR="004B366C" w:rsidRDefault="004B366C" w:rsidP="00CB1CA5">
                      <w:r w:rsidRPr="00D53FC5">
                        <w:rPr>
                          <w:rFonts w:ascii="Times New Roman" w:hAnsi="Times New Roman" w:cs="Times New Roman"/>
                          <w:sz w:val="24"/>
                          <w:szCs w:val="24"/>
                        </w:rPr>
                        <w:t>Foto 1. Grupo focal a estudiantes de la Facultad de Ciencias</w:t>
                      </w:r>
                      <w:r w:rsidRPr="00F5281B">
                        <w:rPr>
                          <w:rFonts w:ascii="Times New Roman" w:hAnsi="Times New Roman" w:cs="Times New Roman"/>
                          <w:b/>
                          <w:sz w:val="24"/>
                          <w:szCs w:val="24"/>
                        </w:rPr>
                        <w:t xml:space="preserve"> </w:t>
                      </w:r>
                      <w:r w:rsidRPr="00D53FC5">
                        <w:rPr>
                          <w:rFonts w:ascii="Times New Roman" w:hAnsi="Times New Roman" w:cs="Times New Roman"/>
                          <w:sz w:val="24"/>
                          <w:szCs w:val="24"/>
                        </w:rPr>
                        <w:t>Administrativas</w:t>
                      </w:r>
                    </w:p>
                  </w:txbxContent>
                </v:textbox>
                <w10:wrap type="tight" anchorx="margin"/>
              </v:shape>
            </w:pict>
          </mc:Fallback>
        </mc:AlternateContent>
      </w:r>
      <w:r w:rsidR="00056CC3" w:rsidRPr="00056CC3">
        <w:t>Regi</w:t>
      </w:r>
      <w:r w:rsidR="00D53FC5" w:rsidRPr="00056CC3">
        <w:t xml:space="preserve">stro fotográfico del trabajo de campo realizado en las diferentes </w:t>
      </w:r>
      <w:r w:rsidR="0097674D" w:rsidRPr="00056CC3">
        <w:t>facultades</w:t>
      </w:r>
      <w:r w:rsidR="00D53FC5" w:rsidRPr="00056CC3">
        <w:t xml:space="preserve"> de la Universidad de Guayaquil</w:t>
      </w:r>
      <w:bookmarkEnd w:id="97"/>
    </w:p>
    <w:p w14:paraId="427FC13D" w14:textId="77777777" w:rsidR="00056CC3" w:rsidRPr="00056CC3" w:rsidRDefault="00056CC3" w:rsidP="00056CC3"/>
    <w:p w14:paraId="3A25129C" w14:textId="77777777" w:rsidR="00056CC3" w:rsidRPr="00056CC3" w:rsidRDefault="00056CC3" w:rsidP="00056CC3">
      <w:r>
        <w:rPr>
          <w:noProof/>
          <w:lang w:val="es-ES" w:eastAsia="es-ES"/>
        </w:rPr>
        <mc:AlternateContent>
          <mc:Choice Requires="wps">
            <w:drawing>
              <wp:anchor distT="45720" distB="45720" distL="114300" distR="114300" simplePos="0" relativeHeight="251753472" behindDoc="1" locked="0" layoutInCell="1" allowOverlap="1" wp14:anchorId="19349F56" wp14:editId="12D1737F">
                <wp:simplePos x="0" y="0"/>
                <wp:positionH relativeFrom="margin">
                  <wp:align>left</wp:align>
                </wp:positionH>
                <wp:positionV relativeFrom="paragraph">
                  <wp:posOffset>3810000</wp:posOffset>
                </wp:positionV>
                <wp:extent cx="5114925" cy="266700"/>
                <wp:effectExtent l="0" t="0" r="28575" b="19050"/>
                <wp:wrapTight wrapText="bothSides">
                  <wp:wrapPolygon edited="0">
                    <wp:start x="0" y="0"/>
                    <wp:lineTo x="0" y="21600"/>
                    <wp:lineTo x="21640" y="21600"/>
                    <wp:lineTo x="21640" y="0"/>
                    <wp:lineTo x="0" y="0"/>
                  </wp:wrapPolygon>
                </wp:wrapTight>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266700"/>
                        </a:xfrm>
                        <a:prstGeom prst="rect">
                          <a:avLst/>
                        </a:prstGeom>
                        <a:solidFill>
                          <a:srgbClr val="FFFFFF"/>
                        </a:solidFill>
                        <a:ln w="9525">
                          <a:solidFill>
                            <a:schemeClr val="bg1"/>
                          </a:solidFill>
                          <a:miter lim="800000"/>
                          <a:headEnd/>
                          <a:tailEnd/>
                        </a:ln>
                      </wps:spPr>
                      <wps:txbx>
                        <w:txbxContent>
                          <w:p w14:paraId="73837FC6" w14:textId="77777777" w:rsidR="00A10DD5" w:rsidRPr="00D53FC5" w:rsidRDefault="00A10DD5" w:rsidP="00D53FC5">
                            <w:r w:rsidRPr="00D53FC5">
                              <w:rPr>
                                <w:rFonts w:ascii="Times New Roman" w:hAnsi="Times New Roman" w:cs="Times New Roman"/>
                                <w:sz w:val="24"/>
                                <w:szCs w:val="24"/>
                              </w:rPr>
                              <w:t>Foto 2. Grupo focal a estudiantes de la Facultad de Ciencias Administrativas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9349F56" id="_x0000_s1027" type="#_x0000_t202" style="position:absolute;margin-left:0;margin-top:300pt;width:402.75pt;height:21pt;z-index:-251563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" strokecolor="white [3212]">
                <v:textbox>
                  <w:txbxContent>
                    <w:p w14:paraId="73837FC6" w14:textId="77777777" w:rsidR="004B366C" w:rsidRPr="00D53FC5" w:rsidRDefault="004B366C" w:rsidP="00D53FC5">
                      <w:r w:rsidRPr="00D53FC5">
                        <w:rPr>
                          <w:rFonts w:ascii="Times New Roman" w:hAnsi="Times New Roman" w:cs="Times New Roman"/>
                          <w:sz w:val="24"/>
                          <w:szCs w:val="24"/>
                        </w:rPr>
                        <w:t>Foto 2. Grupo focal a estudiantes de la Facultad de Ciencias Administrativas</w:t>
                      </w:r>
                    </w:p>
                  </w:txbxContent>
                </v:textbox>
                <w10:wrap type="tight" anchorx="margin"/>
              </v:shape>
            </w:pict>
          </mc:Fallback>
        </mc:AlternateContent>
      </w:r>
      <w:r w:rsidRPr="006706F8">
        <w:rPr>
          <w:rFonts w:ascii="Times New Roman" w:hAnsi="Times New Roman" w:cs="Times New Roman"/>
          <w:noProof/>
          <w:sz w:val="24"/>
          <w:szCs w:val="24"/>
          <w:lang w:val="es-ES" w:eastAsia="es-ES"/>
        </w:rPr>
        <w:drawing>
          <wp:anchor distT="0" distB="0" distL="114300" distR="114300" simplePos="0" relativeHeight="251751424" behindDoc="1" locked="0" layoutInCell="1" allowOverlap="1" wp14:anchorId="08488D08" wp14:editId="625720BB">
            <wp:simplePos x="0" y="0"/>
            <wp:positionH relativeFrom="margin">
              <wp:posOffset>-9525</wp:posOffset>
            </wp:positionH>
            <wp:positionV relativeFrom="paragraph">
              <wp:posOffset>561975</wp:posOffset>
            </wp:positionV>
            <wp:extent cx="5724525" cy="3123565"/>
            <wp:effectExtent l="0" t="0" r="9525" b="635"/>
            <wp:wrapTight wrapText="bothSides">
              <wp:wrapPolygon edited="0">
                <wp:start x="0" y="0"/>
                <wp:lineTo x="0" y="21473"/>
                <wp:lineTo x="21564" y="21473"/>
                <wp:lineTo x="21564" y="0"/>
                <wp:lineTo x="0" y="0"/>
              </wp:wrapPolygon>
            </wp:wrapTight>
            <wp:docPr id="44" name="Imagen 44" descr="C:\Users\HP\Desktop\fotos de trabajo de campo\20171127_10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otos de trabajo de campo\20171127_103609.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24525" cy="312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7AF28" w14:textId="77777777" w:rsidR="00CB1CA5" w:rsidRDefault="00CB1CA5" w:rsidP="00CB1CA5"/>
    <w:p w14:paraId="48176C1F" w14:textId="77777777" w:rsidR="00CB1CA5" w:rsidRDefault="002953E1" w:rsidP="00CB1CA5">
      <w:pPr>
        <w:spacing w:after="0" w:line="240" w:lineRule="auto"/>
        <w:jc w:val="both"/>
        <w:rPr>
          <w:rFonts w:ascii="Times New Roman" w:hAnsi="Times New Roman" w:cs="Times New Roman"/>
          <w:sz w:val="24"/>
          <w:szCs w:val="24"/>
        </w:rPr>
      </w:pPr>
      <w:r w:rsidRPr="00F5281B">
        <w:rPr>
          <w:rFonts w:ascii="Times New Roman" w:hAnsi="Times New Roman" w:cs="Times New Roman"/>
          <w:noProof/>
          <w:sz w:val="24"/>
          <w:szCs w:val="24"/>
          <w:lang w:val="es-ES" w:eastAsia="es-ES"/>
        </w:rPr>
        <w:lastRenderedPageBreak/>
        <w:drawing>
          <wp:anchor distT="0" distB="0" distL="114300" distR="114300" simplePos="0" relativeHeight="251754496" behindDoc="1" locked="0" layoutInCell="1" allowOverlap="1" wp14:anchorId="438F81F2" wp14:editId="7378FCD9">
            <wp:simplePos x="0" y="0"/>
            <wp:positionH relativeFrom="margin">
              <wp:posOffset>24765</wp:posOffset>
            </wp:positionH>
            <wp:positionV relativeFrom="paragraph">
              <wp:posOffset>0</wp:posOffset>
            </wp:positionV>
            <wp:extent cx="5429250" cy="3053715"/>
            <wp:effectExtent l="0" t="0" r="0" b="0"/>
            <wp:wrapTight wrapText="bothSides">
              <wp:wrapPolygon edited="0">
                <wp:start x="0" y="0"/>
                <wp:lineTo x="0" y="21425"/>
                <wp:lineTo x="21524" y="21425"/>
                <wp:lineTo x="21524" y="0"/>
                <wp:lineTo x="0" y="0"/>
              </wp:wrapPolygon>
            </wp:wrapTight>
            <wp:docPr id="45" name="Imagen 45" descr="C:\Users\HP\Desktop\fotos de trabajo de campo\20171127_12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fotos de trabajo de campo\20171127_121631.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29250" cy="305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3FC5">
        <w:rPr>
          <w:noProof/>
          <w:lang w:val="es-ES" w:eastAsia="es-ES"/>
        </w:rPr>
        <mc:AlternateContent>
          <mc:Choice Requires="wps">
            <w:drawing>
              <wp:anchor distT="45720" distB="45720" distL="114300" distR="114300" simplePos="0" relativeHeight="251742208" behindDoc="1" locked="0" layoutInCell="1" allowOverlap="1" wp14:anchorId="03890C2B" wp14:editId="3BA4807F">
                <wp:simplePos x="0" y="0"/>
                <wp:positionH relativeFrom="margin">
                  <wp:align>left</wp:align>
                </wp:positionH>
                <wp:positionV relativeFrom="paragraph">
                  <wp:posOffset>3312795</wp:posOffset>
                </wp:positionV>
                <wp:extent cx="4991100" cy="1404620"/>
                <wp:effectExtent l="0" t="0" r="19050" b="27940"/>
                <wp:wrapTight wrapText="bothSides">
                  <wp:wrapPolygon edited="0">
                    <wp:start x="0" y="0"/>
                    <wp:lineTo x="0" y="22091"/>
                    <wp:lineTo x="21600" y="22091"/>
                    <wp:lineTo x="21600" y="0"/>
                    <wp:lineTo x="0" y="0"/>
                  </wp:wrapPolygon>
                </wp:wrapTight>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404620"/>
                        </a:xfrm>
                        <a:prstGeom prst="rect">
                          <a:avLst/>
                        </a:prstGeom>
                        <a:solidFill>
                          <a:srgbClr val="FFFFFF"/>
                        </a:solidFill>
                        <a:ln w="9525">
                          <a:solidFill>
                            <a:schemeClr val="bg1"/>
                          </a:solidFill>
                          <a:miter lim="800000"/>
                          <a:headEnd/>
                          <a:tailEnd/>
                        </a:ln>
                      </wps:spPr>
                      <wps:txbx>
                        <w:txbxContent>
                          <w:p w14:paraId="543F1E00" w14:textId="77777777" w:rsidR="00A10DD5" w:rsidRPr="00D53FC5" w:rsidRDefault="00A10DD5" w:rsidP="00CB1CA5">
                            <w:r>
                              <w:rPr>
                                <w:rFonts w:ascii="Times New Roman" w:hAnsi="Times New Roman" w:cs="Times New Roman"/>
                                <w:sz w:val="24"/>
                                <w:szCs w:val="24"/>
                              </w:rPr>
                              <w:t>Foto 3. Grupo focal</w:t>
                            </w:r>
                            <w:r w:rsidRPr="00D53FC5">
                              <w:rPr>
                                <w:rFonts w:ascii="Times New Roman" w:hAnsi="Times New Roman" w:cs="Times New Roman"/>
                                <w:sz w:val="24"/>
                                <w:szCs w:val="24"/>
                              </w:rPr>
                              <w:t xml:space="preserve"> a docentes de la Facultad de Ciencias Administrativas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890C2B" id="_x0000_s1028" type="#_x0000_t202" style="position:absolute;left:0;text-align:left;margin-left:0;margin-top:260.85pt;width:393pt;height:110.6pt;z-index:-2515742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" strokecolor="white [3212]">
                <v:textbox style="mso-fit-shape-to-text:t">
                  <w:txbxContent>
                    <w:p w14:paraId="543F1E00" w14:textId="77777777" w:rsidR="004B366C" w:rsidRPr="00D53FC5" w:rsidRDefault="004B366C" w:rsidP="00CB1CA5">
                      <w:r>
                        <w:rPr>
                          <w:rFonts w:ascii="Times New Roman" w:hAnsi="Times New Roman" w:cs="Times New Roman"/>
                          <w:sz w:val="24"/>
                          <w:szCs w:val="24"/>
                        </w:rPr>
                        <w:t>Foto 3. Grupo focal</w:t>
                      </w:r>
                      <w:r w:rsidRPr="00D53FC5">
                        <w:rPr>
                          <w:rFonts w:ascii="Times New Roman" w:hAnsi="Times New Roman" w:cs="Times New Roman"/>
                          <w:sz w:val="24"/>
                          <w:szCs w:val="24"/>
                        </w:rPr>
                        <w:t xml:space="preserve"> a docentes de la Facultad de Ciencias Administrativas</w:t>
                      </w:r>
                    </w:p>
                  </w:txbxContent>
                </v:textbox>
                <w10:wrap type="tight" anchorx="margin"/>
              </v:shape>
            </w:pict>
          </mc:Fallback>
        </mc:AlternateContent>
      </w:r>
    </w:p>
    <w:p w14:paraId="459BABE4" w14:textId="77777777" w:rsidR="00CB1CA5" w:rsidRDefault="00CB1CA5" w:rsidP="00CB1CA5">
      <w:pPr>
        <w:spacing w:after="0" w:line="240" w:lineRule="auto"/>
        <w:jc w:val="both"/>
        <w:rPr>
          <w:rFonts w:ascii="Times New Roman" w:hAnsi="Times New Roman" w:cs="Times New Roman"/>
          <w:sz w:val="24"/>
          <w:szCs w:val="24"/>
        </w:rPr>
      </w:pPr>
    </w:p>
    <w:p w14:paraId="001E2060" w14:textId="77777777" w:rsidR="00CB1CA5" w:rsidRDefault="00CB1CA5" w:rsidP="00CB1CA5">
      <w:pPr>
        <w:spacing w:after="0" w:line="240" w:lineRule="auto"/>
        <w:jc w:val="both"/>
        <w:rPr>
          <w:rFonts w:ascii="Times New Roman" w:hAnsi="Times New Roman" w:cs="Times New Roman"/>
          <w:sz w:val="24"/>
          <w:szCs w:val="24"/>
        </w:rPr>
      </w:pPr>
    </w:p>
    <w:p w14:paraId="1ECCAE7C" w14:textId="77777777" w:rsidR="00CB1CA5" w:rsidRDefault="00CB1CA5" w:rsidP="00CB1CA5">
      <w:pPr>
        <w:spacing w:after="0" w:line="240" w:lineRule="auto"/>
        <w:jc w:val="both"/>
        <w:rPr>
          <w:rFonts w:ascii="Times New Roman" w:hAnsi="Times New Roman" w:cs="Times New Roman"/>
          <w:sz w:val="24"/>
          <w:szCs w:val="24"/>
        </w:rPr>
      </w:pPr>
    </w:p>
    <w:p w14:paraId="2D4E99F3" w14:textId="77777777" w:rsidR="00CB1CA5" w:rsidRDefault="00CB1CA5" w:rsidP="00CB1CA5">
      <w:pPr>
        <w:spacing w:after="0" w:line="240" w:lineRule="auto"/>
        <w:jc w:val="both"/>
        <w:rPr>
          <w:rFonts w:ascii="Times New Roman" w:hAnsi="Times New Roman" w:cs="Times New Roman"/>
          <w:sz w:val="24"/>
          <w:szCs w:val="24"/>
        </w:rPr>
      </w:pPr>
    </w:p>
    <w:p w14:paraId="3B74CB68" w14:textId="77777777" w:rsidR="00CB1CA5" w:rsidRDefault="00CB1CA5" w:rsidP="00CB1CA5">
      <w:pPr>
        <w:spacing w:after="0" w:line="240" w:lineRule="auto"/>
        <w:jc w:val="both"/>
        <w:rPr>
          <w:rFonts w:ascii="Times New Roman" w:hAnsi="Times New Roman" w:cs="Times New Roman"/>
          <w:sz w:val="24"/>
          <w:szCs w:val="24"/>
        </w:rPr>
      </w:pPr>
    </w:p>
    <w:p w14:paraId="0AAC1D3E" w14:textId="77777777" w:rsidR="00CB1CA5" w:rsidRDefault="00CB1CA5" w:rsidP="00CB1CA5">
      <w:pPr>
        <w:spacing w:after="0" w:line="240" w:lineRule="auto"/>
        <w:jc w:val="both"/>
        <w:rPr>
          <w:rFonts w:ascii="Times New Roman" w:hAnsi="Times New Roman" w:cs="Times New Roman"/>
          <w:sz w:val="24"/>
          <w:szCs w:val="24"/>
        </w:rPr>
      </w:pPr>
    </w:p>
    <w:p w14:paraId="07EA7971" w14:textId="77777777" w:rsidR="00CB1CA5" w:rsidRDefault="00CB1CA5" w:rsidP="00CB1CA5">
      <w:pPr>
        <w:spacing w:after="0" w:line="240" w:lineRule="auto"/>
        <w:jc w:val="both"/>
        <w:rPr>
          <w:rFonts w:ascii="Times New Roman" w:hAnsi="Times New Roman" w:cs="Times New Roman"/>
          <w:sz w:val="24"/>
          <w:szCs w:val="24"/>
        </w:rPr>
      </w:pPr>
      <w:r w:rsidRPr="00F5281B">
        <w:rPr>
          <w:rFonts w:ascii="Times New Roman" w:hAnsi="Times New Roman" w:cs="Times New Roman"/>
          <w:noProof/>
          <w:sz w:val="24"/>
          <w:szCs w:val="24"/>
          <w:lang w:val="es-ES" w:eastAsia="es-ES"/>
        </w:rPr>
        <w:drawing>
          <wp:inline distT="0" distB="0" distL="0" distR="0" wp14:anchorId="30E26ECA" wp14:editId="79C10F60">
            <wp:extent cx="5350510" cy="3019187"/>
            <wp:effectExtent l="0" t="0" r="2540" b="0"/>
            <wp:docPr id="46" name="Imagen 46" descr="C:\Users\HP\Desktop\fotos de trabajo de campo\20171129_09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fotos de trabajo de campo\20171129_09374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64875" cy="3027293"/>
                    </a:xfrm>
                    <a:prstGeom prst="rect">
                      <a:avLst/>
                    </a:prstGeom>
                    <a:noFill/>
                    <a:ln>
                      <a:noFill/>
                    </a:ln>
                  </pic:spPr>
                </pic:pic>
              </a:graphicData>
            </a:graphic>
          </wp:inline>
        </w:drawing>
      </w:r>
    </w:p>
    <w:p w14:paraId="49419414" w14:textId="77777777" w:rsidR="00CB1CA5" w:rsidRDefault="00CB1CA5" w:rsidP="00CB1CA5">
      <w:pPr>
        <w:spacing w:after="0" w:line="240" w:lineRule="auto"/>
        <w:jc w:val="both"/>
        <w:rPr>
          <w:rFonts w:ascii="Times New Roman" w:hAnsi="Times New Roman" w:cs="Times New Roman"/>
          <w:sz w:val="24"/>
          <w:szCs w:val="24"/>
        </w:rPr>
      </w:pPr>
      <w:r>
        <w:rPr>
          <w:noProof/>
          <w:lang w:val="es-ES" w:eastAsia="es-ES"/>
        </w:rPr>
        <mc:AlternateContent>
          <mc:Choice Requires="wps">
            <w:drawing>
              <wp:anchor distT="45720" distB="45720" distL="114300" distR="114300" simplePos="0" relativeHeight="251743232" behindDoc="0" locked="0" layoutInCell="1" allowOverlap="1" wp14:anchorId="7E77C776" wp14:editId="542C0828">
                <wp:simplePos x="0" y="0"/>
                <wp:positionH relativeFrom="margin">
                  <wp:posOffset>0</wp:posOffset>
                </wp:positionH>
                <wp:positionV relativeFrom="paragraph">
                  <wp:posOffset>71120</wp:posOffset>
                </wp:positionV>
                <wp:extent cx="4533900" cy="1404620"/>
                <wp:effectExtent l="0" t="0" r="19050" b="2794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404620"/>
                        </a:xfrm>
                        <a:prstGeom prst="rect">
                          <a:avLst/>
                        </a:prstGeom>
                        <a:solidFill>
                          <a:srgbClr val="FFFFFF"/>
                        </a:solidFill>
                        <a:ln w="9525">
                          <a:solidFill>
                            <a:schemeClr val="bg1"/>
                          </a:solidFill>
                          <a:miter lim="800000"/>
                          <a:headEnd/>
                          <a:tailEnd/>
                        </a:ln>
                      </wps:spPr>
                      <wps:txbx>
                        <w:txbxContent>
                          <w:p w14:paraId="79F2F38E" w14:textId="77777777" w:rsidR="00A10DD5" w:rsidRPr="00D53FC5" w:rsidRDefault="00A10DD5" w:rsidP="00CB1CA5">
                            <w:r w:rsidRPr="00D53FC5">
                              <w:rPr>
                                <w:rFonts w:ascii="Times New Roman" w:hAnsi="Times New Roman" w:cs="Times New Roman"/>
                                <w:sz w:val="24"/>
                                <w:szCs w:val="24"/>
                              </w:rPr>
                              <w:t>Foto 4. Entrevista a Decano de la Facultad de Ciencias Médicas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77C776" id="_x0000_s1029" type="#_x0000_t202" style="position:absolute;left:0;text-align:left;margin-left:0;margin-top:5.6pt;width:357pt;height:110.6pt;z-index:251743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" strokecolor="white [3212]">
                <v:textbox style="mso-fit-shape-to-text:t">
                  <w:txbxContent>
                    <w:p w14:paraId="79F2F38E" w14:textId="77777777" w:rsidR="004B366C" w:rsidRPr="00D53FC5" w:rsidRDefault="004B366C" w:rsidP="00CB1CA5">
                      <w:r w:rsidRPr="00D53FC5">
                        <w:rPr>
                          <w:rFonts w:ascii="Times New Roman" w:hAnsi="Times New Roman" w:cs="Times New Roman"/>
                          <w:sz w:val="24"/>
                          <w:szCs w:val="24"/>
                        </w:rPr>
                        <w:t>Foto 4. Entrevista a Decano de la Facultad de Ciencias Médicas</w:t>
                      </w:r>
                    </w:p>
                  </w:txbxContent>
                </v:textbox>
                <w10:wrap type="square" anchorx="margin"/>
              </v:shape>
            </w:pict>
          </mc:Fallback>
        </mc:AlternateContent>
      </w:r>
    </w:p>
    <w:p w14:paraId="73DAADA9" w14:textId="77777777" w:rsidR="00CB1CA5" w:rsidRDefault="002953E1" w:rsidP="00CB1CA5">
      <w:pPr>
        <w:spacing w:after="0" w:line="240" w:lineRule="auto"/>
        <w:jc w:val="both"/>
        <w:rPr>
          <w:rFonts w:ascii="Times New Roman" w:hAnsi="Times New Roman" w:cs="Times New Roman"/>
          <w:sz w:val="24"/>
          <w:szCs w:val="24"/>
        </w:rPr>
      </w:pPr>
      <w:r w:rsidRPr="00F5281B">
        <w:rPr>
          <w:rFonts w:ascii="Times New Roman" w:hAnsi="Times New Roman" w:cs="Times New Roman"/>
          <w:noProof/>
          <w:sz w:val="24"/>
          <w:szCs w:val="24"/>
          <w:lang w:val="es-ES" w:eastAsia="es-ES"/>
        </w:rPr>
        <w:lastRenderedPageBreak/>
        <w:drawing>
          <wp:anchor distT="0" distB="0" distL="114300" distR="114300" simplePos="0" relativeHeight="251756544" behindDoc="1" locked="0" layoutInCell="1" allowOverlap="1" wp14:anchorId="3841BDF9" wp14:editId="4D21D252">
            <wp:simplePos x="0" y="0"/>
            <wp:positionH relativeFrom="column">
              <wp:posOffset>-32385</wp:posOffset>
            </wp:positionH>
            <wp:positionV relativeFrom="paragraph">
              <wp:posOffset>3806825</wp:posOffset>
            </wp:positionV>
            <wp:extent cx="5469255" cy="3076575"/>
            <wp:effectExtent l="0" t="0" r="0" b="9525"/>
            <wp:wrapTight wrapText="bothSides">
              <wp:wrapPolygon edited="0">
                <wp:start x="0" y="0"/>
                <wp:lineTo x="0" y="21533"/>
                <wp:lineTo x="21517" y="21533"/>
                <wp:lineTo x="21517" y="0"/>
                <wp:lineTo x="0" y="0"/>
              </wp:wrapPolygon>
            </wp:wrapTight>
            <wp:docPr id="48" name="Imagen 48" descr="C:\Users\HP\Desktop\fotos de trabajo de campo\20171129_11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fotos de trabajo de campo\20171129_114722.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6925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3FC5">
        <w:rPr>
          <w:noProof/>
          <w:lang w:val="es-ES" w:eastAsia="es-ES"/>
        </w:rPr>
        <mc:AlternateContent>
          <mc:Choice Requires="wps">
            <w:drawing>
              <wp:anchor distT="45720" distB="45720" distL="114300" distR="114300" simplePos="0" relativeHeight="251745280" behindDoc="0" locked="0" layoutInCell="1" allowOverlap="1" wp14:anchorId="258E7DF7" wp14:editId="66832EF7">
                <wp:simplePos x="0" y="0"/>
                <wp:positionH relativeFrom="margin">
                  <wp:posOffset>-76200</wp:posOffset>
                </wp:positionH>
                <wp:positionV relativeFrom="paragraph">
                  <wp:posOffset>7279640</wp:posOffset>
                </wp:positionV>
                <wp:extent cx="4533900" cy="1404620"/>
                <wp:effectExtent l="0" t="0" r="19050" b="2794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404620"/>
                        </a:xfrm>
                        <a:prstGeom prst="rect">
                          <a:avLst/>
                        </a:prstGeom>
                        <a:solidFill>
                          <a:srgbClr val="FFFFFF"/>
                        </a:solidFill>
                        <a:ln w="9525">
                          <a:solidFill>
                            <a:schemeClr val="bg1"/>
                          </a:solidFill>
                          <a:miter lim="800000"/>
                          <a:headEnd/>
                          <a:tailEnd/>
                        </a:ln>
                      </wps:spPr>
                      <wps:txbx>
                        <w:txbxContent>
                          <w:p w14:paraId="778D0A56" w14:textId="77777777" w:rsidR="00A10DD5" w:rsidRPr="00D53FC5" w:rsidRDefault="00A10DD5" w:rsidP="00CB1CA5">
                            <w:r w:rsidRPr="00D53FC5">
                              <w:rPr>
                                <w:rFonts w:ascii="Times New Roman" w:hAnsi="Times New Roman" w:cs="Times New Roman"/>
                                <w:sz w:val="24"/>
                                <w:szCs w:val="24"/>
                              </w:rPr>
                              <w:t>Foto 6. Grupo focal a docentes de la Facultad de Ciencias Médicas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58E7DF7" id="_x0000_s1030" type="#_x0000_t202" style="position:absolute;left:0;text-align:left;margin-left:-6pt;margin-top:573.2pt;width:357pt;height:110.6pt;z-index:251745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" strokecolor="white [3212]">
                <v:textbox style="mso-fit-shape-to-text:t">
                  <w:txbxContent>
                    <w:p w14:paraId="778D0A56" w14:textId="77777777" w:rsidR="004B366C" w:rsidRPr="00D53FC5" w:rsidRDefault="004B366C" w:rsidP="00CB1CA5">
                      <w:r w:rsidRPr="00D53FC5">
                        <w:rPr>
                          <w:rFonts w:ascii="Times New Roman" w:hAnsi="Times New Roman" w:cs="Times New Roman"/>
                          <w:sz w:val="24"/>
                          <w:szCs w:val="24"/>
                        </w:rPr>
                        <w:t>Foto 6. Grupo focal a docentes de la Facultad de Ciencias Médicas</w:t>
                      </w:r>
                    </w:p>
                  </w:txbxContent>
                </v:textbox>
                <w10:wrap type="square" anchorx="margin"/>
              </v:shape>
            </w:pict>
          </mc:Fallback>
        </mc:AlternateContent>
      </w:r>
      <w:r w:rsidR="00D53FC5" w:rsidRPr="00F5281B">
        <w:rPr>
          <w:rFonts w:ascii="Times New Roman" w:hAnsi="Times New Roman" w:cs="Times New Roman"/>
          <w:noProof/>
          <w:sz w:val="24"/>
          <w:szCs w:val="24"/>
          <w:lang w:val="es-ES" w:eastAsia="es-ES"/>
        </w:rPr>
        <w:drawing>
          <wp:anchor distT="0" distB="0" distL="114300" distR="114300" simplePos="0" relativeHeight="251755520" behindDoc="1" locked="0" layoutInCell="1" allowOverlap="1" wp14:anchorId="51ADA973" wp14:editId="0E4A73F3">
            <wp:simplePos x="0" y="0"/>
            <wp:positionH relativeFrom="margin">
              <wp:align>right</wp:align>
            </wp:positionH>
            <wp:positionV relativeFrom="paragraph">
              <wp:posOffset>0</wp:posOffset>
            </wp:positionV>
            <wp:extent cx="5604510" cy="3152775"/>
            <wp:effectExtent l="0" t="0" r="0" b="9525"/>
            <wp:wrapTight wrapText="bothSides">
              <wp:wrapPolygon edited="0">
                <wp:start x="0" y="0"/>
                <wp:lineTo x="0" y="21535"/>
                <wp:lineTo x="21512" y="21535"/>
                <wp:lineTo x="21512" y="0"/>
                <wp:lineTo x="0" y="0"/>
              </wp:wrapPolygon>
            </wp:wrapTight>
            <wp:docPr id="47" name="Imagen 47" descr="C:\Users\HP\Desktop\fotos de trabajo de campo\20171129_11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fotos de trabajo de campo\20171129_110049.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0451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3FC5">
        <w:rPr>
          <w:noProof/>
          <w:lang w:val="es-ES" w:eastAsia="es-ES"/>
        </w:rPr>
        <mc:AlternateContent>
          <mc:Choice Requires="wps">
            <w:drawing>
              <wp:anchor distT="45720" distB="45720" distL="114300" distR="114300" simplePos="0" relativeHeight="251744256" behindDoc="1" locked="0" layoutInCell="1" allowOverlap="1" wp14:anchorId="594EFC94" wp14:editId="463CA8A9">
                <wp:simplePos x="0" y="0"/>
                <wp:positionH relativeFrom="margin">
                  <wp:align>left</wp:align>
                </wp:positionH>
                <wp:positionV relativeFrom="paragraph">
                  <wp:posOffset>3216275</wp:posOffset>
                </wp:positionV>
                <wp:extent cx="5181600" cy="1404620"/>
                <wp:effectExtent l="0" t="0" r="19050" b="27940"/>
                <wp:wrapTight wrapText="bothSides">
                  <wp:wrapPolygon edited="0">
                    <wp:start x="0" y="0"/>
                    <wp:lineTo x="0" y="22091"/>
                    <wp:lineTo x="21600" y="22091"/>
                    <wp:lineTo x="21600" y="0"/>
                    <wp:lineTo x="0" y="0"/>
                  </wp:wrapPolygon>
                </wp:wrapTight>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4620"/>
                        </a:xfrm>
                        <a:prstGeom prst="rect">
                          <a:avLst/>
                        </a:prstGeom>
                        <a:solidFill>
                          <a:srgbClr val="FFFFFF"/>
                        </a:solidFill>
                        <a:ln w="9525">
                          <a:solidFill>
                            <a:schemeClr val="bg1"/>
                          </a:solidFill>
                          <a:miter lim="800000"/>
                          <a:headEnd/>
                          <a:tailEnd/>
                        </a:ln>
                      </wps:spPr>
                      <wps:txbx>
                        <w:txbxContent>
                          <w:p w14:paraId="3DCF49C0" w14:textId="77777777" w:rsidR="00A10DD5" w:rsidRPr="00D53FC5" w:rsidRDefault="00A10DD5" w:rsidP="00CB1CA5">
                            <w:r w:rsidRPr="00D53FC5">
                              <w:rPr>
                                <w:rFonts w:ascii="Times New Roman" w:hAnsi="Times New Roman" w:cs="Times New Roman"/>
                                <w:sz w:val="24"/>
                                <w:szCs w:val="24"/>
                              </w:rPr>
                              <w:t xml:space="preserve">Foto 5. </w:t>
                            </w:r>
                            <w:r>
                              <w:rPr>
                                <w:rFonts w:ascii="Times New Roman" w:hAnsi="Times New Roman" w:cs="Times New Roman"/>
                                <w:sz w:val="24"/>
                                <w:szCs w:val="24"/>
                              </w:rPr>
                              <w:t>Grupo focal</w:t>
                            </w:r>
                            <w:r w:rsidRPr="00D53FC5">
                              <w:rPr>
                                <w:rFonts w:ascii="Times New Roman" w:hAnsi="Times New Roman" w:cs="Times New Roman"/>
                                <w:sz w:val="24"/>
                                <w:szCs w:val="24"/>
                              </w:rPr>
                              <w:t xml:space="preserve"> a estudiantes de la Facultad de Ciencias Médicas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94EFC94" id="_x0000_s1031" type="#_x0000_t202" style="position:absolute;left:0;text-align:left;margin-left:0;margin-top:253.25pt;width:408pt;height:110.6pt;z-index:-2515722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" strokecolor="white [3212]">
                <v:textbox style="mso-fit-shape-to-text:t">
                  <w:txbxContent>
                    <w:p w14:paraId="3DCF49C0" w14:textId="77777777" w:rsidR="004B366C" w:rsidRPr="00D53FC5" w:rsidRDefault="004B366C" w:rsidP="00CB1CA5">
                      <w:r w:rsidRPr="00D53FC5">
                        <w:rPr>
                          <w:rFonts w:ascii="Times New Roman" w:hAnsi="Times New Roman" w:cs="Times New Roman"/>
                          <w:sz w:val="24"/>
                          <w:szCs w:val="24"/>
                        </w:rPr>
                        <w:t xml:space="preserve">Foto 5. </w:t>
                      </w:r>
                      <w:r>
                        <w:rPr>
                          <w:rFonts w:ascii="Times New Roman" w:hAnsi="Times New Roman" w:cs="Times New Roman"/>
                          <w:sz w:val="24"/>
                          <w:szCs w:val="24"/>
                        </w:rPr>
                        <w:t>Grupo focal</w:t>
                      </w:r>
                      <w:r w:rsidRPr="00D53FC5">
                        <w:rPr>
                          <w:rFonts w:ascii="Times New Roman" w:hAnsi="Times New Roman" w:cs="Times New Roman"/>
                          <w:sz w:val="24"/>
                          <w:szCs w:val="24"/>
                        </w:rPr>
                        <w:t xml:space="preserve"> a estudiantes de la Facultad de Ciencias Médicas</w:t>
                      </w:r>
                    </w:p>
                  </w:txbxContent>
                </v:textbox>
                <w10:wrap type="tight" anchorx="margin"/>
              </v:shape>
            </w:pict>
          </mc:Fallback>
        </mc:AlternateContent>
      </w:r>
    </w:p>
    <w:p w14:paraId="274529E7" w14:textId="77777777" w:rsidR="00CB1CA5" w:rsidRDefault="00CB1CA5" w:rsidP="00CB1CA5">
      <w:pPr>
        <w:spacing w:after="0" w:line="240" w:lineRule="auto"/>
        <w:jc w:val="both"/>
        <w:rPr>
          <w:rFonts w:ascii="Times New Roman" w:hAnsi="Times New Roman" w:cs="Times New Roman"/>
          <w:sz w:val="24"/>
          <w:szCs w:val="24"/>
        </w:rPr>
      </w:pPr>
    </w:p>
    <w:p w14:paraId="23653FFD" w14:textId="77777777" w:rsidR="00CB1CA5" w:rsidRDefault="00CB1CA5" w:rsidP="00CB1CA5">
      <w:pPr>
        <w:spacing w:after="0" w:line="240" w:lineRule="auto"/>
        <w:jc w:val="both"/>
        <w:rPr>
          <w:rFonts w:ascii="Times New Roman" w:hAnsi="Times New Roman" w:cs="Times New Roman"/>
          <w:sz w:val="24"/>
          <w:szCs w:val="24"/>
        </w:rPr>
      </w:pPr>
    </w:p>
    <w:p w14:paraId="7E5481CE" w14:textId="77777777" w:rsidR="00CB1CA5" w:rsidRDefault="00CB1CA5" w:rsidP="00CB1CA5">
      <w:pPr>
        <w:spacing w:after="0" w:line="240" w:lineRule="auto"/>
        <w:jc w:val="both"/>
        <w:rPr>
          <w:rFonts w:ascii="Times New Roman" w:hAnsi="Times New Roman" w:cs="Times New Roman"/>
          <w:sz w:val="24"/>
          <w:szCs w:val="24"/>
        </w:rPr>
      </w:pPr>
    </w:p>
    <w:p w14:paraId="0B04C52F" w14:textId="77777777" w:rsidR="00CB1CA5" w:rsidRDefault="002953E1" w:rsidP="00CB1CA5">
      <w:pPr>
        <w:spacing w:after="0" w:line="240" w:lineRule="auto"/>
        <w:jc w:val="both"/>
        <w:rPr>
          <w:rFonts w:ascii="Times New Roman" w:hAnsi="Times New Roman" w:cs="Times New Roman"/>
          <w:sz w:val="24"/>
          <w:szCs w:val="24"/>
        </w:rPr>
      </w:pPr>
      <w:r w:rsidRPr="00F5281B">
        <w:rPr>
          <w:rFonts w:ascii="Times New Roman" w:hAnsi="Times New Roman" w:cs="Times New Roman"/>
          <w:noProof/>
          <w:sz w:val="24"/>
          <w:szCs w:val="24"/>
          <w:lang w:val="es-ES" w:eastAsia="es-ES"/>
        </w:rPr>
        <w:lastRenderedPageBreak/>
        <w:drawing>
          <wp:anchor distT="0" distB="0" distL="114300" distR="114300" simplePos="0" relativeHeight="251747328" behindDoc="1" locked="0" layoutInCell="1" allowOverlap="1" wp14:anchorId="201F2EA4" wp14:editId="674D1BD9">
            <wp:simplePos x="0" y="0"/>
            <wp:positionH relativeFrom="margin">
              <wp:align>left</wp:align>
            </wp:positionH>
            <wp:positionV relativeFrom="paragraph">
              <wp:posOffset>3683000</wp:posOffset>
            </wp:positionV>
            <wp:extent cx="5384165" cy="3028950"/>
            <wp:effectExtent l="0" t="0" r="6985" b="0"/>
            <wp:wrapTight wrapText="bothSides">
              <wp:wrapPolygon edited="0">
                <wp:start x="0" y="0"/>
                <wp:lineTo x="0" y="21464"/>
                <wp:lineTo x="21552" y="21464"/>
                <wp:lineTo x="21552" y="0"/>
                <wp:lineTo x="0" y="0"/>
              </wp:wrapPolygon>
            </wp:wrapTight>
            <wp:docPr id="50" name="Imagen 50" descr="C:\Users\HP\Desktop\fotos de trabajo de campo\20171129_15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fotos de trabajo de campo\20171129_15294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91034" cy="3032709"/>
                    </a:xfrm>
                    <a:prstGeom prst="rect">
                      <a:avLst/>
                    </a:prstGeom>
                    <a:noFill/>
                    <a:ln>
                      <a:noFill/>
                    </a:ln>
                  </pic:spPr>
                </pic:pic>
              </a:graphicData>
            </a:graphic>
            <wp14:sizeRelH relativeFrom="page">
              <wp14:pctWidth>0</wp14:pctWidth>
            </wp14:sizeRelH>
            <wp14:sizeRelV relativeFrom="page">
              <wp14:pctHeight>0</wp14:pctHeight>
            </wp14:sizeRelV>
          </wp:anchor>
        </w:drawing>
      </w:r>
      <w:r w:rsidR="00D53FC5">
        <w:rPr>
          <w:noProof/>
          <w:lang w:val="es-ES" w:eastAsia="es-ES"/>
        </w:rPr>
        <mc:AlternateContent>
          <mc:Choice Requires="wps">
            <w:drawing>
              <wp:anchor distT="45720" distB="45720" distL="114300" distR="114300" simplePos="0" relativeHeight="251748352" behindDoc="1" locked="0" layoutInCell="1" allowOverlap="1" wp14:anchorId="14323E9C" wp14:editId="669893ED">
                <wp:simplePos x="0" y="0"/>
                <wp:positionH relativeFrom="margin">
                  <wp:posOffset>167640</wp:posOffset>
                </wp:positionH>
                <wp:positionV relativeFrom="paragraph">
                  <wp:posOffset>7054850</wp:posOffset>
                </wp:positionV>
                <wp:extent cx="5029200" cy="1404620"/>
                <wp:effectExtent l="0" t="0" r="19050" b="27940"/>
                <wp:wrapTight wrapText="bothSides">
                  <wp:wrapPolygon edited="0">
                    <wp:start x="0" y="0"/>
                    <wp:lineTo x="0" y="22091"/>
                    <wp:lineTo x="21600" y="22091"/>
                    <wp:lineTo x="21600" y="0"/>
                    <wp:lineTo x="0" y="0"/>
                  </wp:wrapPolygon>
                </wp:wrapTight>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solidFill>
                          <a:srgbClr val="FFFFFF"/>
                        </a:solidFill>
                        <a:ln w="9525">
                          <a:solidFill>
                            <a:schemeClr val="bg1"/>
                          </a:solidFill>
                          <a:miter lim="800000"/>
                          <a:headEnd/>
                          <a:tailEnd/>
                        </a:ln>
                      </wps:spPr>
                      <wps:txbx>
                        <w:txbxContent>
                          <w:p w14:paraId="2D3F9503" w14:textId="77777777" w:rsidR="00A10DD5" w:rsidRPr="00D53FC5" w:rsidRDefault="00A10DD5" w:rsidP="00CB1CA5">
                            <w:r w:rsidRPr="00D53FC5">
                              <w:rPr>
                                <w:rFonts w:ascii="Times New Roman" w:hAnsi="Times New Roman" w:cs="Times New Roman"/>
                                <w:sz w:val="24"/>
                                <w:szCs w:val="24"/>
                              </w:rPr>
                              <w:t>Foto 8. Grupo focal a docentes de la Facultad de Matemáticas y Físicas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4323E9C" id="_x0000_s1032" type="#_x0000_t202" style="position:absolute;left:0;text-align:left;margin-left:13.2pt;margin-top:555.5pt;width:396pt;height:110.6pt;z-index:-251568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" strokecolor="white [3212]">
                <v:textbox style="mso-fit-shape-to-text:t">
                  <w:txbxContent>
                    <w:p w14:paraId="2D3F9503" w14:textId="77777777" w:rsidR="004B366C" w:rsidRPr="00D53FC5" w:rsidRDefault="004B366C" w:rsidP="00CB1CA5">
                      <w:r w:rsidRPr="00D53FC5">
                        <w:rPr>
                          <w:rFonts w:ascii="Times New Roman" w:hAnsi="Times New Roman" w:cs="Times New Roman"/>
                          <w:sz w:val="24"/>
                          <w:szCs w:val="24"/>
                        </w:rPr>
                        <w:t>Foto 8. Grupo focal a docentes de la Facultad de Matemáticas y Físicas</w:t>
                      </w:r>
                    </w:p>
                  </w:txbxContent>
                </v:textbox>
                <w10:wrap type="tight" anchorx="margin"/>
              </v:shape>
            </w:pict>
          </mc:Fallback>
        </mc:AlternateContent>
      </w:r>
      <w:r w:rsidR="00D53FC5">
        <w:rPr>
          <w:noProof/>
          <w:lang w:val="es-ES" w:eastAsia="es-ES"/>
        </w:rPr>
        <mc:AlternateContent>
          <mc:Choice Requires="wps">
            <w:drawing>
              <wp:anchor distT="45720" distB="45720" distL="114300" distR="114300" simplePos="0" relativeHeight="251746304" behindDoc="0" locked="0" layoutInCell="1" allowOverlap="1" wp14:anchorId="066FE037" wp14:editId="0CF94DCA">
                <wp:simplePos x="0" y="0"/>
                <wp:positionH relativeFrom="margin">
                  <wp:posOffset>-413385</wp:posOffset>
                </wp:positionH>
                <wp:positionV relativeFrom="paragraph">
                  <wp:posOffset>3073400</wp:posOffset>
                </wp:positionV>
                <wp:extent cx="6638925" cy="1404620"/>
                <wp:effectExtent l="0" t="0" r="28575" b="2794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404620"/>
                        </a:xfrm>
                        <a:prstGeom prst="rect">
                          <a:avLst/>
                        </a:prstGeom>
                        <a:solidFill>
                          <a:srgbClr val="FFFFFF"/>
                        </a:solidFill>
                        <a:ln w="9525">
                          <a:solidFill>
                            <a:schemeClr val="bg1"/>
                          </a:solidFill>
                          <a:miter lim="800000"/>
                          <a:headEnd/>
                          <a:tailEnd/>
                        </a:ln>
                      </wps:spPr>
                      <wps:txbx>
                        <w:txbxContent>
                          <w:p w14:paraId="0B56D3D8" w14:textId="77777777" w:rsidR="00A10DD5" w:rsidRPr="00D53FC5" w:rsidRDefault="00A10DD5" w:rsidP="00CB1CA5">
                            <w:r w:rsidRPr="00D53FC5">
                              <w:rPr>
                                <w:rFonts w:ascii="Times New Roman" w:hAnsi="Times New Roman" w:cs="Times New Roman"/>
                                <w:sz w:val="24"/>
                                <w:szCs w:val="24"/>
                              </w:rPr>
                              <w:t>Foto 7. Grupo focal a estudiantes de la Facultad de Filosofía, Letras y Ciencias de la Educación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6FE037" id="_x0000_s1033" type="#_x0000_t202" style="position:absolute;left:0;text-align:left;margin-left:-32.55pt;margin-top:242pt;width:522.75pt;height:110.6pt;z-index:251746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" strokecolor="white [3212]">
                <v:textbox style="mso-fit-shape-to-text:t">
                  <w:txbxContent>
                    <w:p w14:paraId="0B56D3D8" w14:textId="77777777" w:rsidR="004B366C" w:rsidRPr="00D53FC5" w:rsidRDefault="004B366C" w:rsidP="00CB1CA5">
                      <w:r w:rsidRPr="00D53FC5">
                        <w:rPr>
                          <w:rFonts w:ascii="Times New Roman" w:hAnsi="Times New Roman" w:cs="Times New Roman"/>
                          <w:sz w:val="24"/>
                          <w:szCs w:val="24"/>
                        </w:rPr>
                        <w:t>Foto 7. Grupo focal a estudiantes de la Facultad de Filosofía, Letras y Ciencias de la Educación</w:t>
                      </w:r>
                    </w:p>
                  </w:txbxContent>
                </v:textbox>
                <w10:wrap type="square" anchorx="margin"/>
              </v:shape>
            </w:pict>
          </mc:Fallback>
        </mc:AlternateContent>
      </w:r>
      <w:r w:rsidR="00CB1CA5" w:rsidRPr="00F5281B">
        <w:rPr>
          <w:rFonts w:ascii="Times New Roman" w:hAnsi="Times New Roman" w:cs="Times New Roman"/>
          <w:noProof/>
          <w:sz w:val="24"/>
          <w:szCs w:val="24"/>
          <w:lang w:val="es-ES" w:eastAsia="es-ES"/>
        </w:rPr>
        <w:drawing>
          <wp:inline distT="0" distB="0" distL="0" distR="0" wp14:anchorId="5329ED83" wp14:editId="0A899E19">
            <wp:extent cx="5342044" cy="3004900"/>
            <wp:effectExtent l="0" t="0" r="0" b="5080"/>
            <wp:docPr id="49" name="Imagen 49" descr="C:\Users\HP\Desktop\fotos de trabajo de campo\20171129_12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fotos de trabajo de campo\20171129_125709.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50311" cy="3009550"/>
                    </a:xfrm>
                    <a:prstGeom prst="rect">
                      <a:avLst/>
                    </a:prstGeom>
                    <a:noFill/>
                    <a:ln>
                      <a:noFill/>
                    </a:ln>
                  </pic:spPr>
                </pic:pic>
              </a:graphicData>
            </a:graphic>
          </wp:inline>
        </w:drawing>
      </w:r>
    </w:p>
    <w:p w14:paraId="510D4D9A" w14:textId="77777777" w:rsidR="00CB1CA5" w:rsidRDefault="00CB1CA5" w:rsidP="00CB1CA5">
      <w:pPr>
        <w:spacing w:after="0" w:line="240" w:lineRule="auto"/>
        <w:jc w:val="both"/>
        <w:rPr>
          <w:rFonts w:ascii="Times New Roman" w:hAnsi="Times New Roman" w:cs="Times New Roman"/>
          <w:sz w:val="24"/>
          <w:szCs w:val="24"/>
        </w:rPr>
      </w:pPr>
    </w:p>
    <w:p w14:paraId="0666E943" w14:textId="77777777" w:rsidR="00CB1CA5" w:rsidRDefault="00CB1CA5" w:rsidP="00CB1CA5">
      <w:pPr>
        <w:spacing w:after="0" w:line="240" w:lineRule="auto"/>
        <w:jc w:val="both"/>
        <w:rPr>
          <w:rFonts w:ascii="Times New Roman" w:hAnsi="Times New Roman" w:cs="Times New Roman"/>
          <w:noProof/>
          <w:sz w:val="24"/>
          <w:szCs w:val="24"/>
          <w:lang w:eastAsia="es-EC"/>
        </w:rPr>
      </w:pPr>
    </w:p>
    <w:p w14:paraId="350F5A6D" w14:textId="77777777" w:rsidR="00CB1CA5" w:rsidRDefault="00CB1CA5" w:rsidP="00CB1CA5">
      <w:pPr>
        <w:spacing w:after="0" w:line="240" w:lineRule="auto"/>
        <w:jc w:val="both"/>
        <w:rPr>
          <w:rFonts w:ascii="Times New Roman" w:hAnsi="Times New Roman" w:cs="Times New Roman"/>
          <w:noProof/>
          <w:sz w:val="24"/>
          <w:szCs w:val="24"/>
          <w:lang w:eastAsia="es-EC"/>
        </w:rPr>
      </w:pPr>
    </w:p>
    <w:p w14:paraId="290CCC15" w14:textId="77777777" w:rsidR="00CB1CA5" w:rsidRDefault="00CB1CA5" w:rsidP="00CB1CA5">
      <w:pPr>
        <w:spacing w:after="0" w:line="240" w:lineRule="auto"/>
        <w:jc w:val="both"/>
        <w:rPr>
          <w:rFonts w:ascii="Times New Roman" w:hAnsi="Times New Roman" w:cs="Times New Roman"/>
          <w:noProof/>
          <w:sz w:val="24"/>
          <w:szCs w:val="24"/>
          <w:lang w:eastAsia="es-EC"/>
        </w:rPr>
      </w:pPr>
    </w:p>
    <w:p w14:paraId="6AFE1C37" w14:textId="77777777" w:rsidR="00CB1CA5" w:rsidRDefault="00D53FC5" w:rsidP="00CB1CA5">
      <w:pPr>
        <w:spacing w:after="0" w:line="240" w:lineRule="auto"/>
        <w:jc w:val="both"/>
        <w:rPr>
          <w:rFonts w:ascii="Times New Roman" w:hAnsi="Times New Roman" w:cs="Times New Roman"/>
          <w:noProof/>
          <w:sz w:val="24"/>
          <w:szCs w:val="24"/>
          <w:lang w:eastAsia="es-EC"/>
        </w:rPr>
      </w:pPr>
      <w:r>
        <w:rPr>
          <w:noProof/>
          <w:lang w:val="es-ES" w:eastAsia="es-ES"/>
        </w:rPr>
        <w:lastRenderedPageBreak/>
        <mc:AlternateContent>
          <mc:Choice Requires="wps">
            <w:drawing>
              <wp:anchor distT="45720" distB="45720" distL="114300" distR="114300" simplePos="0" relativeHeight="251749376" behindDoc="1" locked="0" layoutInCell="1" allowOverlap="1" wp14:anchorId="5C82E0F3" wp14:editId="23FCA923">
                <wp:simplePos x="0" y="0"/>
                <wp:positionH relativeFrom="margin">
                  <wp:posOffset>-176530</wp:posOffset>
                </wp:positionH>
                <wp:positionV relativeFrom="paragraph">
                  <wp:posOffset>3340100</wp:posOffset>
                </wp:positionV>
                <wp:extent cx="4991100" cy="1404620"/>
                <wp:effectExtent l="0" t="0" r="19050" b="27940"/>
                <wp:wrapTight wrapText="bothSides">
                  <wp:wrapPolygon edited="0">
                    <wp:start x="0" y="0"/>
                    <wp:lineTo x="0" y="22091"/>
                    <wp:lineTo x="21600" y="22091"/>
                    <wp:lineTo x="21600" y="0"/>
                    <wp:lineTo x="0" y="0"/>
                  </wp:wrapPolygon>
                </wp:wrapTight>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404620"/>
                        </a:xfrm>
                        <a:prstGeom prst="rect">
                          <a:avLst/>
                        </a:prstGeom>
                        <a:solidFill>
                          <a:srgbClr val="FFFFFF"/>
                        </a:solidFill>
                        <a:ln w="9525">
                          <a:solidFill>
                            <a:schemeClr val="bg1"/>
                          </a:solidFill>
                          <a:miter lim="800000"/>
                          <a:headEnd/>
                          <a:tailEnd/>
                        </a:ln>
                      </wps:spPr>
                      <wps:txbx>
                        <w:txbxContent>
                          <w:p w14:paraId="188A7347" w14:textId="77777777" w:rsidR="00A10DD5" w:rsidRPr="00D53FC5" w:rsidRDefault="00A10DD5" w:rsidP="001C2798">
                            <w:pPr>
                              <w:jc w:val="center"/>
                            </w:pPr>
                            <w:r w:rsidRPr="00D53FC5">
                              <w:rPr>
                                <w:rFonts w:ascii="Times New Roman" w:hAnsi="Times New Roman" w:cs="Times New Roman"/>
                                <w:sz w:val="24"/>
                                <w:szCs w:val="24"/>
                              </w:rPr>
                              <w:t>Foto 9. Grupo focal a estudiantes de la Facultad de Matemáticas y Físicas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C82E0F3" id="_x0000_s1034" type="#_x0000_t202" style="position:absolute;left:0;text-align:left;margin-left:-13.9pt;margin-top:263pt;width:393pt;height:110.6pt;z-index:-251567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" strokecolor="white [3212]">
                <v:textbox style="mso-fit-shape-to-text:t">
                  <w:txbxContent>
                    <w:p w14:paraId="188A7347" w14:textId="77777777" w:rsidR="004B366C" w:rsidRPr="00D53FC5" w:rsidRDefault="004B366C" w:rsidP="001C2798">
                      <w:pPr>
                        <w:jc w:val="center"/>
                      </w:pPr>
                      <w:r w:rsidRPr="00D53FC5">
                        <w:rPr>
                          <w:rFonts w:ascii="Times New Roman" w:hAnsi="Times New Roman" w:cs="Times New Roman"/>
                          <w:sz w:val="24"/>
                          <w:szCs w:val="24"/>
                        </w:rPr>
                        <w:t>Foto 9. Grupo focal a estudiantes de la Facultad de Matemáticas y Físicas</w:t>
                      </w:r>
                    </w:p>
                  </w:txbxContent>
                </v:textbox>
                <w10:wrap type="tight" anchorx="margin"/>
              </v:shape>
            </w:pict>
          </mc:Fallback>
        </mc:AlternateContent>
      </w:r>
      <w:r w:rsidRPr="00E64178">
        <w:rPr>
          <w:rFonts w:ascii="Times New Roman" w:hAnsi="Times New Roman" w:cs="Times New Roman"/>
          <w:noProof/>
          <w:sz w:val="24"/>
          <w:szCs w:val="24"/>
          <w:lang w:val="es-ES" w:eastAsia="es-ES"/>
        </w:rPr>
        <w:drawing>
          <wp:anchor distT="0" distB="0" distL="114300" distR="114300" simplePos="0" relativeHeight="251757568" behindDoc="1" locked="0" layoutInCell="1" allowOverlap="1" wp14:anchorId="2EF17BE8" wp14:editId="012B451B">
            <wp:simplePos x="0" y="0"/>
            <wp:positionH relativeFrom="column">
              <wp:posOffset>-260985</wp:posOffset>
            </wp:positionH>
            <wp:positionV relativeFrom="paragraph">
              <wp:posOffset>0</wp:posOffset>
            </wp:positionV>
            <wp:extent cx="5789930" cy="3256915"/>
            <wp:effectExtent l="0" t="0" r="1270" b="635"/>
            <wp:wrapTight wrapText="bothSides">
              <wp:wrapPolygon edited="0">
                <wp:start x="0" y="0"/>
                <wp:lineTo x="0" y="21478"/>
                <wp:lineTo x="21534" y="21478"/>
                <wp:lineTo x="21534" y="0"/>
                <wp:lineTo x="0" y="0"/>
              </wp:wrapPolygon>
            </wp:wrapTight>
            <wp:docPr id="51" name="Imagen 51" descr="C:\Users\HP\Desktop\fotos de trabajo de campo\20171129_14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fotos de trabajo de campo\20171129_142728.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89930" cy="3256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D5AF9" w14:textId="77777777" w:rsidR="00CB1CA5" w:rsidRDefault="00CB1CA5" w:rsidP="00CB1CA5">
      <w:pPr>
        <w:spacing w:after="0" w:line="240" w:lineRule="auto"/>
        <w:jc w:val="both"/>
        <w:rPr>
          <w:rFonts w:ascii="Times New Roman" w:hAnsi="Times New Roman" w:cs="Times New Roman"/>
          <w:noProof/>
          <w:sz w:val="24"/>
          <w:szCs w:val="24"/>
          <w:lang w:eastAsia="es-EC"/>
        </w:rPr>
      </w:pPr>
    </w:p>
    <w:p w14:paraId="16E7D901" w14:textId="77777777" w:rsidR="00CB1CA5" w:rsidRDefault="00CB1CA5" w:rsidP="00CB1CA5">
      <w:pPr>
        <w:spacing w:after="0" w:line="240" w:lineRule="auto"/>
        <w:jc w:val="both"/>
        <w:rPr>
          <w:rFonts w:ascii="Times New Roman" w:hAnsi="Times New Roman" w:cs="Times New Roman"/>
          <w:sz w:val="24"/>
          <w:szCs w:val="24"/>
        </w:rPr>
      </w:pPr>
    </w:p>
    <w:sectPr w:rsidR="00CB1CA5" w:rsidSect="00AA4C91">
      <w:type w:val="continuous"/>
      <w:pgSz w:w="11906" w:h="16838"/>
      <w:pgMar w:top="1985"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28824" w14:textId="77777777" w:rsidR="00A10DD5" w:rsidRDefault="00A10DD5" w:rsidP="00186F94">
      <w:pPr>
        <w:spacing w:after="0" w:line="240" w:lineRule="auto"/>
      </w:pPr>
      <w:r>
        <w:separator/>
      </w:r>
    </w:p>
  </w:endnote>
  <w:endnote w:type="continuationSeparator" w:id="0">
    <w:p w14:paraId="29D91094" w14:textId="77777777" w:rsidR="00A10DD5" w:rsidRDefault="00A10DD5" w:rsidP="00186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NeueLT Std">
    <w:altName w:val="Cambria"/>
    <w:panose1 w:val="00000000000000000000"/>
    <w:charset w:val="00"/>
    <w:family w:val="roman"/>
    <w:notTrueType/>
    <w:pitch w:val="default"/>
    <w:sig w:usb0="00000003" w:usb1="00000000" w:usb2="00000000" w:usb3="00000000" w:csb0="00000001" w:csb1="00000000"/>
  </w:font>
  <w:font w:name="HelveticaNeueLT Std Med">
    <w:altName w:val="Cambria"/>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394977"/>
      <w:docPartObj>
        <w:docPartGallery w:val="Page Numbers (Bottom of Page)"/>
        <w:docPartUnique/>
      </w:docPartObj>
    </w:sdtPr>
    <w:sdtEndPr/>
    <w:sdtContent>
      <w:p w14:paraId="3469AD9A" w14:textId="77777777" w:rsidR="00A10DD5" w:rsidRDefault="00A10DD5">
        <w:pPr>
          <w:pStyle w:val="Piedepgina"/>
          <w:jc w:val="right"/>
        </w:pPr>
        <w:r>
          <w:fldChar w:fldCharType="begin"/>
        </w:r>
        <w:r>
          <w:instrText>PAGE   \* MERGEFORMAT</w:instrText>
        </w:r>
        <w:r>
          <w:fldChar w:fldCharType="separate"/>
        </w:r>
        <w:r w:rsidR="001653BB" w:rsidRPr="001653BB">
          <w:rPr>
            <w:noProof/>
            <w:lang w:val="es-ES"/>
          </w:rPr>
          <w:t>83</w:t>
        </w:r>
        <w:r>
          <w:fldChar w:fldCharType="end"/>
        </w:r>
      </w:p>
    </w:sdtContent>
  </w:sdt>
  <w:p w14:paraId="5535B3AD" w14:textId="77777777" w:rsidR="00A10DD5" w:rsidRDefault="00A10D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FC566" w14:textId="77777777" w:rsidR="00A10DD5" w:rsidRDefault="00A10DD5" w:rsidP="00186F94">
      <w:pPr>
        <w:spacing w:after="0" w:line="240" w:lineRule="auto"/>
      </w:pPr>
      <w:r>
        <w:separator/>
      </w:r>
    </w:p>
  </w:footnote>
  <w:footnote w:type="continuationSeparator" w:id="0">
    <w:p w14:paraId="50DEBAD2" w14:textId="77777777" w:rsidR="00A10DD5" w:rsidRDefault="00A10DD5" w:rsidP="00186F94">
      <w:pPr>
        <w:spacing w:after="0" w:line="240" w:lineRule="auto"/>
      </w:pPr>
      <w:r>
        <w:continuationSeparator/>
      </w:r>
    </w:p>
  </w:footnote>
  <w:footnote w:id="1">
    <w:p w14:paraId="7E2E41D1" w14:textId="77777777" w:rsidR="00A10DD5" w:rsidRDefault="00A10DD5" w:rsidP="00E82100">
      <w:pPr>
        <w:jc w:val="both"/>
      </w:pPr>
      <w:r>
        <w:rPr>
          <w:rFonts w:ascii="Times New Roman" w:hAnsi="Times New Roman"/>
        </w:rPr>
        <w:footnoteRef/>
      </w:r>
      <w:r>
        <w:t xml:space="preserve"> </w:t>
      </w:r>
      <w:r>
        <w:rPr>
          <w:rFonts w:ascii="Times New Roman" w:hAnsi="Times New Roman" w:cs="Times New Roman"/>
        </w:rPr>
        <w:t xml:space="preserve">En los últimos años, se han realizado varios debates teóricos sobre el concepto andino de </w:t>
      </w:r>
      <w:r>
        <w:rPr>
          <w:rFonts w:ascii="Times New Roman" w:hAnsi="Times New Roman" w:cs="Times New Roman"/>
          <w:i/>
        </w:rPr>
        <w:t>Buen Vivir, Vivir Bien (</w:t>
      </w:r>
      <w:proofErr w:type="spellStart"/>
      <w:r>
        <w:rPr>
          <w:rFonts w:ascii="Times New Roman" w:hAnsi="Times New Roman" w:cs="Times New Roman"/>
          <w:i/>
        </w:rPr>
        <w:t>Sumak</w:t>
      </w:r>
      <w:proofErr w:type="spellEnd"/>
      <w:r>
        <w:rPr>
          <w:rFonts w:ascii="Times New Roman" w:hAnsi="Times New Roman" w:cs="Times New Roman"/>
          <w:i/>
        </w:rPr>
        <w:t xml:space="preserve"> </w:t>
      </w:r>
      <w:proofErr w:type="spellStart"/>
      <w:r>
        <w:rPr>
          <w:rFonts w:ascii="Times New Roman" w:hAnsi="Times New Roman" w:cs="Times New Roman"/>
          <w:i/>
        </w:rPr>
        <w:t>Kawsay</w:t>
      </w:r>
      <w:proofErr w:type="spellEnd"/>
      <w:r>
        <w:rPr>
          <w:rFonts w:ascii="Times New Roman" w:hAnsi="Times New Roman" w:cs="Times New Roman"/>
        </w:rPr>
        <w:t xml:space="preserve"> – en </w:t>
      </w:r>
      <w:proofErr w:type="spellStart"/>
      <w:r>
        <w:rPr>
          <w:rFonts w:ascii="Times New Roman" w:hAnsi="Times New Roman" w:cs="Times New Roman"/>
        </w:rPr>
        <w:t>kichwa</w:t>
      </w:r>
      <w:proofErr w:type="spellEnd"/>
      <w:r>
        <w:rPr>
          <w:rFonts w:ascii="Times New Roman" w:hAnsi="Times New Roman" w:cs="Times New Roman"/>
        </w:rPr>
        <w:t>) el cual propone pensar en una propuesta alternativa de desarrollo como “una construcción social que da paso al diseño y gestión de un modo de vida que cuestiona el discurso blanco-mestizo sobre el cual se habían concebido y practicado proyectos de modernización en el Ecuador. En este sentido, el “</w:t>
      </w:r>
      <w:proofErr w:type="spellStart"/>
      <w:r>
        <w:rPr>
          <w:rFonts w:ascii="Times New Roman" w:hAnsi="Times New Roman" w:cs="Times New Roman"/>
        </w:rPr>
        <w:t>sumak</w:t>
      </w:r>
      <w:proofErr w:type="spellEnd"/>
      <w:r>
        <w:rPr>
          <w:rFonts w:ascii="Times New Roman" w:hAnsi="Times New Roman" w:cs="Times New Roman"/>
        </w:rPr>
        <w:t xml:space="preserve"> </w:t>
      </w:r>
      <w:proofErr w:type="spellStart"/>
      <w:r>
        <w:rPr>
          <w:rFonts w:ascii="Times New Roman" w:hAnsi="Times New Roman" w:cs="Times New Roman"/>
        </w:rPr>
        <w:t>kawsay</w:t>
      </w:r>
      <w:proofErr w:type="spellEnd"/>
      <w:r>
        <w:rPr>
          <w:rFonts w:ascii="Times New Roman" w:hAnsi="Times New Roman" w:cs="Times New Roman"/>
        </w:rPr>
        <w:t xml:space="preserve">” es un ejercicio político que transforma el discurso del mestizaje desde el cual se habían diseñado e implementado proyectos de modernización en por lo menos cuatro campos estrechamente vinculados: la producción de subjetividades desde una concepción de ciudadanía de corte liberal, relaciones de género estructuradas desde concepciones patriarcales, objetivación de la naturaleza para fines de producción y una comprensión y ejercicio políticos de carácter </w:t>
      </w:r>
      <w:proofErr w:type="spellStart"/>
      <w:r>
        <w:rPr>
          <w:rFonts w:ascii="Times New Roman" w:hAnsi="Times New Roman" w:cs="Times New Roman"/>
        </w:rPr>
        <w:t>monocultural</w:t>
      </w:r>
      <w:proofErr w:type="spellEnd"/>
      <w:r>
        <w:rPr>
          <w:rFonts w:ascii="Times New Roman" w:hAnsi="Times New Roman" w:cs="Times New Roman"/>
        </w:rPr>
        <w:t>” (Cortez, 2011: 03).</w:t>
      </w:r>
    </w:p>
    <w:p w14:paraId="4F9FF0B3" w14:textId="77777777" w:rsidR="00A10DD5" w:rsidRDefault="00A10DD5" w:rsidP="00E82100">
      <w:pPr>
        <w:pStyle w:val="Textonotapie"/>
        <w:jc w:val="both"/>
      </w:pPr>
    </w:p>
  </w:footnote>
  <w:footnote w:id="2">
    <w:p w14:paraId="45E1F3F2" w14:textId="77777777" w:rsidR="00A10DD5" w:rsidRPr="00461821" w:rsidRDefault="00A10DD5" w:rsidP="003348D9">
      <w:pPr>
        <w:pStyle w:val="Textonotapie"/>
        <w:jc w:val="both"/>
        <w:rPr>
          <w:rFonts w:ascii="Times New Roman" w:hAnsi="Times New Roman" w:cs="Times New Roman"/>
          <w:sz w:val="22"/>
          <w:szCs w:val="22"/>
        </w:rPr>
      </w:pPr>
      <w:r w:rsidRPr="00461821">
        <w:rPr>
          <w:rStyle w:val="Refdenotaalpie"/>
          <w:rFonts w:ascii="Times New Roman" w:hAnsi="Times New Roman" w:cs="Times New Roman"/>
          <w:sz w:val="22"/>
          <w:szCs w:val="22"/>
        </w:rPr>
        <w:footnoteRef/>
      </w:r>
      <w:r>
        <w:rPr>
          <w:rFonts w:ascii="Times New Roman" w:hAnsi="Times New Roman" w:cs="Times New Roman"/>
          <w:sz w:val="22"/>
          <w:szCs w:val="22"/>
        </w:rPr>
        <w:t xml:space="preserve"> Por comunidad universitaria</w:t>
      </w:r>
      <w:r w:rsidRPr="00461821">
        <w:rPr>
          <w:rFonts w:ascii="Times New Roman" w:hAnsi="Times New Roman" w:cs="Times New Roman"/>
          <w:sz w:val="22"/>
          <w:szCs w:val="22"/>
        </w:rPr>
        <w:t xml:space="preserve"> en el presente trabajo consideramos que está integrada por estudiantes matriculados en cualquiera de las enseñanzas que se impartan en las universidades del Ecuador,</w:t>
      </w:r>
      <w:r>
        <w:rPr>
          <w:rFonts w:ascii="Times New Roman" w:hAnsi="Times New Roman" w:cs="Times New Roman"/>
          <w:sz w:val="22"/>
          <w:szCs w:val="22"/>
        </w:rPr>
        <w:t xml:space="preserve"> </w:t>
      </w:r>
      <w:r w:rsidRPr="00461821">
        <w:rPr>
          <w:rFonts w:ascii="Times New Roman" w:hAnsi="Times New Roman" w:cs="Times New Roman"/>
          <w:sz w:val="22"/>
          <w:szCs w:val="22"/>
        </w:rPr>
        <w:t>personal docente e investigador</w:t>
      </w:r>
      <w:r>
        <w:rPr>
          <w:rFonts w:ascii="Times New Roman" w:hAnsi="Times New Roman" w:cs="Times New Roman"/>
          <w:sz w:val="22"/>
          <w:szCs w:val="22"/>
        </w:rPr>
        <w:t xml:space="preserve"> y decanos</w:t>
      </w:r>
      <w:r w:rsidRPr="00461821">
        <w:rPr>
          <w:rFonts w:ascii="Times New Roman" w:hAnsi="Times New Roman" w:cs="Times New Roman"/>
          <w:sz w:val="22"/>
          <w:szCs w:val="22"/>
        </w:rPr>
        <w:t>.</w:t>
      </w:r>
    </w:p>
    <w:p w14:paraId="08585A7E" w14:textId="77777777" w:rsidR="00A10DD5" w:rsidRPr="00461821" w:rsidRDefault="00A10DD5" w:rsidP="003348D9">
      <w:pPr>
        <w:pStyle w:val="Textonotapie"/>
        <w:jc w:val="both"/>
        <w:rPr>
          <w:rFonts w:ascii="Times New Roman" w:hAnsi="Times New Roman" w:cs="Times New Roman"/>
          <w:sz w:val="22"/>
          <w:szCs w:val="22"/>
        </w:rPr>
      </w:pPr>
    </w:p>
  </w:footnote>
  <w:footnote w:id="3">
    <w:p w14:paraId="12EE7A64" w14:textId="167B2318" w:rsidR="00A10DD5" w:rsidRPr="00067D22" w:rsidRDefault="00A10DD5">
      <w:pPr>
        <w:pStyle w:val="Textonotapie"/>
        <w:rPr>
          <w:lang w:val="es-ES"/>
        </w:rPr>
      </w:pPr>
      <w:r w:rsidRPr="00422E1A">
        <w:rPr>
          <w:rStyle w:val="Refdenotaalpie"/>
          <w:rFonts w:ascii="Times New Roman" w:hAnsi="Times New Roman" w:cs="Times New Roman"/>
          <w:sz w:val="22"/>
          <w:szCs w:val="22"/>
        </w:rPr>
        <w:footnoteRef/>
      </w:r>
      <w:r>
        <w:t xml:space="preserve"> </w:t>
      </w:r>
      <w:r w:rsidRPr="00422E1A">
        <w:rPr>
          <w:rFonts w:ascii="Times New Roman" w:hAnsi="Times New Roman" w:cs="Times New Roman"/>
          <w:sz w:val="22"/>
          <w:szCs w:val="22"/>
        </w:rPr>
        <w:t>Refiriéndome a la intervención del Estado.</w:t>
      </w:r>
    </w:p>
  </w:footnote>
  <w:footnote w:id="4">
    <w:p w14:paraId="61DA0F97" w14:textId="77777777" w:rsidR="00A10DD5" w:rsidRDefault="00A10DD5" w:rsidP="00205E54">
      <w:pPr>
        <w:pStyle w:val="Textonotapie"/>
        <w:jc w:val="both"/>
      </w:pPr>
      <w:r>
        <w:rPr>
          <w:rStyle w:val="Refdenotaalpie"/>
        </w:rPr>
        <w:footnoteRef/>
      </w:r>
      <w:r>
        <w:t xml:space="preserve"> “</w:t>
      </w:r>
      <w:r w:rsidRPr="003A05BA">
        <w:rPr>
          <w:rFonts w:ascii="Times New Roman" w:hAnsi="Times New Roman" w:cs="Times New Roman"/>
          <w:sz w:val="22"/>
          <w:szCs w:val="22"/>
        </w:rPr>
        <w:t>La redistribución de la riqueza (de la tierra y del agua, por ejemplo) y la distribución del ingreso, con criterios de equidad, así como la democratización en el acceso a los recursos económicos, como son los créditos, están en la base de esta economía solidaria. Las finanzas deben cumplir un papel de apoyo al aparato productivo y no ser más simples instrumentos de acumulación y concentración de la riqueza en pocas manos; realidad que alienta la especulación financiera</w:t>
      </w:r>
      <w:r>
        <w:rPr>
          <w:rFonts w:ascii="Times New Roman" w:hAnsi="Times New Roman" w:cs="Times New Roman"/>
          <w:sz w:val="22"/>
          <w:szCs w:val="22"/>
        </w:rPr>
        <w:t>” (Acosta, 2010: 27)</w:t>
      </w:r>
      <w:r w:rsidRPr="003A05BA">
        <w:rPr>
          <w:rFonts w:ascii="Times New Roman" w:hAnsi="Times New Roman" w:cs="Times New Roman"/>
          <w:sz w:val="22"/>
          <w:szCs w:val="22"/>
        </w:rPr>
        <w:t>.</w:t>
      </w:r>
    </w:p>
  </w:footnote>
  <w:footnote w:id="5">
    <w:p w14:paraId="0594F5B7" w14:textId="77777777" w:rsidR="00A10DD5" w:rsidRPr="00AD6817" w:rsidRDefault="00A10DD5" w:rsidP="00205E54">
      <w:pPr>
        <w:pStyle w:val="Textonotapie"/>
        <w:jc w:val="both"/>
        <w:rPr>
          <w:rFonts w:ascii="Times New Roman" w:hAnsi="Times New Roman" w:cs="Times New Roman"/>
          <w:sz w:val="22"/>
          <w:szCs w:val="22"/>
        </w:rPr>
      </w:pPr>
      <w:r>
        <w:rPr>
          <w:rStyle w:val="Refdenotaalpie"/>
        </w:rPr>
        <w:footnoteRef/>
      </w:r>
      <w:r>
        <w:t xml:space="preserve"> </w:t>
      </w:r>
      <w:r w:rsidRPr="00AD6817">
        <w:rPr>
          <w:rFonts w:ascii="Times New Roman" w:hAnsi="Times New Roman" w:cs="Times New Roman"/>
          <w:sz w:val="22"/>
          <w:szCs w:val="22"/>
        </w:rPr>
        <w:t xml:space="preserve">En el caso del Código Ingenios se le llama economía social de “los conocimientos” (en plural) “porque al poner el conocimiento (en singular) como señala </w:t>
      </w:r>
      <w:proofErr w:type="spellStart"/>
      <w:r w:rsidRPr="00AD6817">
        <w:rPr>
          <w:rFonts w:ascii="Times New Roman" w:hAnsi="Times New Roman" w:cs="Times New Roman"/>
          <w:sz w:val="22"/>
          <w:szCs w:val="22"/>
        </w:rPr>
        <w:t>Boaventura</w:t>
      </w:r>
      <w:proofErr w:type="spellEnd"/>
      <w:r w:rsidRPr="00AD6817">
        <w:rPr>
          <w:rFonts w:ascii="Times New Roman" w:hAnsi="Times New Roman" w:cs="Times New Roman"/>
          <w:sz w:val="22"/>
          <w:szCs w:val="22"/>
        </w:rPr>
        <w:t xml:space="preserve"> de Sousa Santos, se provocan “</w:t>
      </w:r>
      <w:proofErr w:type="spellStart"/>
      <w:r w:rsidRPr="00AD6817">
        <w:rPr>
          <w:rFonts w:ascii="Times New Roman" w:hAnsi="Times New Roman" w:cs="Times New Roman"/>
          <w:sz w:val="22"/>
          <w:szCs w:val="22"/>
        </w:rPr>
        <w:t>epistemicidios</w:t>
      </w:r>
      <w:proofErr w:type="spellEnd"/>
      <w:r w:rsidRPr="00AD6817">
        <w:rPr>
          <w:rFonts w:ascii="Times New Roman" w:hAnsi="Times New Roman" w:cs="Times New Roman"/>
          <w:sz w:val="22"/>
          <w:szCs w:val="22"/>
        </w:rPr>
        <w:t>”; es decir la ciencia oprime a los otros tipos de saberes”</w:t>
      </w:r>
      <w:r>
        <w:rPr>
          <w:rFonts w:ascii="Times New Roman" w:hAnsi="Times New Roman" w:cs="Times New Roman"/>
          <w:sz w:val="22"/>
          <w:szCs w:val="22"/>
        </w:rPr>
        <w:t>.</w:t>
      </w:r>
    </w:p>
  </w:footnote>
  <w:footnote w:id="6">
    <w:p w14:paraId="147BD9F0" w14:textId="77777777" w:rsidR="00A10DD5" w:rsidRPr="0091156A" w:rsidRDefault="00A10DD5" w:rsidP="004252A3">
      <w:pPr>
        <w:pStyle w:val="Textonotapie"/>
        <w:jc w:val="both"/>
        <w:rPr>
          <w:rFonts w:ascii="Times New Roman" w:hAnsi="Times New Roman" w:cs="Times New Roman"/>
          <w:sz w:val="22"/>
          <w:szCs w:val="22"/>
        </w:rPr>
      </w:pPr>
      <w:r>
        <w:rPr>
          <w:rStyle w:val="Refdenotaalpie"/>
        </w:rPr>
        <w:footnoteRef/>
      </w:r>
      <w:r>
        <w:t xml:space="preserve"> “</w:t>
      </w:r>
      <w:r w:rsidRPr="0091156A">
        <w:rPr>
          <w:rFonts w:ascii="Times New Roman" w:hAnsi="Times New Roman" w:cs="Times New Roman"/>
          <w:sz w:val="22"/>
          <w:szCs w:val="22"/>
        </w:rPr>
        <w:t>El aspecto clave del capital humano tiene que ver con los conocimientos y habilidades (</w:t>
      </w:r>
      <w:proofErr w:type="spellStart"/>
      <w:r w:rsidRPr="0091156A">
        <w:rPr>
          <w:rFonts w:ascii="Times New Roman" w:hAnsi="Times New Roman" w:cs="Times New Roman"/>
          <w:sz w:val="22"/>
          <w:szCs w:val="22"/>
        </w:rPr>
        <w:t>skills</w:t>
      </w:r>
      <w:proofErr w:type="spellEnd"/>
      <w:r w:rsidRPr="0091156A">
        <w:rPr>
          <w:rFonts w:ascii="Times New Roman" w:hAnsi="Times New Roman" w:cs="Times New Roman"/>
          <w:sz w:val="22"/>
          <w:szCs w:val="22"/>
        </w:rPr>
        <w:t>) de la fuerza laboral que se acumulan como resultado de la escolarización, la formación continua y la experiencia, y que resultan útiles en la producción de bienes, s</w:t>
      </w:r>
      <w:r>
        <w:rPr>
          <w:rFonts w:ascii="Times New Roman" w:hAnsi="Times New Roman" w:cs="Times New Roman"/>
          <w:sz w:val="22"/>
          <w:szCs w:val="22"/>
        </w:rPr>
        <w:t>ervicios y nuevos conocimientos” (De la Fuente, 2003: 10)</w:t>
      </w:r>
    </w:p>
  </w:footnote>
  <w:footnote w:id="7">
    <w:p w14:paraId="6E6475C5" w14:textId="77777777" w:rsidR="00A10DD5" w:rsidRDefault="00A10DD5" w:rsidP="00205E54">
      <w:pPr>
        <w:pStyle w:val="Textonotapie"/>
        <w:jc w:val="both"/>
        <w:rPr>
          <w:rFonts w:ascii="Times New Roman" w:hAnsi="Times New Roman" w:cs="Times New Roman"/>
          <w:sz w:val="22"/>
          <w:szCs w:val="22"/>
        </w:rPr>
      </w:pPr>
      <w:r>
        <w:rPr>
          <w:rStyle w:val="Refdenotaalpie"/>
        </w:rPr>
        <w:footnoteRef/>
      </w:r>
      <w:r>
        <w:t xml:space="preserve"> “</w:t>
      </w:r>
      <w:r w:rsidRPr="00DF42A8">
        <w:rPr>
          <w:rFonts w:ascii="Times New Roman" w:hAnsi="Times New Roman" w:cs="Times New Roman"/>
          <w:sz w:val="22"/>
          <w:szCs w:val="22"/>
        </w:rPr>
        <w:t xml:space="preserve">La rendición de cuentas es </w:t>
      </w:r>
      <w:r w:rsidRPr="001B0D88">
        <w:rPr>
          <w:rFonts w:ascii="Times New Roman" w:hAnsi="Times New Roman" w:cs="Times New Roman"/>
          <w:sz w:val="22"/>
          <w:szCs w:val="22"/>
        </w:rPr>
        <w:t>la responsabilidad de informar y justificar a la so</w:t>
      </w:r>
      <w:r>
        <w:rPr>
          <w:rFonts w:ascii="Times New Roman" w:hAnsi="Times New Roman" w:cs="Times New Roman"/>
          <w:sz w:val="22"/>
          <w:szCs w:val="22"/>
        </w:rPr>
        <w:t>ciedad sobre la gestión de los</w:t>
      </w:r>
      <w:r w:rsidRPr="001B0D88">
        <w:rPr>
          <w:rFonts w:ascii="Times New Roman" w:hAnsi="Times New Roman" w:cs="Times New Roman"/>
          <w:sz w:val="22"/>
          <w:szCs w:val="22"/>
        </w:rPr>
        <w:t xml:space="preserve"> recursos procedentes de los impuestos de los ciudadanos</w:t>
      </w:r>
      <w:r>
        <w:rPr>
          <w:rFonts w:ascii="Times New Roman" w:hAnsi="Times New Roman" w:cs="Times New Roman"/>
          <w:sz w:val="22"/>
          <w:szCs w:val="22"/>
        </w:rPr>
        <w:t>”</w:t>
      </w:r>
      <w:r w:rsidRPr="001B0D88">
        <w:rPr>
          <w:rFonts w:ascii="Times New Roman" w:hAnsi="Times New Roman" w:cs="Times New Roman"/>
          <w:sz w:val="22"/>
          <w:szCs w:val="22"/>
        </w:rPr>
        <w:t xml:space="preserve"> </w:t>
      </w:r>
      <w:r>
        <w:rPr>
          <w:rFonts w:ascii="Times New Roman" w:hAnsi="Times New Roman" w:cs="Times New Roman"/>
          <w:sz w:val="22"/>
          <w:szCs w:val="22"/>
        </w:rPr>
        <w:t>(</w:t>
      </w:r>
      <w:proofErr w:type="spellStart"/>
      <w:r>
        <w:rPr>
          <w:rFonts w:ascii="Times New Roman" w:hAnsi="Times New Roman" w:cs="Times New Roman"/>
          <w:sz w:val="22"/>
          <w:szCs w:val="22"/>
        </w:rPr>
        <w:t>Vallespín</w:t>
      </w:r>
      <w:proofErr w:type="spellEnd"/>
      <w:r>
        <w:rPr>
          <w:rFonts w:ascii="Times New Roman" w:hAnsi="Times New Roman" w:cs="Times New Roman"/>
          <w:sz w:val="22"/>
          <w:szCs w:val="22"/>
        </w:rPr>
        <w:t>, 2009: 80)</w:t>
      </w:r>
      <w:r w:rsidRPr="00DF42A8">
        <w:rPr>
          <w:rFonts w:ascii="Times New Roman" w:hAnsi="Times New Roman" w:cs="Times New Roman"/>
          <w:sz w:val="22"/>
          <w:szCs w:val="22"/>
        </w:rPr>
        <w:t>. </w:t>
      </w:r>
    </w:p>
    <w:p w14:paraId="1F06FF81" w14:textId="77777777" w:rsidR="00A10DD5" w:rsidRPr="003C0E22" w:rsidRDefault="00A10DD5" w:rsidP="00205E54">
      <w:pPr>
        <w:pStyle w:val="Textonotapie"/>
        <w:jc w:val="both"/>
        <w:rPr>
          <w:rFonts w:ascii="Times New Roman" w:hAnsi="Times New Roman" w:cs="Times New Roman"/>
          <w:sz w:val="12"/>
          <w:szCs w:val="12"/>
        </w:rPr>
      </w:pPr>
    </w:p>
  </w:footnote>
  <w:footnote w:id="8">
    <w:p w14:paraId="6A84B1EE" w14:textId="77777777" w:rsidR="00A10DD5" w:rsidRPr="00097DE8" w:rsidRDefault="00A10DD5" w:rsidP="00205E54">
      <w:pPr>
        <w:pStyle w:val="Textonotapie"/>
        <w:jc w:val="both"/>
        <w:rPr>
          <w:rFonts w:ascii="Times New Roman" w:hAnsi="Times New Roman" w:cs="Times New Roman"/>
        </w:rPr>
      </w:pPr>
      <w:r>
        <w:rPr>
          <w:rStyle w:val="Refdenotaalpie"/>
        </w:rPr>
        <w:footnoteRef/>
      </w:r>
      <w:r>
        <w:t xml:space="preserve"> </w:t>
      </w:r>
      <w:r w:rsidRPr="00051525">
        <w:rPr>
          <w:rFonts w:ascii="Times New Roman" w:hAnsi="Times New Roman" w:cs="Times New Roman"/>
          <w:sz w:val="22"/>
          <w:szCs w:val="22"/>
        </w:rPr>
        <w:t xml:space="preserve">Según </w:t>
      </w:r>
      <w:proofErr w:type="spellStart"/>
      <w:r w:rsidRPr="00051525">
        <w:rPr>
          <w:rFonts w:ascii="Times New Roman" w:hAnsi="Times New Roman" w:cs="Times New Roman"/>
          <w:sz w:val="22"/>
          <w:szCs w:val="22"/>
        </w:rPr>
        <w:t>Marginson</w:t>
      </w:r>
      <w:proofErr w:type="spellEnd"/>
      <w:r w:rsidRPr="00051525">
        <w:rPr>
          <w:rFonts w:ascii="Times New Roman" w:hAnsi="Times New Roman" w:cs="Times New Roman"/>
          <w:sz w:val="22"/>
          <w:szCs w:val="22"/>
        </w:rPr>
        <w:t xml:space="preserve"> y </w:t>
      </w:r>
      <w:proofErr w:type="spellStart"/>
      <w:r w:rsidRPr="00637253">
        <w:rPr>
          <w:rFonts w:ascii="Times New Roman" w:hAnsi="Times New Roman" w:cs="Times New Roman"/>
          <w:sz w:val="24"/>
          <w:szCs w:val="24"/>
        </w:rPr>
        <w:t>Rhoades</w:t>
      </w:r>
      <w:proofErr w:type="spellEnd"/>
      <w:r w:rsidRPr="00051525">
        <w:rPr>
          <w:rFonts w:ascii="Times New Roman" w:hAnsi="Times New Roman" w:cs="Times New Roman"/>
          <w:sz w:val="22"/>
          <w:szCs w:val="22"/>
        </w:rPr>
        <w:t>, el modelo heurístico "</w:t>
      </w:r>
      <w:proofErr w:type="spellStart"/>
      <w:r>
        <w:rPr>
          <w:rFonts w:ascii="Times New Roman" w:hAnsi="Times New Roman" w:cs="Times New Roman"/>
          <w:sz w:val="22"/>
          <w:szCs w:val="22"/>
        </w:rPr>
        <w:t>g</w:t>
      </w:r>
      <w:r w:rsidRPr="00051525">
        <w:rPr>
          <w:rFonts w:ascii="Times New Roman" w:hAnsi="Times New Roman" w:cs="Times New Roman"/>
          <w:sz w:val="22"/>
          <w:szCs w:val="22"/>
        </w:rPr>
        <w:t>local</w:t>
      </w:r>
      <w:proofErr w:type="spellEnd"/>
      <w:r w:rsidRPr="00051525">
        <w:rPr>
          <w:rFonts w:ascii="Times New Roman" w:hAnsi="Times New Roman" w:cs="Times New Roman"/>
          <w:sz w:val="22"/>
          <w:szCs w:val="22"/>
        </w:rPr>
        <w:t>" para el estudio de la educación superior enfatiza la intersección, interacción y mutua determinación de los niveles global, nacional y local. La conexión entre las dimensiones es de reciprocidad, es decir que la influencia “fluye” en más de una dirección. Esto implica, simultáneamente concebir a las universidades como actores locales y globales</w:t>
      </w:r>
      <w:r>
        <w:rPr>
          <w:rFonts w:ascii="Times New Roman" w:hAnsi="Times New Roman" w:cs="Times New Roman"/>
          <w:sz w:val="22"/>
          <w:szCs w:val="22"/>
        </w:rPr>
        <w:t xml:space="preserve"> (</w:t>
      </w:r>
      <w:r w:rsidRPr="00051525">
        <w:rPr>
          <w:rFonts w:ascii="Times New Roman" w:hAnsi="Times New Roman" w:cs="Times New Roman"/>
          <w:sz w:val="22"/>
          <w:szCs w:val="22"/>
        </w:rPr>
        <w:t>2002</w:t>
      </w:r>
      <w:r>
        <w:rPr>
          <w:rFonts w:ascii="Times New Roman" w:hAnsi="Times New Roman" w:cs="Times New Roman"/>
          <w:sz w:val="22"/>
          <w:szCs w:val="22"/>
        </w:rPr>
        <w:t>: 281</w:t>
      </w:r>
      <w:r w:rsidRPr="00051525">
        <w:rPr>
          <w:rFonts w:ascii="Times New Roman" w:hAnsi="Times New Roman" w:cs="Times New Roman"/>
          <w:sz w:val="22"/>
          <w:szCs w:val="22"/>
        </w:rPr>
        <w:t>).</w:t>
      </w:r>
    </w:p>
    <w:p w14:paraId="7FAAEEE5" w14:textId="77777777" w:rsidR="00A10DD5" w:rsidRPr="003C0E22" w:rsidRDefault="00A10DD5" w:rsidP="00205E54">
      <w:pPr>
        <w:pStyle w:val="Textonotapie"/>
        <w:rPr>
          <w:sz w:val="12"/>
          <w:szCs w:val="12"/>
        </w:rPr>
      </w:pPr>
    </w:p>
  </w:footnote>
  <w:footnote w:id="9">
    <w:p w14:paraId="5B9BB58F" w14:textId="77777777" w:rsidR="00A10DD5" w:rsidRDefault="00A10DD5" w:rsidP="00350A6B">
      <w:pPr>
        <w:pStyle w:val="Textonotapie"/>
        <w:jc w:val="both"/>
      </w:pPr>
      <w:r>
        <w:rPr>
          <w:rStyle w:val="Refdenotaalpie"/>
        </w:rPr>
        <w:footnoteRef/>
      </w:r>
      <w:r>
        <w:t xml:space="preserve"> </w:t>
      </w:r>
      <w:r w:rsidRPr="00BC55CF">
        <w:rPr>
          <w:rFonts w:ascii="Times New Roman" w:hAnsi="Times New Roman" w:cs="Times New Roman"/>
          <w:sz w:val="22"/>
          <w:szCs w:val="22"/>
        </w:rPr>
        <w:t>Entre el Siglo XIX y XX las universidades sufren una baja en estima y reputación, existió una gran desconexión entre el nivel universitario y la educación media cuya consecuencia fue una inadecuada formación profesional. Así también se critica su falta de vinculación con el mundo del trabajo lo cual desembocó en egresados universitarios sin las adecuadas competencias para las necesidades</w:t>
      </w:r>
      <w:r>
        <w:rPr>
          <w:rFonts w:ascii="Times New Roman" w:hAnsi="Times New Roman" w:cs="Times New Roman"/>
          <w:sz w:val="22"/>
          <w:szCs w:val="22"/>
        </w:rPr>
        <w:t xml:space="preserve"> emergentes (</w:t>
      </w:r>
      <w:r w:rsidRPr="00D220F3">
        <w:rPr>
          <w:rFonts w:ascii="Times New Roman" w:hAnsi="Times New Roman" w:cs="Times New Roman"/>
          <w:sz w:val="24"/>
          <w:szCs w:val="24"/>
        </w:rPr>
        <w:t>M</w:t>
      </w:r>
      <w:r>
        <w:rPr>
          <w:rFonts w:ascii="Times New Roman" w:hAnsi="Times New Roman" w:cs="Times New Roman"/>
          <w:sz w:val="24"/>
          <w:szCs w:val="24"/>
        </w:rPr>
        <w:t xml:space="preserve">orales </w:t>
      </w:r>
      <w:r w:rsidRPr="00D220F3">
        <w:rPr>
          <w:rFonts w:ascii="Times New Roman" w:hAnsi="Times New Roman" w:cs="Times New Roman"/>
          <w:sz w:val="24"/>
          <w:szCs w:val="24"/>
        </w:rPr>
        <w:t>y Cáceres</w:t>
      </w:r>
      <w:r>
        <w:rPr>
          <w:rFonts w:ascii="Times New Roman" w:hAnsi="Times New Roman" w:cs="Times New Roman"/>
          <w:sz w:val="24"/>
          <w:szCs w:val="24"/>
        </w:rPr>
        <w:t>,</w:t>
      </w:r>
      <w:r>
        <w:rPr>
          <w:rFonts w:ascii="Times New Roman" w:hAnsi="Times New Roman" w:cs="Times New Roman"/>
          <w:sz w:val="22"/>
          <w:szCs w:val="22"/>
        </w:rPr>
        <w:t xml:space="preserve"> 2017: 26).</w:t>
      </w:r>
    </w:p>
    <w:p w14:paraId="7F911E37" w14:textId="77777777" w:rsidR="00A10DD5" w:rsidRDefault="00A10DD5">
      <w:pPr>
        <w:pStyle w:val="Textonotapie"/>
      </w:pPr>
    </w:p>
  </w:footnote>
  <w:footnote w:id="10">
    <w:p w14:paraId="7D411A10" w14:textId="77777777" w:rsidR="00A10DD5" w:rsidRDefault="00A10DD5" w:rsidP="00205E54">
      <w:pPr>
        <w:pStyle w:val="Textonotapie"/>
      </w:pPr>
      <w:r>
        <w:rPr>
          <w:rStyle w:val="Refdenotaalpie"/>
        </w:rPr>
        <w:footnoteRef/>
      </w:r>
      <w:r>
        <w:t xml:space="preserve"> </w:t>
      </w:r>
      <w:r w:rsidRPr="00DF590B">
        <w:rPr>
          <w:rFonts w:ascii="Times New Roman" w:hAnsi="Times New Roman" w:cs="Times New Roman"/>
          <w:sz w:val="22"/>
          <w:szCs w:val="22"/>
        </w:rPr>
        <w:t>Universidades de índole elitista y clerical.</w:t>
      </w:r>
    </w:p>
  </w:footnote>
  <w:footnote w:id="11">
    <w:p w14:paraId="4591E234" w14:textId="77777777" w:rsidR="00A10DD5" w:rsidRDefault="00A10DD5" w:rsidP="00205E54">
      <w:pPr>
        <w:pStyle w:val="Textonotapie"/>
      </w:pPr>
      <w:r>
        <w:rPr>
          <w:rStyle w:val="Refdenotaalpie"/>
        </w:rPr>
        <w:footnoteRef/>
      </w:r>
      <w:r>
        <w:t xml:space="preserve"> </w:t>
      </w:r>
      <w:r w:rsidRPr="000D11A1">
        <w:rPr>
          <w:rFonts w:ascii="Times New Roman" w:hAnsi="Times New Roman" w:cs="Times New Roman"/>
          <w:sz w:val="22"/>
          <w:szCs w:val="22"/>
        </w:rPr>
        <w:t>Hago referencia a la educación superior</w:t>
      </w:r>
      <w:r>
        <w:rPr>
          <w:rFonts w:ascii="Times New Roman" w:hAnsi="Times New Roman" w:cs="Times New Roman"/>
          <w:sz w:val="22"/>
          <w:szCs w:val="22"/>
        </w:rPr>
        <w:t>.</w:t>
      </w:r>
    </w:p>
  </w:footnote>
  <w:footnote w:id="12">
    <w:p w14:paraId="089FD19E" w14:textId="77777777" w:rsidR="00A10DD5" w:rsidRDefault="00A10DD5" w:rsidP="00205E54">
      <w:pPr>
        <w:autoSpaceDE w:val="0"/>
        <w:autoSpaceDN w:val="0"/>
        <w:adjustRightInd w:val="0"/>
        <w:spacing w:after="0" w:line="240" w:lineRule="auto"/>
        <w:jc w:val="both"/>
        <w:rPr>
          <w:rFonts w:ascii="Times New Roman" w:hAnsi="Times New Roman" w:cs="Times New Roman"/>
        </w:rPr>
      </w:pPr>
      <w:r w:rsidRPr="00461821">
        <w:rPr>
          <w:rStyle w:val="Refdenotaalpie"/>
          <w:rFonts w:ascii="Times New Roman" w:hAnsi="Times New Roman" w:cs="Times New Roman"/>
        </w:rPr>
        <w:footnoteRef/>
      </w:r>
      <w:r w:rsidRPr="00461821">
        <w:rPr>
          <w:rFonts w:ascii="Times New Roman" w:hAnsi="Times New Roman" w:cs="Times New Roman"/>
        </w:rPr>
        <w:t xml:space="preserve"> </w:t>
      </w:r>
      <w:r>
        <w:rPr>
          <w:rFonts w:ascii="Times New Roman" w:hAnsi="Times New Roman" w:cs="Times New Roman"/>
        </w:rPr>
        <w:t>“</w:t>
      </w:r>
      <w:r w:rsidRPr="00461821">
        <w:rPr>
          <w:rFonts w:ascii="Times New Roman" w:hAnsi="Times New Roman" w:cs="Times New Roman"/>
        </w:rPr>
        <w:t>Los entes reguladores, el Consejo Nacional de Universidades y Escuelas Politécnicas (CONUEP), hasta el 2000, y luego el Consejo Nacional de Educación Superior (CONESUP), de 2000 a 2010, fueron conformados esencialmente por lo</w:t>
      </w:r>
      <w:r>
        <w:rPr>
          <w:rFonts w:ascii="Times New Roman" w:hAnsi="Times New Roman" w:cs="Times New Roman"/>
        </w:rPr>
        <w:t>s rectores de las universidades;</w:t>
      </w:r>
      <w:r w:rsidRPr="00461821">
        <w:rPr>
          <w:rFonts w:ascii="Times New Roman" w:hAnsi="Times New Roman" w:cs="Times New Roman"/>
        </w:rPr>
        <w:t xml:space="preserve"> es decir</w:t>
      </w:r>
      <w:r>
        <w:rPr>
          <w:rFonts w:ascii="Times New Roman" w:hAnsi="Times New Roman" w:cs="Times New Roman"/>
        </w:rPr>
        <w:t>,</w:t>
      </w:r>
      <w:r w:rsidRPr="00461821">
        <w:rPr>
          <w:rFonts w:ascii="Times New Roman" w:hAnsi="Times New Roman" w:cs="Times New Roman"/>
        </w:rPr>
        <w:t xml:space="preserve"> que los sujetos reguladores del Sistema eran a la vez los regulados. El CONEA (Consejo Nacional de Evaluación y Acreditación), encargado del aseguramiento de la calidad de la educación superior, tuvo un rol anodino, subsumido a la autoridad del CONESUP, tanto en presupuesto cuanto en poder y vocería (</w:t>
      </w:r>
      <w:proofErr w:type="spellStart"/>
      <w:r w:rsidRPr="00461821">
        <w:rPr>
          <w:rFonts w:ascii="Times New Roman" w:hAnsi="Times New Roman" w:cs="Times New Roman"/>
        </w:rPr>
        <w:t>Minteguiaga</w:t>
      </w:r>
      <w:proofErr w:type="spellEnd"/>
      <w:r w:rsidRPr="00461821">
        <w:rPr>
          <w:rFonts w:ascii="Times New Roman" w:hAnsi="Times New Roman" w:cs="Times New Roman"/>
        </w:rPr>
        <w:t>, 2010). Asimismo, pese a la prohibición normativa el CONEA fue integrado por autoridades universitarias</w:t>
      </w:r>
      <w:r>
        <w:rPr>
          <w:rFonts w:ascii="Times New Roman" w:hAnsi="Times New Roman" w:cs="Times New Roman"/>
        </w:rPr>
        <w:t>” (citado en Long, 2013:11)</w:t>
      </w:r>
      <w:r w:rsidRPr="00461821">
        <w:rPr>
          <w:rFonts w:ascii="Times New Roman" w:hAnsi="Times New Roman" w:cs="Times New Roman"/>
        </w:rPr>
        <w:t>.</w:t>
      </w:r>
    </w:p>
    <w:p w14:paraId="76393D03" w14:textId="77777777" w:rsidR="00A10DD5" w:rsidRPr="00461821" w:rsidRDefault="00A10DD5" w:rsidP="00205E54">
      <w:pPr>
        <w:autoSpaceDE w:val="0"/>
        <w:autoSpaceDN w:val="0"/>
        <w:adjustRightInd w:val="0"/>
        <w:spacing w:after="0" w:line="240" w:lineRule="auto"/>
        <w:jc w:val="both"/>
        <w:rPr>
          <w:rFonts w:ascii="Times New Roman" w:hAnsi="Times New Roman" w:cs="Times New Roman"/>
        </w:rPr>
      </w:pPr>
    </w:p>
  </w:footnote>
  <w:footnote w:id="13">
    <w:p w14:paraId="058E006E" w14:textId="77777777" w:rsidR="00A10DD5" w:rsidRPr="00DF71EE" w:rsidRDefault="00A10DD5" w:rsidP="00205E54">
      <w:pPr>
        <w:pStyle w:val="Textonotapie"/>
        <w:jc w:val="both"/>
        <w:rPr>
          <w:rFonts w:ascii="Times New Roman" w:hAnsi="Times New Roman" w:cs="Times New Roman"/>
          <w:sz w:val="22"/>
          <w:szCs w:val="22"/>
        </w:rPr>
      </w:pPr>
      <w:r>
        <w:rPr>
          <w:rStyle w:val="Refdenotaalpie"/>
        </w:rPr>
        <w:footnoteRef/>
      </w:r>
      <w:r>
        <w:t xml:space="preserve"> “</w:t>
      </w:r>
      <w:r w:rsidRPr="00DF71EE">
        <w:rPr>
          <w:rFonts w:ascii="Times New Roman" w:hAnsi="Times New Roman" w:cs="Times New Roman"/>
          <w:sz w:val="22"/>
          <w:szCs w:val="22"/>
        </w:rPr>
        <w:t>Los 34 países miembros de la</w:t>
      </w:r>
      <w:r>
        <w:rPr>
          <w:rFonts w:ascii="Times New Roman" w:hAnsi="Times New Roman" w:cs="Times New Roman"/>
          <w:sz w:val="22"/>
          <w:szCs w:val="22"/>
        </w:rPr>
        <w:t xml:space="preserve"> </w:t>
      </w:r>
      <w:r w:rsidRPr="001111DE">
        <w:rPr>
          <w:rFonts w:ascii="Times New Roman" w:hAnsi="Times New Roman" w:cs="Times New Roman"/>
          <w:bCs/>
          <w:sz w:val="22"/>
          <w:szCs w:val="22"/>
        </w:rPr>
        <w:t>Organización para la Cooperaci</w:t>
      </w:r>
      <w:r>
        <w:rPr>
          <w:rFonts w:ascii="Times New Roman" w:hAnsi="Times New Roman" w:cs="Times New Roman"/>
          <w:bCs/>
          <w:sz w:val="22"/>
          <w:szCs w:val="22"/>
        </w:rPr>
        <w:t>ón y el Desarrollo Económico (OECD</w:t>
      </w:r>
      <w:r w:rsidRPr="001111DE">
        <w:rPr>
          <w:rFonts w:ascii="Times New Roman" w:hAnsi="Times New Roman" w:cs="Times New Roman"/>
          <w:bCs/>
          <w:sz w:val="22"/>
          <w:szCs w:val="22"/>
        </w:rPr>
        <w:t>)</w:t>
      </w:r>
      <w:r w:rsidRPr="001111DE">
        <w:rPr>
          <w:rFonts w:ascii="Times New Roman" w:hAnsi="Times New Roman" w:cs="Times New Roman"/>
          <w:sz w:val="22"/>
          <w:szCs w:val="22"/>
        </w:rPr>
        <w:t xml:space="preserve"> </w:t>
      </w:r>
      <w:r w:rsidRPr="00DF71EE">
        <w:rPr>
          <w:rFonts w:ascii="Times New Roman" w:hAnsi="Times New Roman" w:cs="Times New Roman"/>
          <w:sz w:val="22"/>
          <w:szCs w:val="22"/>
        </w:rPr>
        <w:t>son: Alemania, Australia, Austria, Bélgica, Canadá, Chile, Corea, Dinamarca, Eslovenia, España, Estados Unidos, Estonia, Finlandia, Francia, Grecia, Hungría, Irlanda, Islandia, Israel, Italia, Japón, Luxemburgo, México, Noruega, Nueva Zelanda, Países Bajos, Polonia, Portugal, Reino Unido, República Checa, República Esl</w:t>
      </w:r>
      <w:r>
        <w:rPr>
          <w:rFonts w:ascii="Times New Roman" w:hAnsi="Times New Roman" w:cs="Times New Roman"/>
          <w:sz w:val="22"/>
          <w:szCs w:val="22"/>
        </w:rPr>
        <w:t xml:space="preserve">ovaca, Suecia, Suiza y Turquía. </w:t>
      </w:r>
      <w:r w:rsidRPr="00DF71EE">
        <w:rPr>
          <w:rFonts w:ascii="Times New Roman" w:hAnsi="Times New Roman" w:cs="Times New Roman"/>
          <w:sz w:val="22"/>
          <w:szCs w:val="22"/>
        </w:rPr>
        <w:t>Además de los 34 Estados miembros de la OCDE, 12 países no miembros han firmado la implementación de las Directrices de la O</w:t>
      </w:r>
      <w:r>
        <w:rPr>
          <w:rFonts w:ascii="Times New Roman" w:hAnsi="Times New Roman" w:cs="Times New Roman"/>
          <w:sz w:val="22"/>
          <w:szCs w:val="22"/>
        </w:rPr>
        <w:t>EC</w:t>
      </w:r>
      <w:r w:rsidRPr="00DF71EE">
        <w:rPr>
          <w:rFonts w:ascii="Times New Roman" w:hAnsi="Times New Roman" w:cs="Times New Roman"/>
          <w:sz w:val="22"/>
          <w:szCs w:val="22"/>
        </w:rPr>
        <w:t>D: Argentina, Brasil, Colombia, Costa Rica, Egipto, Jordania, Letonia, Lituania, Marruecos, Perú, Rumanía y Túnez</w:t>
      </w:r>
      <w:r>
        <w:rPr>
          <w:rFonts w:ascii="Times New Roman" w:hAnsi="Times New Roman" w:cs="Times New Roman"/>
          <w:sz w:val="22"/>
          <w:szCs w:val="22"/>
        </w:rPr>
        <w:t>” (OECD, 2018)</w:t>
      </w:r>
      <w:r w:rsidRPr="00DF71EE">
        <w:rPr>
          <w:rFonts w:ascii="Times New Roman" w:hAnsi="Times New Roman" w:cs="Times New Roman"/>
          <w:sz w:val="22"/>
          <w:szCs w:val="22"/>
        </w:rPr>
        <w:t>.</w:t>
      </w:r>
    </w:p>
    <w:p w14:paraId="33B32339" w14:textId="77777777" w:rsidR="00A10DD5" w:rsidRDefault="00A10DD5" w:rsidP="00205E54">
      <w:pPr>
        <w:pStyle w:val="Textonotapie"/>
      </w:pPr>
    </w:p>
  </w:footnote>
  <w:footnote w:id="14">
    <w:p w14:paraId="7A5B2270" w14:textId="77777777" w:rsidR="00A10DD5" w:rsidRPr="00F620E2" w:rsidRDefault="00A10DD5" w:rsidP="0061650E">
      <w:pPr>
        <w:pStyle w:val="Textonotapie"/>
        <w:rPr>
          <w:rFonts w:ascii="Times New Roman" w:hAnsi="Times New Roman" w:cs="Times New Roman"/>
          <w:sz w:val="22"/>
          <w:szCs w:val="22"/>
        </w:rPr>
      </w:pPr>
      <w:r>
        <w:rPr>
          <w:rStyle w:val="Refdenotaalpie"/>
        </w:rPr>
        <w:footnoteRef/>
      </w:r>
      <w:r>
        <w:t xml:space="preserve"> </w:t>
      </w:r>
      <w:r w:rsidRPr="00F620E2">
        <w:rPr>
          <w:rFonts w:ascii="Times New Roman" w:hAnsi="Times New Roman" w:cs="Times New Roman"/>
          <w:sz w:val="22"/>
          <w:szCs w:val="22"/>
        </w:rPr>
        <w:t>Los impactos serán expuestos en el capítulo V de la presente investigación.</w:t>
      </w:r>
    </w:p>
  </w:footnote>
  <w:footnote w:id="15">
    <w:p w14:paraId="15450FA3" w14:textId="77777777" w:rsidR="00A10DD5" w:rsidRDefault="00A10DD5" w:rsidP="0061650E">
      <w:pPr>
        <w:autoSpaceDE w:val="0"/>
        <w:autoSpaceDN w:val="0"/>
        <w:adjustRightInd w:val="0"/>
        <w:spacing w:after="0" w:line="240" w:lineRule="auto"/>
        <w:jc w:val="both"/>
        <w:rPr>
          <w:rFonts w:ascii="Times New Roman" w:hAnsi="Times New Roman" w:cs="Times New Roman"/>
        </w:rPr>
      </w:pPr>
      <w:r>
        <w:rPr>
          <w:rStyle w:val="Refdenotaalpie"/>
          <w:rFonts w:ascii="Times New Roman" w:hAnsi="Times New Roman" w:cs="Times New Roman"/>
        </w:rPr>
        <w:footnoteRef/>
      </w:r>
      <w:r>
        <w:rPr>
          <w:rFonts w:ascii="Times New Roman" w:hAnsi="Times New Roman" w:cs="Times New Roman"/>
        </w:rPr>
        <w:t xml:space="preserve"> “Entidad que autoriza la apertura de carreras y programas, expide normativas y reglamentos para regular el campo, y sanciona las ilegalidades” (Long, 2013: 18).</w:t>
      </w:r>
    </w:p>
  </w:footnote>
  <w:footnote w:id="16">
    <w:p w14:paraId="157597E4" w14:textId="77777777" w:rsidR="00A10DD5" w:rsidRDefault="00A10DD5" w:rsidP="0061650E">
      <w:pPr>
        <w:autoSpaceDE w:val="0"/>
        <w:autoSpaceDN w:val="0"/>
        <w:adjustRightInd w:val="0"/>
        <w:spacing w:after="0" w:line="240" w:lineRule="auto"/>
        <w:jc w:val="both"/>
        <w:rPr>
          <w:rFonts w:ascii="Times New Roman" w:hAnsi="Times New Roman" w:cs="Times New Roman"/>
        </w:rPr>
      </w:pPr>
      <w:r>
        <w:rPr>
          <w:rStyle w:val="Refdenotaalpie"/>
          <w:rFonts w:ascii="Times New Roman" w:hAnsi="Times New Roman" w:cs="Times New Roman"/>
        </w:rPr>
        <w:footnoteRef/>
      </w:r>
      <w:r>
        <w:rPr>
          <w:rFonts w:ascii="Times New Roman" w:hAnsi="Times New Roman" w:cs="Times New Roman"/>
        </w:rPr>
        <w:t xml:space="preserve"> “Ministerio rector de la política pública de educación superior, a cuya creación se resistió el corporativismo universitario” (Long, 2013: 18). </w:t>
      </w:r>
    </w:p>
  </w:footnote>
  <w:footnote w:id="17">
    <w:p w14:paraId="5B50B7BB" w14:textId="77777777" w:rsidR="00A10DD5" w:rsidRPr="00BF591C" w:rsidRDefault="00A10DD5" w:rsidP="0061650E">
      <w:pPr>
        <w:pStyle w:val="Textonotapie"/>
        <w:jc w:val="both"/>
        <w:rPr>
          <w:rFonts w:ascii="Times New Roman" w:hAnsi="Times New Roman" w:cs="Times New Roman"/>
          <w:sz w:val="22"/>
          <w:szCs w:val="22"/>
        </w:rPr>
      </w:pPr>
      <w:r>
        <w:rPr>
          <w:rStyle w:val="Refdenotaalpie"/>
          <w:rFonts w:ascii="Times New Roman" w:hAnsi="Times New Roman" w:cs="Times New Roman"/>
          <w:sz w:val="22"/>
          <w:szCs w:val="22"/>
        </w:rPr>
        <w:footnoteRef/>
      </w:r>
      <w:r>
        <w:rPr>
          <w:rFonts w:ascii="Times New Roman" w:hAnsi="Times New Roman" w:cs="Times New Roman"/>
          <w:sz w:val="22"/>
          <w:szCs w:val="22"/>
        </w:rPr>
        <w:t xml:space="preserve"> “Reemplaza al CONEA y asume una serie de competencias adicionales que incluyen la evaluación, acreditación y categorización institucional y carreras, además de la certificación de un número significativo de profesiones, mediante exámenes habilitantes, una función que previamente estuvo en manos de los colegios profesionales</w:t>
      </w:r>
      <w:r w:rsidRPr="00BF591C">
        <w:rPr>
          <w:rFonts w:ascii="Times New Roman" w:hAnsi="Times New Roman" w:cs="Times New Roman"/>
          <w:sz w:val="22"/>
          <w:szCs w:val="22"/>
        </w:rPr>
        <w:t>” (Long, 2013: 18).</w:t>
      </w:r>
    </w:p>
  </w:footnote>
  <w:footnote w:id="18">
    <w:p w14:paraId="42A559B9" w14:textId="77777777" w:rsidR="00A10DD5" w:rsidRPr="003A5606" w:rsidRDefault="00A10DD5" w:rsidP="0061650E">
      <w:pPr>
        <w:pStyle w:val="Textonotapie"/>
        <w:jc w:val="both"/>
        <w:rPr>
          <w:rFonts w:ascii="Times New Roman" w:hAnsi="Times New Roman" w:cs="Times New Roman"/>
          <w:sz w:val="22"/>
          <w:szCs w:val="22"/>
        </w:rPr>
      </w:pPr>
      <w:r>
        <w:rPr>
          <w:rStyle w:val="Refdenotaalpie"/>
        </w:rPr>
        <w:footnoteRef/>
      </w:r>
      <w:r>
        <w:t xml:space="preserve"> </w:t>
      </w:r>
      <w:r w:rsidRPr="003A5606">
        <w:rPr>
          <w:rFonts w:ascii="Times New Roman" w:hAnsi="Times New Roman" w:cs="Times New Roman"/>
          <w:sz w:val="22"/>
          <w:szCs w:val="22"/>
        </w:rPr>
        <w:t xml:space="preserve">Durante el desarrollo de la presente investigación se utilizará el nombre anterior es decir CEAACES ya que </w:t>
      </w:r>
      <w:r>
        <w:rPr>
          <w:rFonts w:ascii="Times New Roman" w:hAnsi="Times New Roman" w:cs="Times New Roman"/>
          <w:sz w:val="22"/>
          <w:szCs w:val="22"/>
        </w:rPr>
        <w:t xml:space="preserve">el </w:t>
      </w:r>
      <w:r w:rsidRPr="003A5606">
        <w:rPr>
          <w:rFonts w:ascii="Times New Roman" w:hAnsi="Times New Roman" w:cs="Times New Roman"/>
          <w:sz w:val="22"/>
          <w:szCs w:val="22"/>
        </w:rPr>
        <w:t>periodo analizado comprende de los años 2016 y 2017.</w:t>
      </w:r>
    </w:p>
  </w:footnote>
  <w:footnote w:id="19">
    <w:p w14:paraId="5C6FF169" w14:textId="77777777" w:rsidR="00A10DD5" w:rsidRDefault="00A10DD5" w:rsidP="00E16869">
      <w:pPr>
        <w:pStyle w:val="Textonotapie"/>
        <w:jc w:val="both"/>
        <w:rPr>
          <w:rFonts w:ascii="Times New Roman" w:hAnsi="Times New Roman" w:cs="Times New Roman"/>
          <w:sz w:val="22"/>
          <w:szCs w:val="22"/>
        </w:rPr>
      </w:pPr>
      <w:r>
        <w:rPr>
          <w:rStyle w:val="Refdenotaalpie"/>
          <w:rFonts w:ascii="Times New Roman" w:hAnsi="Times New Roman" w:cs="Times New Roman"/>
          <w:sz w:val="22"/>
          <w:szCs w:val="22"/>
        </w:rPr>
        <w:footnoteRef/>
      </w:r>
      <w:r>
        <w:rPr>
          <w:rFonts w:ascii="Times New Roman" w:hAnsi="Times New Roman" w:cs="Times New Roman"/>
          <w:sz w:val="22"/>
          <w:szCs w:val="22"/>
        </w:rPr>
        <w:t xml:space="preserve"> Es aquel sistema de comunicación institucional que establece el enlace entre los componentes individuales o públicos internos de la institución.</w:t>
      </w:r>
    </w:p>
  </w:footnote>
  <w:footnote w:id="20">
    <w:p w14:paraId="4D8D35DD" w14:textId="77777777" w:rsidR="00A10DD5" w:rsidRDefault="00A10DD5" w:rsidP="00E16869">
      <w:pPr>
        <w:pStyle w:val="Textonotapie"/>
        <w:jc w:val="both"/>
        <w:rPr>
          <w:rFonts w:ascii="Times New Roman" w:hAnsi="Times New Roman" w:cs="Times New Roman"/>
          <w:sz w:val="22"/>
          <w:szCs w:val="22"/>
        </w:rPr>
      </w:pPr>
      <w:r>
        <w:rPr>
          <w:rStyle w:val="Refdenotaalpie"/>
          <w:rFonts w:ascii="Times New Roman" w:hAnsi="Times New Roman" w:cs="Times New Roman"/>
          <w:sz w:val="22"/>
          <w:szCs w:val="22"/>
        </w:rPr>
        <w:footnoteRef/>
      </w:r>
      <w:r>
        <w:rPr>
          <w:rFonts w:ascii="Times New Roman" w:hAnsi="Times New Roman" w:cs="Times New Roman"/>
          <w:sz w:val="22"/>
          <w:szCs w:val="22"/>
        </w:rPr>
        <w:t xml:space="preserve"> Establece el enlace entre la institución y los públicos externos a ella.</w:t>
      </w:r>
    </w:p>
  </w:footnote>
  <w:footnote w:id="21">
    <w:p w14:paraId="3D584EA1" w14:textId="77777777" w:rsidR="00A10DD5" w:rsidRDefault="00A10DD5" w:rsidP="00E16869">
      <w:pPr>
        <w:pStyle w:val="Textonotapie"/>
        <w:jc w:val="both"/>
        <w:rPr>
          <w:rFonts w:ascii="Times New Roman" w:hAnsi="Times New Roman" w:cs="Times New Roman"/>
          <w:sz w:val="22"/>
          <w:szCs w:val="22"/>
        </w:rPr>
      </w:pPr>
      <w:r>
        <w:rPr>
          <w:rStyle w:val="Refdenotaalpie"/>
        </w:rPr>
        <w:footnoteRef/>
      </w:r>
      <w:r>
        <w:t xml:space="preserve"> </w:t>
      </w:r>
      <w:r>
        <w:rPr>
          <w:rFonts w:ascii="Times New Roman" w:hAnsi="Times New Roman" w:cs="Times New Roman"/>
          <w:sz w:val="22"/>
          <w:szCs w:val="22"/>
        </w:rPr>
        <w:t xml:space="preserve">“Modelo de Comunicación propio para las Ciencias Humanas que constituya una alternativa al modelo lineal, y que enfoca la comunicación como un proceso social de puesta en común y participación. </w:t>
      </w:r>
    </w:p>
    <w:p w14:paraId="7FCD4D2D" w14:textId="77777777" w:rsidR="00A10DD5" w:rsidRDefault="00A10DD5" w:rsidP="00E16869">
      <w:pPr>
        <w:pStyle w:val="Textonotapie"/>
        <w:jc w:val="both"/>
        <w:rPr>
          <w:rFonts w:ascii="Times New Roman" w:hAnsi="Times New Roman" w:cs="Times New Roman"/>
          <w:sz w:val="22"/>
          <w:szCs w:val="22"/>
        </w:rPr>
      </w:pPr>
    </w:p>
  </w:footnote>
  <w:footnote w:id="22">
    <w:p w14:paraId="0216BDA0" w14:textId="77777777" w:rsidR="00A10DD5" w:rsidRDefault="00A10DD5" w:rsidP="00E16869">
      <w:pPr>
        <w:pStyle w:val="Textonotapie"/>
        <w:jc w:val="both"/>
        <w:rPr>
          <w:rFonts w:ascii="Times New Roman" w:hAnsi="Times New Roman" w:cs="Times New Roman"/>
          <w:sz w:val="22"/>
          <w:szCs w:val="22"/>
        </w:rPr>
      </w:pPr>
      <w:r>
        <w:rPr>
          <w:rStyle w:val="Refdenotaalpie"/>
          <w:rFonts w:ascii="Times New Roman" w:hAnsi="Times New Roman" w:cs="Times New Roman"/>
          <w:sz w:val="22"/>
          <w:szCs w:val="22"/>
        </w:rPr>
        <w:footnoteRef/>
      </w:r>
      <w:r>
        <w:rPr>
          <w:rFonts w:ascii="Times New Roman" w:hAnsi="Times New Roman" w:cs="Times New Roman"/>
          <w:sz w:val="22"/>
          <w:szCs w:val="22"/>
        </w:rPr>
        <w:t xml:space="preserve"> Los axiomas de la comunicación son una serie de afirmaciones establecidas por Paul </w:t>
      </w:r>
      <w:proofErr w:type="spellStart"/>
      <w:r>
        <w:rPr>
          <w:rFonts w:ascii="Times New Roman" w:hAnsi="Times New Roman" w:cs="Times New Roman"/>
          <w:sz w:val="22"/>
          <w:szCs w:val="22"/>
        </w:rPr>
        <w:t>Watzlawick</w:t>
      </w:r>
      <w:proofErr w:type="spellEnd"/>
      <w:r>
        <w:rPr>
          <w:rFonts w:ascii="Times New Roman" w:hAnsi="Times New Roman" w:cs="Times New Roman"/>
          <w:sz w:val="22"/>
          <w:szCs w:val="22"/>
        </w:rPr>
        <w:t xml:space="preserve">: 1) Es imposible no comunicarse. 2) Existe un nivel de contenido y un nivel de comunicación. 3) La naturaleza de una relación se establece en función de la puntuación o gradación que los participantes hagan de las secuencias comunicacionales. Consiste en la interpretación de los mensajes intercambiados y cómo influyen en la relación comunicativa que se establece. 3) Existen dos modalidades de comunicación: digital y analógica. En este caso, la comunicación digital se corresponde con lo que se dice y la comunicación analógica hace referencia a cómo se dice. 4) La comunicación puede ser simétrica y complementaria. 5) Puede ser de superioridad o de inferioridad” (Hernández &amp; Ibarra, 2016: 18). </w:t>
      </w:r>
    </w:p>
    <w:p w14:paraId="3D75436B" w14:textId="77777777" w:rsidR="00A10DD5" w:rsidRDefault="00A10DD5" w:rsidP="00E16869">
      <w:pPr>
        <w:pStyle w:val="Textonotapie"/>
      </w:pPr>
    </w:p>
  </w:footnote>
  <w:footnote w:id="23">
    <w:p w14:paraId="56A844BA" w14:textId="320856E1" w:rsidR="00A10DD5" w:rsidRDefault="00A10DD5" w:rsidP="00510AB6">
      <w:pPr>
        <w:pStyle w:val="Textonotapie"/>
        <w:jc w:val="both"/>
      </w:pPr>
      <w:r>
        <w:rPr>
          <w:rStyle w:val="Refdenotaalpie"/>
        </w:rPr>
        <w:footnoteRef/>
      </w:r>
      <w:r>
        <w:t xml:space="preserve"> </w:t>
      </w:r>
      <w:r w:rsidRPr="003E2493">
        <w:rPr>
          <w:rFonts w:ascii="Times New Roman" w:hAnsi="Times New Roman" w:cs="Times New Roman"/>
          <w:sz w:val="22"/>
          <w:szCs w:val="22"/>
        </w:rPr>
        <w:t xml:space="preserve">Según datos recogidos de la página web </w:t>
      </w:r>
      <w:hyperlink r:id="rId1" w:history="1">
        <w:r w:rsidRPr="003E2493">
          <w:rPr>
            <w:rStyle w:val="Hipervnculo"/>
            <w:rFonts w:ascii="Times New Roman" w:hAnsi="Times New Roman" w:cs="Times New Roman"/>
            <w:sz w:val="22"/>
            <w:szCs w:val="22"/>
          </w:rPr>
          <w:t>http://www.ug.edu.ec/poblacion-estudiantil/</w:t>
        </w:r>
      </w:hyperlink>
      <w:r w:rsidRPr="003E2493">
        <w:rPr>
          <w:rFonts w:ascii="Times New Roman" w:hAnsi="Times New Roman" w:cs="Times New Roman"/>
          <w:sz w:val="22"/>
          <w:szCs w:val="22"/>
        </w:rPr>
        <w:t xml:space="preserve"> la Universidad de Guayaquil publicó el cuadro de alumnos matriculados 2015-2016 donde se establece lo siguiente: JURISPRUDENCIA CIENCIAS SOCIALES Y POLITICAS – 4911 estudiantes; CIENCIAS MEDICAS – 9900 estudiantes; CIENCIAS MATEM</w:t>
      </w:r>
      <w:r>
        <w:rPr>
          <w:rFonts w:ascii="Times New Roman" w:hAnsi="Times New Roman" w:cs="Times New Roman"/>
          <w:sz w:val="22"/>
          <w:szCs w:val="22"/>
        </w:rPr>
        <w:t>Á</w:t>
      </w:r>
      <w:r w:rsidRPr="003E2493">
        <w:rPr>
          <w:rFonts w:ascii="Times New Roman" w:hAnsi="Times New Roman" w:cs="Times New Roman"/>
          <w:sz w:val="22"/>
          <w:szCs w:val="22"/>
        </w:rPr>
        <w:t>TICAS Y F</w:t>
      </w:r>
      <w:r>
        <w:rPr>
          <w:rFonts w:ascii="Times New Roman" w:hAnsi="Times New Roman" w:cs="Times New Roman"/>
          <w:sz w:val="22"/>
          <w:szCs w:val="22"/>
        </w:rPr>
        <w:t>Í</w:t>
      </w:r>
      <w:r w:rsidRPr="003E2493">
        <w:rPr>
          <w:rFonts w:ascii="Times New Roman" w:hAnsi="Times New Roman" w:cs="Times New Roman"/>
          <w:sz w:val="22"/>
          <w:szCs w:val="22"/>
        </w:rPr>
        <w:t>SICAS – 5838 estudiantes; FILOSOF</w:t>
      </w:r>
      <w:r>
        <w:rPr>
          <w:rFonts w:ascii="Times New Roman" w:hAnsi="Times New Roman" w:cs="Times New Roman"/>
          <w:sz w:val="22"/>
          <w:szCs w:val="22"/>
        </w:rPr>
        <w:t>Í</w:t>
      </w:r>
      <w:r w:rsidRPr="003E2493">
        <w:rPr>
          <w:rFonts w:ascii="Times New Roman" w:hAnsi="Times New Roman" w:cs="Times New Roman"/>
          <w:sz w:val="22"/>
          <w:szCs w:val="22"/>
        </w:rPr>
        <w:t>A, LETRAS Y CIENCIAS DE LA EDUCACI</w:t>
      </w:r>
      <w:r>
        <w:rPr>
          <w:rFonts w:ascii="Times New Roman" w:hAnsi="Times New Roman" w:cs="Times New Roman"/>
          <w:sz w:val="22"/>
          <w:szCs w:val="22"/>
        </w:rPr>
        <w:t>Ó</w:t>
      </w:r>
      <w:r w:rsidRPr="003E2493">
        <w:rPr>
          <w:rFonts w:ascii="Times New Roman" w:hAnsi="Times New Roman" w:cs="Times New Roman"/>
          <w:sz w:val="22"/>
          <w:szCs w:val="22"/>
        </w:rPr>
        <w:t>N – 5223 estudiantes; CIENCIAS ADMINISTRATIVAS – 14901 estudiantes.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C6A1B"/>
    <w:multiLevelType w:val="multilevel"/>
    <w:tmpl w:val="B688F19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054358E"/>
    <w:multiLevelType w:val="multilevel"/>
    <w:tmpl w:val="19621852"/>
    <w:lvl w:ilvl="0">
      <w:start w:val="2"/>
      <w:numFmt w:val="decimal"/>
      <w:lvlText w:val="%1"/>
      <w:lvlJc w:val="left"/>
      <w:pPr>
        <w:ind w:left="480" w:hanging="480"/>
      </w:pPr>
      <w:rPr>
        <w:rFonts w:eastAsiaTheme="minorHAnsi" w:cs="Times New Roman" w:hint="default"/>
        <w:b w:val="0"/>
      </w:rPr>
    </w:lvl>
    <w:lvl w:ilvl="1">
      <w:start w:val="2"/>
      <w:numFmt w:val="decimal"/>
      <w:lvlText w:val="%1.%2"/>
      <w:lvlJc w:val="left"/>
      <w:pPr>
        <w:ind w:left="480" w:hanging="480"/>
      </w:pPr>
      <w:rPr>
        <w:rFonts w:eastAsiaTheme="minorHAnsi" w:cs="Times New Roman" w:hint="default"/>
        <w:b/>
      </w:rPr>
    </w:lvl>
    <w:lvl w:ilvl="2">
      <w:start w:val="1"/>
      <w:numFmt w:val="decimal"/>
      <w:lvlText w:val="%1.%2.%3"/>
      <w:lvlJc w:val="left"/>
      <w:pPr>
        <w:ind w:left="720" w:hanging="720"/>
      </w:pPr>
      <w:rPr>
        <w:rFonts w:eastAsiaTheme="minorHAnsi" w:cs="Times New Roman" w:hint="default"/>
        <w:b w:val="0"/>
      </w:rPr>
    </w:lvl>
    <w:lvl w:ilvl="3">
      <w:start w:val="1"/>
      <w:numFmt w:val="decimal"/>
      <w:lvlText w:val="%1.%2.%3.%4"/>
      <w:lvlJc w:val="left"/>
      <w:pPr>
        <w:ind w:left="720" w:hanging="720"/>
      </w:pPr>
      <w:rPr>
        <w:rFonts w:eastAsiaTheme="minorHAnsi" w:cs="Times New Roman" w:hint="default"/>
        <w:b w:val="0"/>
      </w:rPr>
    </w:lvl>
    <w:lvl w:ilvl="4">
      <w:start w:val="1"/>
      <w:numFmt w:val="decimal"/>
      <w:lvlText w:val="%1.%2.%3.%4.%5"/>
      <w:lvlJc w:val="left"/>
      <w:pPr>
        <w:ind w:left="1080" w:hanging="1080"/>
      </w:pPr>
      <w:rPr>
        <w:rFonts w:eastAsiaTheme="minorHAnsi" w:cs="Times New Roman" w:hint="default"/>
        <w:b w:val="0"/>
      </w:rPr>
    </w:lvl>
    <w:lvl w:ilvl="5">
      <w:start w:val="1"/>
      <w:numFmt w:val="decimal"/>
      <w:lvlText w:val="%1.%2.%3.%4.%5.%6"/>
      <w:lvlJc w:val="left"/>
      <w:pPr>
        <w:ind w:left="1080" w:hanging="1080"/>
      </w:pPr>
      <w:rPr>
        <w:rFonts w:eastAsiaTheme="minorHAnsi" w:cs="Times New Roman" w:hint="default"/>
        <w:b w:val="0"/>
      </w:rPr>
    </w:lvl>
    <w:lvl w:ilvl="6">
      <w:start w:val="1"/>
      <w:numFmt w:val="decimal"/>
      <w:lvlText w:val="%1.%2.%3.%4.%5.%6.%7"/>
      <w:lvlJc w:val="left"/>
      <w:pPr>
        <w:ind w:left="1440" w:hanging="1440"/>
      </w:pPr>
      <w:rPr>
        <w:rFonts w:eastAsiaTheme="minorHAnsi" w:cs="Times New Roman" w:hint="default"/>
        <w:b w:val="0"/>
      </w:rPr>
    </w:lvl>
    <w:lvl w:ilvl="7">
      <w:start w:val="1"/>
      <w:numFmt w:val="decimal"/>
      <w:lvlText w:val="%1.%2.%3.%4.%5.%6.%7.%8"/>
      <w:lvlJc w:val="left"/>
      <w:pPr>
        <w:ind w:left="1440" w:hanging="1440"/>
      </w:pPr>
      <w:rPr>
        <w:rFonts w:eastAsiaTheme="minorHAnsi" w:cs="Times New Roman" w:hint="default"/>
        <w:b w:val="0"/>
      </w:rPr>
    </w:lvl>
    <w:lvl w:ilvl="8">
      <w:start w:val="1"/>
      <w:numFmt w:val="decimal"/>
      <w:lvlText w:val="%1.%2.%3.%4.%5.%6.%7.%8.%9"/>
      <w:lvlJc w:val="left"/>
      <w:pPr>
        <w:ind w:left="1800" w:hanging="1800"/>
      </w:pPr>
      <w:rPr>
        <w:rFonts w:eastAsiaTheme="minorHAnsi" w:cs="Times New Roman" w:hint="default"/>
        <w:b w:val="0"/>
      </w:rPr>
    </w:lvl>
  </w:abstractNum>
  <w:abstractNum w:abstractNumId="3">
    <w:nsid w:val="040D18D3"/>
    <w:multiLevelType w:val="multilevel"/>
    <w:tmpl w:val="575000E4"/>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181C26"/>
    <w:multiLevelType w:val="multilevel"/>
    <w:tmpl w:val="064275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EE87FDA"/>
    <w:multiLevelType w:val="multilevel"/>
    <w:tmpl w:val="3892CC0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9340B27"/>
    <w:multiLevelType w:val="multilevel"/>
    <w:tmpl w:val="10DC197C"/>
    <w:lvl w:ilvl="0">
      <w:start w:val="24"/>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BEF64ED"/>
    <w:multiLevelType w:val="hybridMultilevel"/>
    <w:tmpl w:val="53848A0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4672D9F"/>
    <w:multiLevelType w:val="multilevel"/>
    <w:tmpl w:val="A8264F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A176CBF"/>
    <w:multiLevelType w:val="hybridMultilevel"/>
    <w:tmpl w:val="508A5794"/>
    <w:lvl w:ilvl="0" w:tplc="408A67AC">
      <w:start w:val="1"/>
      <w:numFmt w:val="bullet"/>
      <w:lvlText w:val="•"/>
      <w:lvlJc w:val="left"/>
      <w:pPr>
        <w:tabs>
          <w:tab w:val="num" w:pos="720"/>
        </w:tabs>
        <w:ind w:left="720" w:hanging="360"/>
      </w:pPr>
      <w:rPr>
        <w:rFonts w:ascii="Times New Roman" w:hAnsi="Times New Roman" w:hint="default"/>
      </w:rPr>
    </w:lvl>
    <w:lvl w:ilvl="1" w:tplc="8E420C3C" w:tentative="1">
      <w:start w:val="1"/>
      <w:numFmt w:val="bullet"/>
      <w:lvlText w:val="•"/>
      <w:lvlJc w:val="left"/>
      <w:pPr>
        <w:tabs>
          <w:tab w:val="num" w:pos="1440"/>
        </w:tabs>
        <w:ind w:left="1440" w:hanging="360"/>
      </w:pPr>
      <w:rPr>
        <w:rFonts w:ascii="Times New Roman" w:hAnsi="Times New Roman" w:hint="default"/>
      </w:rPr>
    </w:lvl>
    <w:lvl w:ilvl="2" w:tplc="C8807F94" w:tentative="1">
      <w:start w:val="1"/>
      <w:numFmt w:val="bullet"/>
      <w:lvlText w:val="•"/>
      <w:lvlJc w:val="left"/>
      <w:pPr>
        <w:tabs>
          <w:tab w:val="num" w:pos="2160"/>
        </w:tabs>
        <w:ind w:left="2160" w:hanging="360"/>
      </w:pPr>
      <w:rPr>
        <w:rFonts w:ascii="Times New Roman" w:hAnsi="Times New Roman" w:hint="default"/>
      </w:rPr>
    </w:lvl>
    <w:lvl w:ilvl="3" w:tplc="C568CEA4" w:tentative="1">
      <w:start w:val="1"/>
      <w:numFmt w:val="bullet"/>
      <w:lvlText w:val="•"/>
      <w:lvlJc w:val="left"/>
      <w:pPr>
        <w:tabs>
          <w:tab w:val="num" w:pos="2880"/>
        </w:tabs>
        <w:ind w:left="2880" w:hanging="360"/>
      </w:pPr>
      <w:rPr>
        <w:rFonts w:ascii="Times New Roman" w:hAnsi="Times New Roman" w:hint="default"/>
      </w:rPr>
    </w:lvl>
    <w:lvl w:ilvl="4" w:tplc="DFD46D80" w:tentative="1">
      <w:start w:val="1"/>
      <w:numFmt w:val="bullet"/>
      <w:lvlText w:val="•"/>
      <w:lvlJc w:val="left"/>
      <w:pPr>
        <w:tabs>
          <w:tab w:val="num" w:pos="3600"/>
        </w:tabs>
        <w:ind w:left="3600" w:hanging="360"/>
      </w:pPr>
      <w:rPr>
        <w:rFonts w:ascii="Times New Roman" w:hAnsi="Times New Roman" w:hint="default"/>
      </w:rPr>
    </w:lvl>
    <w:lvl w:ilvl="5" w:tplc="50D0962E" w:tentative="1">
      <w:start w:val="1"/>
      <w:numFmt w:val="bullet"/>
      <w:lvlText w:val="•"/>
      <w:lvlJc w:val="left"/>
      <w:pPr>
        <w:tabs>
          <w:tab w:val="num" w:pos="4320"/>
        </w:tabs>
        <w:ind w:left="4320" w:hanging="360"/>
      </w:pPr>
      <w:rPr>
        <w:rFonts w:ascii="Times New Roman" w:hAnsi="Times New Roman" w:hint="default"/>
      </w:rPr>
    </w:lvl>
    <w:lvl w:ilvl="6" w:tplc="E2DC9644" w:tentative="1">
      <w:start w:val="1"/>
      <w:numFmt w:val="bullet"/>
      <w:lvlText w:val="•"/>
      <w:lvlJc w:val="left"/>
      <w:pPr>
        <w:tabs>
          <w:tab w:val="num" w:pos="5040"/>
        </w:tabs>
        <w:ind w:left="5040" w:hanging="360"/>
      </w:pPr>
      <w:rPr>
        <w:rFonts w:ascii="Times New Roman" w:hAnsi="Times New Roman" w:hint="default"/>
      </w:rPr>
    </w:lvl>
    <w:lvl w:ilvl="7" w:tplc="4DD669B2" w:tentative="1">
      <w:start w:val="1"/>
      <w:numFmt w:val="bullet"/>
      <w:lvlText w:val="•"/>
      <w:lvlJc w:val="left"/>
      <w:pPr>
        <w:tabs>
          <w:tab w:val="num" w:pos="5760"/>
        </w:tabs>
        <w:ind w:left="5760" w:hanging="360"/>
      </w:pPr>
      <w:rPr>
        <w:rFonts w:ascii="Times New Roman" w:hAnsi="Times New Roman" w:hint="default"/>
      </w:rPr>
    </w:lvl>
    <w:lvl w:ilvl="8" w:tplc="742637A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0D86100"/>
    <w:multiLevelType w:val="hybridMultilevel"/>
    <w:tmpl w:val="052497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42E6364E"/>
    <w:multiLevelType w:val="hybridMultilevel"/>
    <w:tmpl w:val="0B24A0E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4732095F"/>
    <w:multiLevelType w:val="multilevel"/>
    <w:tmpl w:val="8158820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B6243FF"/>
    <w:multiLevelType w:val="multilevel"/>
    <w:tmpl w:val="C2C6B444"/>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E2E73CC"/>
    <w:multiLevelType w:val="hybridMultilevel"/>
    <w:tmpl w:val="FE14D69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53912910"/>
    <w:multiLevelType w:val="multilevel"/>
    <w:tmpl w:val="2318C71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5C40928"/>
    <w:multiLevelType w:val="multilevel"/>
    <w:tmpl w:val="EC44A006"/>
    <w:lvl w:ilvl="0">
      <w:start w:val="4"/>
      <w:numFmt w:val="decimal"/>
      <w:lvlText w:val="%1"/>
      <w:lvlJc w:val="left"/>
      <w:pPr>
        <w:ind w:left="360" w:hanging="360"/>
      </w:pPr>
      <w:rPr>
        <w:rFonts w:cstheme="majorBidi" w:hint="default"/>
        <w:b/>
      </w:rPr>
    </w:lvl>
    <w:lvl w:ilvl="1">
      <w:start w:val="1"/>
      <w:numFmt w:val="decimal"/>
      <w:lvlText w:val="%1.%2"/>
      <w:lvlJc w:val="left"/>
      <w:pPr>
        <w:ind w:left="360" w:hanging="360"/>
      </w:pPr>
      <w:rPr>
        <w:rFonts w:cstheme="majorBidi" w:hint="default"/>
        <w:b/>
      </w:rPr>
    </w:lvl>
    <w:lvl w:ilvl="2">
      <w:start w:val="1"/>
      <w:numFmt w:val="decimal"/>
      <w:lvlText w:val="%1.%2.%3"/>
      <w:lvlJc w:val="left"/>
      <w:pPr>
        <w:ind w:left="720" w:hanging="720"/>
      </w:pPr>
      <w:rPr>
        <w:rFonts w:cstheme="majorBidi" w:hint="default"/>
        <w:b/>
      </w:rPr>
    </w:lvl>
    <w:lvl w:ilvl="3">
      <w:start w:val="1"/>
      <w:numFmt w:val="decimal"/>
      <w:lvlText w:val="%1.%2.%3.%4"/>
      <w:lvlJc w:val="left"/>
      <w:pPr>
        <w:ind w:left="720" w:hanging="720"/>
      </w:pPr>
      <w:rPr>
        <w:rFonts w:cstheme="majorBidi" w:hint="default"/>
        <w:b/>
      </w:rPr>
    </w:lvl>
    <w:lvl w:ilvl="4">
      <w:start w:val="1"/>
      <w:numFmt w:val="decimal"/>
      <w:lvlText w:val="%1.%2.%3.%4.%5"/>
      <w:lvlJc w:val="left"/>
      <w:pPr>
        <w:ind w:left="1080" w:hanging="1080"/>
      </w:pPr>
      <w:rPr>
        <w:rFonts w:cstheme="majorBidi" w:hint="default"/>
        <w:b/>
      </w:rPr>
    </w:lvl>
    <w:lvl w:ilvl="5">
      <w:start w:val="1"/>
      <w:numFmt w:val="decimal"/>
      <w:lvlText w:val="%1.%2.%3.%4.%5.%6"/>
      <w:lvlJc w:val="left"/>
      <w:pPr>
        <w:ind w:left="1080" w:hanging="1080"/>
      </w:pPr>
      <w:rPr>
        <w:rFonts w:cstheme="majorBidi" w:hint="default"/>
        <w:b/>
      </w:rPr>
    </w:lvl>
    <w:lvl w:ilvl="6">
      <w:start w:val="1"/>
      <w:numFmt w:val="decimal"/>
      <w:lvlText w:val="%1.%2.%3.%4.%5.%6.%7"/>
      <w:lvlJc w:val="left"/>
      <w:pPr>
        <w:ind w:left="1440" w:hanging="1440"/>
      </w:pPr>
      <w:rPr>
        <w:rFonts w:cstheme="majorBidi" w:hint="default"/>
        <w:b/>
      </w:rPr>
    </w:lvl>
    <w:lvl w:ilvl="7">
      <w:start w:val="1"/>
      <w:numFmt w:val="decimal"/>
      <w:lvlText w:val="%1.%2.%3.%4.%5.%6.%7.%8"/>
      <w:lvlJc w:val="left"/>
      <w:pPr>
        <w:ind w:left="1440" w:hanging="1440"/>
      </w:pPr>
      <w:rPr>
        <w:rFonts w:cstheme="majorBidi" w:hint="default"/>
        <w:b/>
      </w:rPr>
    </w:lvl>
    <w:lvl w:ilvl="8">
      <w:start w:val="1"/>
      <w:numFmt w:val="decimal"/>
      <w:lvlText w:val="%1.%2.%3.%4.%5.%6.%7.%8.%9"/>
      <w:lvlJc w:val="left"/>
      <w:pPr>
        <w:ind w:left="1800" w:hanging="1800"/>
      </w:pPr>
      <w:rPr>
        <w:rFonts w:cstheme="majorBidi" w:hint="default"/>
        <w:b/>
      </w:rPr>
    </w:lvl>
  </w:abstractNum>
  <w:abstractNum w:abstractNumId="17">
    <w:nsid w:val="5DE56BC2"/>
    <w:multiLevelType w:val="multilevel"/>
    <w:tmpl w:val="723AB06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3AB60CA"/>
    <w:multiLevelType w:val="multilevel"/>
    <w:tmpl w:val="FF0042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78952B0"/>
    <w:multiLevelType w:val="multilevel"/>
    <w:tmpl w:val="A8264F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7AF63ED"/>
    <w:multiLevelType w:val="hybridMultilevel"/>
    <w:tmpl w:val="80781E9E"/>
    <w:lvl w:ilvl="0" w:tplc="0608C128">
      <w:start w:val="1"/>
      <w:numFmt w:val="bullet"/>
      <w:lvlText w:val="•"/>
      <w:lvlJc w:val="left"/>
      <w:pPr>
        <w:tabs>
          <w:tab w:val="num" w:pos="720"/>
        </w:tabs>
        <w:ind w:left="720" w:hanging="360"/>
      </w:pPr>
      <w:rPr>
        <w:rFonts w:ascii="Times New Roman" w:hAnsi="Times New Roman" w:hint="default"/>
      </w:rPr>
    </w:lvl>
    <w:lvl w:ilvl="1" w:tplc="96E6868E" w:tentative="1">
      <w:start w:val="1"/>
      <w:numFmt w:val="bullet"/>
      <w:lvlText w:val="•"/>
      <w:lvlJc w:val="left"/>
      <w:pPr>
        <w:tabs>
          <w:tab w:val="num" w:pos="1440"/>
        </w:tabs>
        <w:ind w:left="1440" w:hanging="360"/>
      </w:pPr>
      <w:rPr>
        <w:rFonts w:ascii="Times New Roman" w:hAnsi="Times New Roman" w:hint="default"/>
      </w:rPr>
    </w:lvl>
    <w:lvl w:ilvl="2" w:tplc="77209992" w:tentative="1">
      <w:start w:val="1"/>
      <w:numFmt w:val="bullet"/>
      <w:lvlText w:val="•"/>
      <w:lvlJc w:val="left"/>
      <w:pPr>
        <w:tabs>
          <w:tab w:val="num" w:pos="2160"/>
        </w:tabs>
        <w:ind w:left="2160" w:hanging="360"/>
      </w:pPr>
      <w:rPr>
        <w:rFonts w:ascii="Times New Roman" w:hAnsi="Times New Roman" w:hint="default"/>
      </w:rPr>
    </w:lvl>
    <w:lvl w:ilvl="3" w:tplc="0750FE1A" w:tentative="1">
      <w:start w:val="1"/>
      <w:numFmt w:val="bullet"/>
      <w:lvlText w:val="•"/>
      <w:lvlJc w:val="left"/>
      <w:pPr>
        <w:tabs>
          <w:tab w:val="num" w:pos="2880"/>
        </w:tabs>
        <w:ind w:left="2880" w:hanging="360"/>
      </w:pPr>
      <w:rPr>
        <w:rFonts w:ascii="Times New Roman" w:hAnsi="Times New Roman" w:hint="default"/>
      </w:rPr>
    </w:lvl>
    <w:lvl w:ilvl="4" w:tplc="CF906462" w:tentative="1">
      <w:start w:val="1"/>
      <w:numFmt w:val="bullet"/>
      <w:lvlText w:val="•"/>
      <w:lvlJc w:val="left"/>
      <w:pPr>
        <w:tabs>
          <w:tab w:val="num" w:pos="3600"/>
        </w:tabs>
        <w:ind w:left="3600" w:hanging="360"/>
      </w:pPr>
      <w:rPr>
        <w:rFonts w:ascii="Times New Roman" w:hAnsi="Times New Roman" w:hint="default"/>
      </w:rPr>
    </w:lvl>
    <w:lvl w:ilvl="5" w:tplc="962CB896" w:tentative="1">
      <w:start w:val="1"/>
      <w:numFmt w:val="bullet"/>
      <w:lvlText w:val="•"/>
      <w:lvlJc w:val="left"/>
      <w:pPr>
        <w:tabs>
          <w:tab w:val="num" w:pos="4320"/>
        </w:tabs>
        <w:ind w:left="4320" w:hanging="360"/>
      </w:pPr>
      <w:rPr>
        <w:rFonts w:ascii="Times New Roman" w:hAnsi="Times New Roman" w:hint="default"/>
      </w:rPr>
    </w:lvl>
    <w:lvl w:ilvl="6" w:tplc="F5405818" w:tentative="1">
      <w:start w:val="1"/>
      <w:numFmt w:val="bullet"/>
      <w:lvlText w:val="•"/>
      <w:lvlJc w:val="left"/>
      <w:pPr>
        <w:tabs>
          <w:tab w:val="num" w:pos="5040"/>
        </w:tabs>
        <w:ind w:left="5040" w:hanging="360"/>
      </w:pPr>
      <w:rPr>
        <w:rFonts w:ascii="Times New Roman" w:hAnsi="Times New Roman" w:hint="default"/>
      </w:rPr>
    </w:lvl>
    <w:lvl w:ilvl="7" w:tplc="2670EE70" w:tentative="1">
      <w:start w:val="1"/>
      <w:numFmt w:val="bullet"/>
      <w:lvlText w:val="•"/>
      <w:lvlJc w:val="left"/>
      <w:pPr>
        <w:tabs>
          <w:tab w:val="num" w:pos="5760"/>
        </w:tabs>
        <w:ind w:left="5760" w:hanging="360"/>
      </w:pPr>
      <w:rPr>
        <w:rFonts w:ascii="Times New Roman" w:hAnsi="Times New Roman" w:hint="default"/>
      </w:rPr>
    </w:lvl>
    <w:lvl w:ilvl="8" w:tplc="067C271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A2B5332"/>
    <w:multiLevelType w:val="hybridMultilevel"/>
    <w:tmpl w:val="922648B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2">
    <w:nsid w:val="6B613E33"/>
    <w:multiLevelType w:val="hybridMultilevel"/>
    <w:tmpl w:val="EF1E0E96"/>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733A40EB"/>
    <w:multiLevelType w:val="multilevel"/>
    <w:tmpl w:val="970E8824"/>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4C04C52"/>
    <w:multiLevelType w:val="multilevel"/>
    <w:tmpl w:val="5552B3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A167CC8"/>
    <w:multiLevelType w:val="multilevel"/>
    <w:tmpl w:val="A8264F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D7257EA"/>
    <w:multiLevelType w:val="multilevel"/>
    <w:tmpl w:val="CD52687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5"/>
  </w:num>
  <w:num w:numId="3">
    <w:abstractNumId w:val="3"/>
  </w:num>
  <w:num w:numId="4">
    <w:abstractNumId w:val="25"/>
  </w:num>
  <w:num w:numId="5">
    <w:abstractNumId w:val="2"/>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0"/>
  </w:num>
  <w:num w:numId="13">
    <w:abstractNumId w:val="9"/>
  </w:num>
  <w:num w:numId="14">
    <w:abstractNumId w:val="24"/>
  </w:num>
  <w:num w:numId="15">
    <w:abstractNumId w:val="11"/>
  </w:num>
  <w:num w:numId="16">
    <w:abstractNumId w:val="6"/>
  </w:num>
  <w:num w:numId="17">
    <w:abstractNumId w:val="23"/>
  </w:num>
  <w:num w:numId="18">
    <w:abstractNumId w:val="12"/>
  </w:num>
  <w:num w:numId="19">
    <w:abstractNumId w:val="18"/>
  </w:num>
  <w:num w:numId="20">
    <w:abstractNumId w:val="5"/>
  </w:num>
  <w:num w:numId="21">
    <w:abstractNumId w:val="8"/>
  </w:num>
  <w:num w:numId="22">
    <w:abstractNumId w:val="19"/>
  </w:num>
  <w:num w:numId="23">
    <w:abstractNumId w:val="0"/>
  </w:num>
  <w:num w:numId="24">
    <w:abstractNumId w:val="4"/>
  </w:num>
  <w:num w:numId="25">
    <w:abstractNumId w:val="1"/>
  </w:num>
  <w:num w:numId="26">
    <w:abstractNumId w:val="26"/>
  </w:num>
  <w:num w:numId="27">
    <w:abstractNumId w:val="16"/>
  </w:num>
  <w:num w:numId="28">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F7D"/>
    <w:rsid w:val="00001538"/>
    <w:rsid w:val="00003B0C"/>
    <w:rsid w:val="00003EA9"/>
    <w:rsid w:val="000052BD"/>
    <w:rsid w:val="00005664"/>
    <w:rsid w:val="00006671"/>
    <w:rsid w:val="00006A29"/>
    <w:rsid w:val="000074AB"/>
    <w:rsid w:val="00007A7E"/>
    <w:rsid w:val="000105C0"/>
    <w:rsid w:val="00011344"/>
    <w:rsid w:val="000115B4"/>
    <w:rsid w:val="00011F41"/>
    <w:rsid w:val="0001209F"/>
    <w:rsid w:val="00013339"/>
    <w:rsid w:val="000139D4"/>
    <w:rsid w:val="00013EAC"/>
    <w:rsid w:val="0001480A"/>
    <w:rsid w:val="00015083"/>
    <w:rsid w:val="00015AD6"/>
    <w:rsid w:val="0001713F"/>
    <w:rsid w:val="000208D8"/>
    <w:rsid w:val="00021987"/>
    <w:rsid w:val="00021B42"/>
    <w:rsid w:val="00021F91"/>
    <w:rsid w:val="000248E0"/>
    <w:rsid w:val="00024FBE"/>
    <w:rsid w:val="000254C8"/>
    <w:rsid w:val="00025DA3"/>
    <w:rsid w:val="0003104D"/>
    <w:rsid w:val="00032072"/>
    <w:rsid w:val="000363B8"/>
    <w:rsid w:val="00037ED7"/>
    <w:rsid w:val="00040653"/>
    <w:rsid w:val="00041F07"/>
    <w:rsid w:val="000425EF"/>
    <w:rsid w:val="000439D4"/>
    <w:rsid w:val="00043C51"/>
    <w:rsid w:val="00043DEF"/>
    <w:rsid w:val="00044817"/>
    <w:rsid w:val="000457B9"/>
    <w:rsid w:val="00045AFE"/>
    <w:rsid w:val="0004719C"/>
    <w:rsid w:val="000475D1"/>
    <w:rsid w:val="00051525"/>
    <w:rsid w:val="00051D08"/>
    <w:rsid w:val="0005494D"/>
    <w:rsid w:val="00056CC3"/>
    <w:rsid w:val="00056FF7"/>
    <w:rsid w:val="000576AE"/>
    <w:rsid w:val="0006018D"/>
    <w:rsid w:val="00060328"/>
    <w:rsid w:val="000610E4"/>
    <w:rsid w:val="00062C5E"/>
    <w:rsid w:val="00063545"/>
    <w:rsid w:val="00063AB4"/>
    <w:rsid w:val="00064276"/>
    <w:rsid w:val="00064639"/>
    <w:rsid w:val="00064737"/>
    <w:rsid w:val="00064EFA"/>
    <w:rsid w:val="00065980"/>
    <w:rsid w:val="00065D42"/>
    <w:rsid w:val="0006738C"/>
    <w:rsid w:val="00067C20"/>
    <w:rsid w:val="00067D0A"/>
    <w:rsid w:val="00067D22"/>
    <w:rsid w:val="0007262B"/>
    <w:rsid w:val="00073720"/>
    <w:rsid w:val="00076D5A"/>
    <w:rsid w:val="00077058"/>
    <w:rsid w:val="000779D5"/>
    <w:rsid w:val="00080FF0"/>
    <w:rsid w:val="0008380B"/>
    <w:rsid w:val="0008652C"/>
    <w:rsid w:val="000872D9"/>
    <w:rsid w:val="00090FA1"/>
    <w:rsid w:val="00091003"/>
    <w:rsid w:val="000910CA"/>
    <w:rsid w:val="000937C7"/>
    <w:rsid w:val="000953AE"/>
    <w:rsid w:val="000959A0"/>
    <w:rsid w:val="00095A9F"/>
    <w:rsid w:val="000968EC"/>
    <w:rsid w:val="00097009"/>
    <w:rsid w:val="00097754"/>
    <w:rsid w:val="000A08B4"/>
    <w:rsid w:val="000A14A6"/>
    <w:rsid w:val="000A1643"/>
    <w:rsid w:val="000A16E3"/>
    <w:rsid w:val="000A1C80"/>
    <w:rsid w:val="000A3CB5"/>
    <w:rsid w:val="000A5A38"/>
    <w:rsid w:val="000A6194"/>
    <w:rsid w:val="000A61FE"/>
    <w:rsid w:val="000A7D09"/>
    <w:rsid w:val="000A7FF2"/>
    <w:rsid w:val="000B0A57"/>
    <w:rsid w:val="000B1B81"/>
    <w:rsid w:val="000B1D36"/>
    <w:rsid w:val="000B2BBE"/>
    <w:rsid w:val="000B35A2"/>
    <w:rsid w:val="000B44BE"/>
    <w:rsid w:val="000B4925"/>
    <w:rsid w:val="000B5520"/>
    <w:rsid w:val="000B57AF"/>
    <w:rsid w:val="000B588E"/>
    <w:rsid w:val="000B68A9"/>
    <w:rsid w:val="000B6D4D"/>
    <w:rsid w:val="000B76C5"/>
    <w:rsid w:val="000C0853"/>
    <w:rsid w:val="000C22CA"/>
    <w:rsid w:val="000C2528"/>
    <w:rsid w:val="000C4EAB"/>
    <w:rsid w:val="000C6C35"/>
    <w:rsid w:val="000C7602"/>
    <w:rsid w:val="000C7B07"/>
    <w:rsid w:val="000D11A1"/>
    <w:rsid w:val="000D1598"/>
    <w:rsid w:val="000D671F"/>
    <w:rsid w:val="000D7886"/>
    <w:rsid w:val="000E1E11"/>
    <w:rsid w:val="000E22CA"/>
    <w:rsid w:val="000E236F"/>
    <w:rsid w:val="000E3B15"/>
    <w:rsid w:val="000E49D2"/>
    <w:rsid w:val="000E511B"/>
    <w:rsid w:val="000E55B9"/>
    <w:rsid w:val="000E707C"/>
    <w:rsid w:val="000E7A70"/>
    <w:rsid w:val="000F0609"/>
    <w:rsid w:val="000F1F74"/>
    <w:rsid w:val="000F2750"/>
    <w:rsid w:val="000F3391"/>
    <w:rsid w:val="000F3702"/>
    <w:rsid w:val="000F421D"/>
    <w:rsid w:val="000F43AC"/>
    <w:rsid w:val="000F5B96"/>
    <w:rsid w:val="000F5F64"/>
    <w:rsid w:val="000F754F"/>
    <w:rsid w:val="000F7AA5"/>
    <w:rsid w:val="00100903"/>
    <w:rsid w:val="00100DD9"/>
    <w:rsid w:val="0010119D"/>
    <w:rsid w:val="00103E72"/>
    <w:rsid w:val="00104C61"/>
    <w:rsid w:val="00105458"/>
    <w:rsid w:val="00105E8B"/>
    <w:rsid w:val="00105E91"/>
    <w:rsid w:val="00106665"/>
    <w:rsid w:val="00106B51"/>
    <w:rsid w:val="00110DD3"/>
    <w:rsid w:val="001111DE"/>
    <w:rsid w:val="001112FB"/>
    <w:rsid w:val="0011193C"/>
    <w:rsid w:val="00111995"/>
    <w:rsid w:val="0011265C"/>
    <w:rsid w:val="001135D7"/>
    <w:rsid w:val="00113FF8"/>
    <w:rsid w:val="0011439E"/>
    <w:rsid w:val="001149E5"/>
    <w:rsid w:val="001153FB"/>
    <w:rsid w:val="0011542E"/>
    <w:rsid w:val="00116310"/>
    <w:rsid w:val="00122FDD"/>
    <w:rsid w:val="001250F2"/>
    <w:rsid w:val="00125634"/>
    <w:rsid w:val="0012572B"/>
    <w:rsid w:val="00126FB2"/>
    <w:rsid w:val="00127AE6"/>
    <w:rsid w:val="00127C5E"/>
    <w:rsid w:val="00127CC5"/>
    <w:rsid w:val="001317BA"/>
    <w:rsid w:val="00132450"/>
    <w:rsid w:val="00133DB2"/>
    <w:rsid w:val="00133FFD"/>
    <w:rsid w:val="001346C8"/>
    <w:rsid w:val="00136437"/>
    <w:rsid w:val="001376E7"/>
    <w:rsid w:val="00141767"/>
    <w:rsid w:val="00141BD6"/>
    <w:rsid w:val="00143548"/>
    <w:rsid w:val="00143A67"/>
    <w:rsid w:val="00143B26"/>
    <w:rsid w:val="001444F0"/>
    <w:rsid w:val="00145611"/>
    <w:rsid w:val="00145926"/>
    <w:rsid w:val="00145D38"/>
    <w:rsid w:val="00151F06"/>
    <w:rsid w:val="001560EE"/>
    <w:rsid w:val="00163BE0"/>
    <w:rsid w:val="00163D31"/>
    <w:rsid w:val="00164252"/>
    <w:rsid w:val="00164B82"/>
    <w:rsid w:val="0016534A"/>
    <w:rsid w:val="001653BB"/>
    <w:rsid w:val="001661AD"/>
    <w:rsid w:val="00167D71"/>
    <w:rsid w:val="00170D0A"/>
    <w:rsid w:val="001713BA"/>
    <w:rsid w:val="0017141D"/>
    <w:rsid w:val="00174544"/>
    <w:rsid w:val="001756D2"/>
    <w:rsid w:val="00175B40"/>
    <w:rsid w:val="00175B8F"/>
    <w:rsid w:val="00177DFA"/>
    <w:rsid w:val="00177EAC"/>
    <w:rsid w:val="00184F20"/>
    <w:rsid w:val="00185453"/>
    <w:rsid w:val="00185E7C"/>
    <w:rsid w:val="001867F4"/>
    <w:rsid w:val="00186F94"/>
    <w:rsid w:val="00187ADC"/>
    <w:rsid w:val="00187B22"/>
    <w:rsid w:val="00191B64"/>
    <w:rsid w:val="00192088"/>
    <w:rsid w:val="00193D20"/>
    <w:rsid w:val="0019413B"/>
    <w:rsid w:val="00194B17"/>
    <w:rsid w:val="001951E9"/>
    <w:rsid w:val="001960F7"/>
    <w:rsid w:val="0019684A"/>
    <w:rsid w:val="001A097E"/>
    <w:rsid w:val="001A2B0E"/>
    <w:rsid w:val="001A3C40"/>
    <w:rsid w:val="001A5E2F"/>
    <w:rsid w:val="001A7FFB"/>
    <w:rsid w:val="001B0D88"/>
    <w:rsid w:val="001B2308"/>
    <w:rsid w:val="001B2BB8"/>
    <w:rsid w:val="001B2FFE"/>
    <w:rsid w:val="001B31C6"/>
    <w:rsid w:val="001B3BB3"/>
    <w:rsid w:val="001B3D23"/>
    <w:rsid w:val="001B4188"/>
    <w:rsid w:val="001B42BC"/>
    <w:rsid w:val="001B46CA"/>
    <w:rsid w:val="001B75D4"/>
    <w:rsid w:val="001C1476"/>
    <w:rsid w:val="001C1E97"/>
    <w:rsid w:val="001C2798"/>
    <w:rsid w:val="001C2AA9"/>
    <w:rsid w:val="001C3944"/>
    <w:rsid w:val="001C4832"/>
    <w:rsid w:val="001C72DB"/>
    <w:rsid w:val="001C75B7"/>
    <w:rsid w:val="001C7AFA"/>
    <w:rsid w:val="001C7B11"/>
    <w:rsid w:val="001C7D89"/>
    <w:rsid w:val="001D0339"/>
    <w:rsid w:val="001D05AA"/>
    <w:rsid w:val="001D273E"/>
    <w:rsid w:val="001D2DC0"/>
    <w:rsid w:val="001D4C6E"/>
    <w:rsid w:val="001D5579"/>
    <w:rsid w:val="001D60B9"/>
    <w:rsid w:val="001E06C0"/>
    <w:rsid w:val="001E0CEB"/>
    <w:rsid w:val="001E11CC"/>
    <w:rsid w:val="001E1F70"/>
    <w:rsid w:val="001E35A5"/>
    <w:rsid w:val="001E3AAE"/>
    <w:rsid w:val="001E3ACF"/>
    <w:rsid w:val="001E40C3"/>
    <w:rsid w:val="001E5A2D"/>
    <w:rsid w:val="001E6E9C"/>
    <w:rsid w:val="001E710E"/>
    <w:rsid w:val="001E78F8"/>
    <w:rsid w:val="001F50B0"/>
    <w:rsid w:val="001F5A27"/>
    <w:rsid w:val="001F5E04"/>
    <w:rsid w:val="001F60A2"/>
    <w:rsid w:val="001F68B9"/>
    <w:rsid w:val="001F6A8D"/>
    <w:rsid w:val="001F7230"/>
    <w:rsid w:val="00200915"/>
    <w:rsid w:val="0020316A"/>
    <w:rsid w:val="002034E2"/>
    <w:rsid w:val="00203C91"/>
    <w:rsid w:val="00204595"/>
    <w:rsid w:val="002045C5"/>
    <w:rsid w:val="00205227"/>
    <w:rsid w:val="00205A6F"/>
    <w:rsid w:val="00205E54"/>
    <w:rsid w:val="00206512"/>
    <w:rsid w:val="002101FB"/>
    <w:rsid w:val="00211A6E"/>
    <w:rsid w:val="002124C4"/>
    <w:rsid w:val="00212585"/>
    <w:rsid w:val="00213AA6"/>
    <w:rsid w:val="00215F68"/>
    <w:rsid w:val="0021689B"/>
    <w:rsid w:val="002179A3"/>
    <w:rsid w:val="00220404"/>
    <w:rsid w:val="00221C4B"/>
    <w:rsid w:val="00221FA4"/>
    <w:rsid w:val="00222153"/>
    <w:rsid w:val="00222A74"/>
    <w:rsid w:val="00223CD0"/>
    <w:rsid w:val="00225CE0"/>
    <w:rsid w:val="002264AA"/>
    <w:rsid w:val="0022687C"/>
    <w:rsid w:val="0022763B"/>
    <w:rsid w:val="002279AE"/>
    <w:rsid w:val="002308B1"/>
    <w:rsid w:val="00232ABA"/>
    <w:rsid w:val="00233F35"/>
    <w:rsid w:val="00233F7A"/>
    <w:rsid w:val="002374E7"/>
    <w:rsid w:val="00237D09"/>
    <w:rsid w:val="00237E69"/>
    <w:rsid w:val="0024211D"/>
    <w:rsid w:val="00243793"/>
    <w:rsid w:val="00245338"/>
    <w:rsid w:val="00245773"/>
    <w:rsid w:val="00245E6C"/>
    <w:rsid w:val="002469FD"/>
    <w:rsid w:val="002472EE"/>
    <w:rsid w:val="00247C29"/>
    <w:rsid w:val="002500AE"/>
    <w:rsid w:val="00250B6C"/>
    <w:rsid w:val="00250CC6"/>
    <w:rsid w:val="0025177E"/>
    <w:rsid w:val="00251E19"/>
    <w:rsid w:val="00252285"/>
    <w:rsid w:val="00253F48"/>
    <w:rsid w:val="00254CFD"/>
    <w:rsid w:val="00255F48"/>
    <w:rsid w:val="00256AD2"/>
    <w:rsid w:val="00263378"/>
    <w:rsid w:val="0026499B"/>
    <w:rsid w:val="00264A15"/>
    <w:rsid w:val="002654D9"/>
    <w:rsid w:val="00267D88"/>
    <w:rsid w:val="00270F14"/>
    <w:rsid w:val="002715DD"/>
    <w:rsid w:val="002728B9"/>
    <w:rsid w:val="00272EB7"/>
    <w:rsid w:val="00273263"/>
    <w:rsid w:val="00273439"/>
    <w:rsid w:val="00274295"/>
    <w:rsid w:val="00274546"/>
    <w:rsid w:val="0027500B"/>
    <w:rsid w:val="00276252"/>
    <w:rsid w:val="0027792A"/>
    <w:rsid w:val="00280F4A"/>
    <w:rsid w:val="00281179"/>
    <w:rsid w:val="00282134"/>
    <w:rsid w:val="002831E2"/>
    <w:rsid w:val="00283250"/>
    <w:rsid w:val="00283D21"/>
    <w:rsid w:val="002862DF"/>
    <w:rsid w:val="00291CE9"/>
    <w:rsid w:val="00291D84"/>
    <w:rsid w:val="00292950"/>
    <w:rsid w:val="00292C01"/>
    <w:rsid w:val="00294C3F"/>
    <w:rsid w:val="002953E1"/>
    <w:rsid w:val="002956FA"/>
    <w:rsid w:val="002971ED"/>
    <w:rsid w:val="002A08EF"/>
    <w:rsid w:val="002A2390"/>
    <w:rsid w:val="002A25FF"/>
    <w:rsid w:val="002A2672"/>
    <w:rsid w:val="002A3AC6"/>
    <w:rsid w:val="002A7427"/>
    <w:rsid w:val="002A7F0D"/>
    <w:rsid w:val="002B3692"/>
    <w:rsid w:val="002B39C5"/>
    <w:rsid w:val="002B3AEE"/>
    <w:rsid w:val="002B3E44"/>
    <w:rsid w:val="002B4D80"/>
    <w:rsid w:val="002B5504"/>
    <w:rsid w:val="002B5576"/>
    <w:rsid w:val="002B5ECD"/>
    <w:rsid w:val="002B6CCA"/>
    <w:rsid w:val="002B73D9"/>
    <w:rsid w:val="002C0A73"/>
    <w:rsid w:val="002C18E7"/>
    <w:rsid w:val="002C25FD"/>
    <w:rsid w:val="002C2DE1"/>
    <w:rsid w:val="002C4634"/>
    <w:rsid w:val="002C49E9"/>
    <w:rsid w:val="002C5319"/>
    <w:rsid w:val="002C670D"/>
    <w:rsid w:val="002D093F"/>
    <w:rsid w:val="002D0CFE"/>
    <w:rsid w:val="002D0DDC"/>
    <w:rsid w:val="002D1BA2"/>
    <w:rsid w:val="002D2336"/>
    <w:rsid w:val="002D2679"/>
    <w:rsid w:val="002D2774"/>
    <w:rsid w:val="002D3F8A"/>
    <w:rsid w:val="002D4FC6"/>
    <w:rsid w:val="002D6A6D"/>
    <w:rsid w:val="002D7163"/>
    <w:rsid w:val="002D7D79"/>
    <w:rsid w:val="002D7E75"/>
    <w:rsid w:val="002E17E5"/>
    <w:rsid w:val="002E197E"/>
    <w:rsid w:val="002F057E"/>
    <w:rsid w:val="002F23B1"/>
    <w:rsid w:val="002F48E7"/>
    <w:rsid w:val="002F63B9"/>
    <w:rsid w:val="002F65C5"/>
    <w:rsid w:val="002F6D6C"/>
    <w:rsid w:val="002F7662"/>
    <w:rsid w:val="002F7A1B"/>
    <w:rsid w:val="00302625"/>
    <w:rsid w:val="003033D3"/>
    <w:rsid w:val="00303715"/>
    <w:rsid w:val="00303CDD"/>
    <w:rsid w:val="003041C0"/>
    <w:rsid w:val="00304594"/>
    <w:rsid w:val="00305C45"/>
    <w:rsid w:val="00307ECE"/>
    <w:rsid w:val="00311BAE"/>
    <w:rsid w:val="00312C32"/>
    <w:rsid w:val="00312D4A"/>
    <w:rsid w:val="00313765"/>
    <w:rsid w:val="003145E8"/>
    <w:rsid w:val="00314817"/>
    <w:rsid w:val="00317559"/>
    <w:rsid w:val="0031762F"/>
    <w:rsid w:val="003179B5"/>
    <w:rsid w:val="0032037A"/>
    <w:rsid w:val="00320806"/>
    <w:rsid w:val="00320819"/>
    <w:rsid w:val="0032483B"/>
    <w:rsid w:val="003248FF"/>
    <w:rsid w:val="00325364"/>
    <w:rsid w:val="00325523"/>
    <w:rsid w:val="0032629B"/>
    <w:rsid w:val="0032658D"/>
    <w:rsid w:val="00326BE9"/>
    <w:rsid w:val="003272C2"/>
    <w:rsid w:val="00327648"/>
    <w:rsid w:val="0033007F"/>
    <w:rsid w:val="00330895"/>
    <w:rsid w:val="00331AC3"/>
    <w:rsid w:val="00331E7E"/>
    <w:rsid w:val="003320B3"/>
    <w:rsid w:val="0033359E"/>
    <w:rsid w:val="00333AB4"/>
    <w:rsid w:val="00333B80"/>
    <w:rsid w:val="00333C5F"/>
    <w:rsid w:val="00333DDB"/>
    <w:rsid w:val="00334862"/>
    <w:rsid w:val="003348D9"/>
    <w:rsid w:val="00334BA1"/>
    <w:rsid w:val="00335B64"/>
    <w:rsid w:val="003408C1"/>
    <w:rsid w:val="00341025"/>
    <w:rsid w:val="003414F3"/>
    <w:rsid w:val="00341697"/>
    <w:rsid w:val="003417FD"/>
    <w:rsid w:val="00341AC4"/>
    <w:rsid w:val="00342751"/>
    <w:rsid w:val="0034283E"/>
    <w:rsid w:val="0034440A"/>
    <w:rsid w:val="00344963"/>
    <w:rsid w:val="00344E9B"/>
    <w:rsid w:val="00346B28"/>
    <w:rsid w:val="00346CE9"/>
    <w:rsid w:val="003479E7"/>
    <w:rsid w:val="003501DC"/>
    <w:rsid w:val="00350439"/>
    <w:rsid w:val="00350A6B"/>
    <w:rsid w:val="00352743"/>
    <w:rsid w:val="00352791"/>
    <w:rsid w:val="00355E69"/>
    <w:rsid w:val="0035733C"/>
    <w:rsid w:val="003613B4"/>
    <w:rsid w:val="003625CD"/>
    <w:rsid w:val="00362D87"/>
    <w:rsid w:val="00363FF9"/>
    <w:rsid w:val="003640DA"/>
    <w:rsid w:val="0036435B"/>
    <w:rsid w:val="003648E8"/>
    <w:rsid w:val="003655B4"/>
    <w:rsid w:val="003671AC"/>
    <w:rsid w:val="003676BC"/>
    <w:rsid w:val="0037083F"/>
    <w:rsid w:val="00373386"/>
    <w:rsid w:val="00374308"/>
    <w:rsid w:val="00374872"/>
    <w:rsid w:val="00374DF8"/>
    <w:rsid w:val="0037560E"/>
    <w:rsid w:val="003775F7"/>
    <w:rsid w:val="003808F6"/>
    <w:rsid w:val="003810BA"/>
    <w:rsid w:val="00381399"/>
    <w:rsid w:val="00381D62"/>
    <w:rsid w:val="0038209B"/>
    <w:rsid w:val="00382855"/>
    <w:rsid w:val="003832A0"/>
    <w:rsid w:val="00384CDC"/>
    <w:rsid w:val="00384CF2"/>
    <w:rsid w:val="0038519B"/>
    <w:rsid w:val="00387D90"/>
    <w:rsid w:val="003905FE"/>
    <w:rsid w:val="0039152D"/>
    <w:rsid w:val="00391910"/>
    <w:rsid w:val="00392518"/>
    <w:rsid w:val="00392EBD"/>
    <w:rsid w:val="00393B30"/>
    <w:rsid w:val="0039460F"/>
    <w:rsid w:val="00395206"/>
    <w:rsid w:val="00397219"/>
    <w:rsid w:val="003A0275"/>
    <w:rsid w:val="003A05BA"/>
    <w:rsid w:val="003A2541"/>
    <w:rsid w:val="003A376B"/>
    <w:rsid w:val="003A4CAC"/>
    <w:rsid w:val="003A536D"/>
    <w:rsid w:val="003A5606"/>
    <w:rsid w:val="003A5F53"/>
    <w:rsid w:val="003A6B3D"/>
    <w:rsid w:val="003B189B"/>
    <w:rsid w:val="003B205B"/>
    <w:rsid w:val="003B2B05"/>
    <w:rsid w:val="003B3F5D"/>
    <w:rsid w:val="003B4BC0"/>
    <w:rsid w:val="003B4C90"/>
    <w:rsid w:val="003B7710"/>
    <w:rsid w:val="003C03EE"/>
    <w:rsid w:val="003C0D1B"/>
    <w:rsid w:val="003C0E22"/>
    <w:rsid w:val="003C111B"/>
    <w:rsid w:val="003C11D1"/>
    <w:rsid w:val="003C1865"/>
    <w:rsid w:val="003C20F3"/>
    <w:rsid w:val="003C55D4"/>
    <w:rsid w:val="003C6351"/>
    <w:rsid w:val="003C6355"/>
    <w:rsid w:val="003C67CD"/>
    <w:rsid w:val="003C6AFA"/>
    <w:rsid w:val="003C75AD"/>
    <w:rsid w:val="003C764C"/>
    <w:rsid w:val="003D0096"/>
    <w:rsid w:val="003D2665"/>
    <w:rsid w:val="003D29D6"/>
    <w:rsid w:val="003D2EF5"/>
    <w:rsid w:val="003D2FA0"/>
    <w:rsid w:val="003D3E36"/>
    <w:rsid w:val="003D3F91"/>
    <w:rsid w:val="003D42ED"/>
    <w:rsid w:val="003E080B"/>
    <w:rsid w:val="003E1EA9"/>
    <w:rsid w:val="003E2493"/>
    <w:rsid w:val="003E3E6C"/>
    <w:rsid w:val="003E4983"/>
    <w:rsid w:val="003E5356"/>
    <w:rsid w:val="003E5E46"/>
    <w:rsid w:val="003E782F"/>
    <w:rsid w:val="003E79CB"/>
    <w:rsid w:val="003F0028"/>
    <w:rsid w:val="003F1486"/>
    <w:rsid w:val="003F2340"/>
    <w:rsid w:val="003F361B"/>
    <w:rsid w:val="003F4ACC"/>
    <w:rsid w:val="003F50C5"/>
    <w:rsid w:val="003F55BD"/>
    <w:rsid w:val="003F64E3"/>
    <w:rsid w:val="003F7048"/>
    <w:rsid w:val="0040018A"/>
    <w:rsid w:val="004019FB"/>
    <w:rsid w:val="00401E28"/>
    <w:rsid w:val="00403917"/>
    <w:rsid w:val="00404D62"/>
    <w:rsid w:val="00404D68"/>
    <w:rsid w:val="00404D98"/>
    <w:rsid w:val="004062D2"/>
    <w:rsid w:val="004070C8"/>
    <w:rsid w:val="00410503"/>
    <w:rsid w:val="00411DE9"/>
    <w:rsid w:val="00412978"/>
    <w:rsid w:val="004137C9"/>
    <w:rsid w:val="004138F5"/>
    <w:rsid w:val="00415812"/>
    <w:rsid w:val="00415ACF"/>
    <w:rsid w:val="00415AE9"/>
    <w:rsid w:val="00420739"/>
    <w:rsid w:val="00422156"/>
    <w:rsid w:val="00422A87"/>
    <w:rsid w:val="00422E1A"/>
    <w:rsid w:val="004237A3"/>
    <w:rsid w:val="00423998"/>
    <w:rsid w:val="00423A7D"/>
    <w:rsid w:val="004246F1"/>
    <w:rsid w:val="0042480F"/>
    <w:rsid w:val="00425004"/>
    <w:rsid w:val="004252A3"/>
    <w:rsid w:val="00425896"/>
    <w:rsid w:val="004310AD"/>
    <w:rsid w:val="00431614"/>
    <w:rsid w:val="00431B67"/>
    <w:rsid w:val="00431E36"/>
    <w:rsid w:val="004321AC"/>
    <w:rsid w:val="00433131"/>
    <w:rsid w:val="00433A2C"/>
    <w:rsid w:val="004351A6"/>
    <w:rsid w:val="004353C6"/>
    <w:rsid w:val="00437089"/>
    <w:rsid w:val="004371DE"/>
    <w:rsid w:val="00437F4E"/>
    <w:rsid w:val="00440BE0"/>
    <w:rsid w:val="004411D5"/>
    <w:rsid w:val="004415C3"/>
    <w:rsid w:val="004417DA"/>
    <w:rsid w:val="00444D05"/>
    <w:rsid w:val="004453C3"/>
    <w:rsid w:val="00446A33"/>
    <w:rsid w:val="00451083"/>
    <w:rsid w:val="00451805"/>
    <w:rsid w:val="00451E8F"/>
    <w:rsid w:val="00452EC9"/>
    <w:rsid w:val="00454307"/>
    <w:rsid w:val="00455A54"/>
    <w:rsid w:val="00455F27"/>
    <w:rsid w:val="0045623B"/>
    <w:rsid w:val="004579E1"/>
    <w:rsid w:val="00460E34"/>
    <w:rsid w:val="00462580"/>
    <w:rsid w:val="004633A7"/>
    <w:rsid w:val="0046596D"/>
    <w:rsid w:val="00465F84"/>
    <w:rsid w:val="004672A1"/>
    <w:rsid w:val="00471061"/>
    <w:rsid w:val="00471243"/>
    <w:rsid w:val="00471CEB"/>
    <w:rsid w:val="00476306"/>
    <w:rsid w:val="00477315"/>
    <w:rsid w:val="004811F5"/>
    <w:rsid w:val="00481458"/>
    <w:rsid w:val="00481662"/>
    <w:rsid w:val="0048339A"/>
    <w:rsid w:val="00483C7A"/>
    <w:rsid w:val="004846C9"/>
    <w:rsid w:val="004847FA"/>
    <w:rsid w:val="00484AF1"/>
    <w:rsid w:val="004857AC"/>
    <w:rsid w:val="0048589F"/>
    <w:rsid w:val="00485D00"/>
    <w:rsid w:val="004874A1"/>
    <w:rsid w:val="00487EBD"/>
    <w:rsid w:val="004911E6"/>
    <w:rsid w:val="00492A9C"/>
    <w:rsid w:val="00494941"/>
    <w:rsid w:val="00494BBF"/>
    <w:rsid w:val="00496184"/>
    <w:rsid w:val="004968CC"/>
    <w:rsid w:val="00496DEC"/>
    <w:rsid w:val="00497373"/>
    <w:rsid w:val="0049741C"/>
    <w:rsid w:val="004A060F"/>
    <w:rsid w:val="004A084B"/>
    <w:rsid w:val="004A0DD6"/>
    <w:rsid w:val="004A1091"/>
    <w:rsid w:val="004A12B6"/>
    <w:rsid w:val="004A2726"/>
    <w:rsid w:val="004A2A65"/>
    <w:rsid w:val="004A3D5A"/>
    <w:rsid w:val="004A50DE"/>
    <w:rsid w:val="004A5E0A"/>
    <w:rsid w:val="004A63CA"/>
    <w:rsid w:val="004A7F29"/>
    <w:rsid w:val="004B0698"/>
    <w:rsid w:val="004B0C56"/>
    <w:rsid w:val="004B2F96"/>
    <w:rsid w:val="004B3578"/>
    <w:rsid w:val="004B366C"/>
    <w:rsid w:val="004B4BAA"/>
    <w:rsid w:val="004B4CAA"/>
    <w:rsid w:val="004B4EA2"/>
    <w:rsid w:val="004B580E"/>
    <w:rsid w:val="004B67E3"/>
    <w:rsid w:val="004B7A2A"/>
    <w:rsid w:val="004C09AF"/>
    <w:rsid w:val="004C0F02"/>
    <w:rsid w:val="004C1565"/>
    <w:rsid w:val="004C1FF6"/>
    <w:rsid w:val="004C591A"/>
    <w:rsid w:val="004C7F6B"/>
    <w:rsid w:val="004D091C"/>
    <w:rsid w:val="004D1907"/>
    <w:rsid w:val="004D1DA3"/>
    <w:rsid w:val="004D1DCC"/>
    <w:rsid w:val="004D3280"/>
    <w:rsid w:val="004D3344"/>
    <w:rsid w:val="004D341E"/>
    <w:rsid w:val="004D35E0"/>
    <w:rsid w:val="004D3C3A"/>
    <w:rsid w:val="004D6B83"/>
    <w:rsid w:val="004D7235"/>
    <w:rsid w:val="004E1885"/>
    <w:rsid w:val="004E24CD"/>
    <w:rsid w:val="004E355E"/>
    <w:rsid w:val="004E4447"/>
    <w:rsid w:val="004E563C"/>
    <w:rsid w:val="004E5A0B"/>
    <w:rsid w:val="004E6B23"/>
    <w:rsid w:val="004E7FDA"/>
    <w:rsid w:val="004F0B45"/>
    <w:rsid w:val="004F0E7D"/>
    <w:rsid w:val="004F1EA1"/>
    <w:rsid w:val="004F6E10"/>
    <w:rsid w:val="004F740C"/>
    <w:rsid w:val="00500E57"/>
    <w:rsid w:val="00501F83"/>
    <w:rsid w:val="00502C31"/>
    <w:rsid w:val="00502FFA"/>
    <w:rsid w:val="005051FB"/>
    <w:rsid w:val="005069A3"/>
    <w:rsid w:val="005108DE"/>
    <w:rsid w:val="00510AB6"/>
    <w:rsid w:val="00512695"/>
    <w:rsid w:val="00514DBE"/>
    <w:rsid w:val="0051532B"/>
    <w:rsid w:val="0051539D"/>
    <w:rsid w:val="00515E0E"/>
    <w:rsid w:val="005202C7"/>
    <w:rsid w:val="005210A8"/>
    <w:rsid w:val="0052112F"/>
    <w:rsid w:val="0052209C"/>
    <w:rsid w:val="00522ADA"/>
    <w:rsid w:val="00522DF3"/>
    <w:rsid w:val="00523044"/>
    <w:rsid w:val="00524020"/>
    <w:rsid w:val="0052450A"/>
    <w:rsid w:val="005273F4"/>
    <w:rsid w:val="00527D4C"/>
    <w:rsid w:val="005300EE"/>
    <w:rsid w:val="0053082F"/>
    <w:rsid w:val="00530844"/>
    <w:rsid w:val="005325FC"/>
    <w:rsid w:val="005328E6"/>
    <w:rsid w:val="00532DDC"/>
    <w:rsid w:val="00533037"/>
    <w:rsid w:val="005343D6"/>
    <w:rsid w:val="00534E39"/>
    <w:rsid w:val="00537004"/>
    <w:rsid w:val="005372BD"/>
    <w:rsid w:val="005378E5"/>
    <w:rsid w:val="00541A9B"/>
    <w:rsid w:val="00542E34"/>
    <w:rsid w:val="0054301E"/>
    <w:rsid w:val="005441AD"/>
    <w:rsid w:val="00545427"/>
    <w:rsid w:val="00546AB7"/>
    <w:rsid w:val="00546DFE"/>
    <w:rsid w:val="005504C8"/>
    <w:rsid w:val="00550F45"/>
    <w:rsid w:val="00552DB5"/>
    <w:rsid w:val="00554049"/>
    <w:rsid w:val="0055425B"/>
    <w:rsid w:val="005551F7"/>
    <w:rsid w:val="00555873"/>
    <w:rsid w:val="00555E37"/>
    <w:rsid w:val="00556435"/>
    <w:rsid w:val="00556B02"/>
    <w:rsid w:val="005571DA"/>
    <w:rsid w:val="005572A1"/>
    <w:rsid w:val="00557480"/>
    <w:rsid w:val="0055768F"/>
    <w:rsid w:val="0056085E"/>
    <w:rsid w:val="00562D6F"/>
    <w:rsid w:val="00564729"/>
    <w:rsid w:val="00565099"/>
    <w:rsid w:val="005657BC"/>
    <w:rsid w:val="005657DC"/>
    <w:rsid w:val="00565B13"/>
    <w:rsid w:val="005664CF"/>
    <w:rsid w:val="005678AC"/>
    <w:rsid w:val="005708CB"/>
    <w:rsid w:val="00570D59"/>
    <w:rsid w:val="005719E8"/>
    <w:rsid w:val="00574727"/>
    <w:rsid w:val="00574BC0"/>
    <w:rsid w:val="00575F02"/>
    <w:rsid w:val="00576CA1"/>
    <w:rsid w:val="00577977"/>
    <w:rsid w:val="00580751"/>
    <w:rsid w:val="00580F09"/>
    <w:rsid w:val="00581782"/>
    <w:rsid w:val="005819DC"/>
    <w:rsid w:val="00581B90"/>
    <w:rsid w:val="005820AF"/>
    <w:rsid w:val="00582CE8"/>
    <w:rsid w:val="005843CE"/>
    <w:rsid w:val="005848DA"/>
    <w:rsid w:val="00584965"/>
    <w:rsid w:val="00584CA1"/>
    <w:rsid w:val="0058537C"/>
    <w:rsid w:val="00585496"/>
    <w:rsid w:val="00585B0C"/>
    <w:rsid w:val="00585B15"/>
    <w:rsid w:val="00585F74"/>
    <w:rsid w:val="00586F58"/>
    <w:rsid w:val="00586F9E"/>
    <w:rsid w:val="005905FF"/>
    <w:rsid w:val="0059091F"/>
    <w:rsid w:val="00590EF0"/>
    <w:rsid w:val="005920F1"/>
    <w:rsid w:val="00592153"/>
    <w:rsid w:val="00592A21"/>
    <w:rsid w:val="00592EAF"/>
    <w:rsid w:val="005930BD"/>
    <w:rsid w:val="00595056"/>
    <w:rsid w:val="00596ECF"/>
    <w:rsid w:val="005A0BE9"/>
    <w:rsid w:val="005A1625"/>
    <w:rsid w:val="005A215C"/>
    <w:rsid w:val="005A68E8"/>
    <w:rsid w:val="005B0834"/>
    <w:rsid w:val="005B16B9"/>
    <w:rsid w:val="005B18AF"/>
    <w:rsid w:val="005B2065"/>
    <w:rsid w:val="005B341E"/>
    <w:rsid w:val="005B353A"/>
    <w:rsid w:val="005B44D4"/>
    <w:rsid w:val="005B6677"/>
    <w:rsid w:val="005B7C34"/>
    <w:rsid w:val="005C0975"/>
    <w:rsid w:val="005C17C7"/>
    <w:rsid w:val="005C2C5E"/>
    <w:rsid w:val="005C2DDF"/>
    <w:rsid w:val="005C3A48"/>
    <w:rsid w:val="005C3AB1"/>
    <w:rsid w:val="005C3EEE"/>
    <w:rsid w:val="005C42F3"/>
    <w:rsid w:val="005C582D"/>
    <w:rsid w:val="005C6332"/>
    <w:rsid w:val="005C6B6A"/>
    <w:rsid w:val="005C7DD4"/>
    <w:rsid w:val="005D0462"/>
    <w:rsid w:val="005D0649"/>
    <w:rsid w:val="005D09AB"/>
    <w:rsid w:val="005D0DED"/>
    <w:rsid w:val="005D1C2E"/>
    <w:rsid w:val="005D360A"/>
    <w:rsid w:val="005D7236"/>
    <w:rsid w:val="005D791D"/>
    <w:rsid w:val="005E0464"/>
    <w:rsid w:val="005E0AC6"/>
    <w:rsid w:val="005E1D4B"/>
    <w:rsid w:val="005E2EB1"/>
    <w:rsid w:val="005E361F"/>
    <w:rsid w:val="005E43DF"/>
    <w:rsid w:val="005E4448"/>
    <w:rsid w:val="005E6727"/>
    <w:rsid w:val="005E7153"/>
    <w:rsid w:val="005E74A4"/>
    <w:rsid w:val="005E78C1"/>
    <w:rsid w:val="005F0708"/>
    <w:rsid w:val="005F0C99"/>
    <w:rsid w:val="005F14CF"/>
    <w:rsid w:val="005F1871"/>
    <w:rsid w:val="005F227E"/>
    <w:rsid w:val="005F228C"/>
    <w:rsid w:val="005F2DBA"/>
    <w:rsid w:val="005F5D6C"/>
    <w:rsid w:val="005F68E7"/>
    <w:rsid w:val="005F6ED0"/>
    <w:rsid w:val="00600161"/>
    <w:rsid w:val="006007B2"/>
    <w:rsid w:val="00600C8A"/>
    <w:rsid w:val="00603D2D"/>
    <w:rsid w:val="00604DB0"/>
    <w:rsid w:val="00604FDF"/>
    <w:rsid w:val="006056C9"/>
    <w:rsid w:val="006077C0"/>
    <w:rsid w:val="00610A48"/>
    <w:rsid w:val="00610D10"/>
    <w:rsid w:val="00612AEA"/>
    <w:rsid w:val="006139E1"/>
    <w:rsid w:val="00615289"/>
    <w:rsid w:val="006152B8"/>
    <w:rsid w:val="00615F95"/>
    <w:rsid w:val="0061650E"/>
    <w:rsid w:val="0061778F"/>
    <w:rsid w:val="006179ED"/>
    <w:rsid w:val="0062075F"/>
    <w:rsid w:val="006214F2"/>
    <w:rsid w:val="00621617"/>
    <w:rsid w:val="0062341B"/>
    <w:rsid w:val="006235E2"/>
    <w:rsid w:val="00624409"/>
    <w:rsid w:val="00625236"/>
    <w:rsid w:val="0062592F"/>
    <w:rsid w:val="006270EF"/>
    <w:rsid w:val="006279C9"/>
    <w:rsid w:val="00630870"/>
    <w:rsid w:val="006309CB"/>
    <w:rsid w:val="006328FC"/>
    <w:rsid w:val="00633DCC"/>
    <w:rsid w:val="00633FE6"/>
    <w:rsid w:val="006347A5"/>
    <w:rsid w:val="00635212"/>
    <w:rsid w:val="00636882"/>
    <w:rsid w:val="00637253"/>
    <w:rsid w:val="0063785D"/>
    <w:rsid w:val="0063786D"/>
    <w:rsid w:val="00640255"/>
    <w:rsid w:val="00643625"/>
    <w:rsid w:val="0064417D"/>
    <w:rsid w:val="006446AB"/>
    <w:rsid w:val="00645698"/>
    <w:rsid w:val="00645DBC"/>
    <w:rsid w:val="00646AB2"/>
    <w:rsid w:val="00646EED"/>
    <w:rsid w:val="00647009"/>
    <w:rsid w:val="00647342"/>
    <w:rsid w:val="00647C60"/>
    <w:rsid w:val="006503BE"/>
    <w:rsid w:val="00650600"/>
    <w:rsid w:val="00650B68"/>
    <w:rsid w:val="006514A2"/>
    <w:rsid w:val="006517AD"/>
    <w:rsid w:val="00653081"/>
    <w:rsid w:val="00653E15"/>
    <w:rsid w:val="00654EF4"/>
    <w:rsid w:val="00655095"/>
    <w:rsid w:val="00655721"/>
    <w:rsid w:val="00656FD8"/>
    <w:rsid w:val="00657916"/>
    <w:rsid w:val="00657F0F"/>
    <w:rsid w:val="00664D9D"/>
    <w:rsid w:val="00666429"/>
    <w:rsid w:val="00666A09"/>
    <w:rsid w:val="006678D6"/>
    <w:rsid w:val="006720D6"/>
    <w:rsid w:val="00672297"/>
    <w:rsid w:val="0067319E"/>
    <w:rsid w:val="006755A1"/>
    <w:rsid w:val="006760E1"/>
    <w:rsid w:val="00681178"/>
    <w:rsid w:val="00682B7E"/>
    <w:rsid w:val="00686151"/>
    <w:rsid w:val="00692267"/>
    <w:rsid w:val="00694BD0"/>
    <w:rsid w:val="006A2044"/>
    <w:rsid w:val="006A2482"/>
    <w:rsid w:val="006A274A"/>
    <w:rsid w:val="006A2903"/>
    <w:rsid w:val="006A329C"/>
    <w:rsid w:val="006A35C8"/>
    <w:rsid w:val="006A3D16"/>
    <w:rsid w:val="006A3FFE"/>
    <w:rsid w:val="006A7C17"/>
    <w:rsid w:val="006B0F7D"/>
    <w:rsid w:val="006B1069"/>
    <w:rsid w:val="006B155A"/>
    <w:rsid w:val="006B1F8C"/>
    <w:rsid w:val="006B430B"/>
    <w:rsid w:val="006B4364"/>
    <w:rsid w:val="006B478C"/>
    <w:rsid w:val="006B53A0"/>
    <w:rsid w:val="006B53CD"/>
    <w:rsid w:val="006B5D7F"/>
    <w:rsid w:val="006B6119"/>
    <w:rsid w:val="006B7583"/>
    <w:rsid w:val="006C050F"/>
    <w:rsid w:val="006C0526"/>
    <w:rsid w:val="006C14B4"/>
    <w:rsid w:val="006C155B"/>
    <w:rsid w:val="006C1C4B"/>
    <w:rsid w:val="006C4E2C"/>
    <w:rsid w:val="006C7E17"/>
    <w:rsid w:val="006D00F7"/>
    <w:rsid w:val="006D158D"/>
    <w:rsid w:val="006D4652"/>
    <w:rsid w:val="006D5831"/>
    <w:rsid w:val="006E0CF3"/>
    <w:rsid w:val="006E11C7"/>
    <w:rsid w:val="006E3421"/>
    <w:rsid w:val="006E357D"/>
    <w:rsid w:val="006E486F"/>
    <w:rsid w:val="006E507F"/>
    <w:rsid w:val="006E52B7"/>
    <w:rsid w:val="006E56B4"/>
    <w:rsid w:val="006E5BE9"/>
    <w:rsid w:val="006E5E69"/>
    <w:rsid w:val="006F0018"/>
    <w:rsid w:val="006F0B28"/>
    <w:rsid w:val="006F0DB0"/>
    <w:rsid w:val="006F26C8"/>
    <w:rsid w:val="006F3EE3"/>
    <w:rsid w:val="006F401E"/>
    <w:rsid w:val="006F4FEC"/>
    <w:rsid w:val="006F5C35"/>
    <w:rsid w:val="006F6EC1"/>
    <w:rsid w:val="00700700"/>
    <w:rsid w:val="007019DF"/>
    <w:rsid w:val="00701EC3"/>
    <w:rsid w:val="007025DE"/>
    <w:rsid w:val="00702AF7"/>
    <w:rsid w:val="00702E59"/>
    <w:rsid w:val="00704341"/>
    <w:rsid w:val="00704EA5"/>
    <w:rsid w:val="00706FB6"/>
    <w:rsid w:val="00707A75"/>
    <w:rsid w:val="00707EF6"/>
    <w:rsid w:val="00710E7F"/>
    <w:rsid w:val="0071189E"/>
    <w:rsid w:val="00711AB1"/>
    <w:rsid w:val="0071382E"/>
    <w:rsid w:val="00714E34"/>
    <w:rsid w:val="00715299"/>
    <w:rsid w:val="00715921"/>
    <w:rsid w:val="0071642E"/>
    <w:rsid w:val="007174A9"/>
    <w:rsid w:val="0072040B"/>
    <w:rsid w:val="00721667"/>
    <w:rsid w:val="0072337C"/>
    <w:rsid w:val="0072368E"/>
    <w:rsid w:val="007242EC"/>
    <w:rsid w:val="007245C3"/>
    <w:rsid w:val="00724B28"/>
    <w:rsid w:val="00724EA2"/>
    <w:rsid w:val="0072681A"/>
    <w:rsid w:val="0072720D"/>
    <w:rsid w:val="00727438"/>
    <w:rsid w:val="00732880"/>
    <w:rsid w:val="00732F13"/>
    <w:rsid w:val="007331A7"/>
    <w:rsid w:val="00734538"/>
    <w:rsid w:val="007355AA"/>
    <w:rsid w:val="007361A8"/>
    <w:rsid w:val="00737009"/>
    <w:rsid w:val="00741A52"/>
    <w:rsid w:val="0074284C"/>
    <w:rsid w:val="0074393F"/>
    <w:rsid w:val="00746D89"/>
    <w:rsid w:val="00747493"/>
    <w:rsid w:val="00747859"/>
    <w:rsid w:val="00752ABA"/>
    <w:rsid w:val="00753E49"/>
    <w:rsid w:val="00755077"/>
    <w:rsid w:val="0075738B"/>
    <w:rsid w:val="0076043E"/>
    <w:rsid w:val="00761CC7"/>
    <w:rsid w:val="00762243"/>
    <w:rsid w:val="00762250"/>
    <w:rsid w:val="007627EB"/>
    <w:rsid w:val="00762C9B"/>
    <w:rsid w:val="0076619B"/>
    <w:rsid w:val="00767CEB"/>
    <w:rsid w:val="00771DF9"/>
    <w:rsid w:val="0077271B"/>
    <w:rsid w:val="00772D95"/>
    <w:rsid w:val="007760DD"/>
    <w:rsid w:val="0078055A"/>
    <w:rsid w:val="00781776"/>
    <w:rsid w:val="007819DC"/>
    <w:rsid w:val="00781F0A"/>
    <w:rsid w:val="00782EF4"/>
    <w:rsid w:val="00783B5F"/>
    <w:rsid w:val="007841A4"/>
    <w:rsid w:val="007847BB"/>
    <w:rsid w:val="007849CC"/>
    <w:rsid w:val="00784E64"/>
    <w:rsid w:val="007853B3"/>
    <w:rsid w:val="0078586F"/>
    <w:rsid w:val="0078728D"/>
    <w:rsid w:val="00790D5C"/>
    <w:rsid w:val="00793C3D"/>
    <w:rsid w:val="00793C89"/>
    <w:rsid w:val="007A10E5"/>
    <w:rsid w:val="007A30D7"/>
    <w:rsid w:val="007A37C1"/>
    <w:rsid w:val="007A4E43"/>
    <w:rsid w:val="007A5003"/>
    <w:rsid w:val="007A652F"/>
    <w:rsid w:val="007A6B8D"/>
    <w:rsid w:val="007B036D"/>
    <w:rsid w:val="007B0703"/>
    <w:rsid w:val="007B0C01"/>
    <w:rsid w:val="007B2968"/>
    <w:rsid w:val="007B2B1C"/>
    <w:rsid w:val="007B3586"/>
    <w:rsid w:val="007B3AE8"/>
    <w:rsid w:val="007B5353"/>
    <w:rsid w:val="007B7C69"/>
    <w:rsid w:val="007C1C28"/>
    <w:rsid w:val="007C1FFF"/>
    <w:rsid w:val="007C3B96"/>
    <w:rsid w:val="007C6DB4"/>
    <w:rsid w:val="007C71A2"/>
    <w:rsid w:val="007C74E5"/>
    <w:rsid w:val="007D030B"/>
    <w:rsid w:val="007D079C"/>
    <w:rsid w:val="007D1981"/>
    <w:rsid w:val="007D22BA"/>
    <w:rsid w:val="007D2BAE"/>
    <w:rsid w:val="007D306D"/>
    <w:rsid w:val="007D30C1"/>
    <w:rsid w:val="007D4C7C"/>
    <w:rsid w:val="007D56E6"/>
    <w:rsid w:val="007E0452"/>
    <w:rsid w:val="007E08E6"/>
    <w:rsid w:val="007E1220"/>
    <w:rsid w:val="007E12E0"/>
    <w:rsid w:val="007E1914"/>
    <w:rsid w:val="007E3B63"/>
    <w:rsid w:val="007E3DC4"/>
    <w:rsid w:val="007E3EDD"/>
    <w:rsid w:val="007E3F12"/>
    <w:rsid w:val="007E494A"/>
    <w:rsid w:val="007E66E6"/>
    <w:rsid w:val="007E761D"/>
    <w:rsid w:val="007E7A6C"/>
    <w:rsid w:val="007F01E7"/>
    <w:rsid w:val="007F050B"/>
    <w:rsid w:val="007F31E3"/>
    <w:rsid w:val="007F4A51"/>
    <w:rsid w:val="007F7968"/>
    <w:rsid w:val="00800D71"/>
    <w:rsid w:val="0080158E"/>
    <w:rsid w:val="0080194A"/>
    <w:rsid w:val="008034DC"/>
    <w:rsid w:val="00803C05"/>
    <w:rsid w:val="008044C7"/>
    <w:rsid w:val="00805934"/>
    <w:rsid w:val="00805DA7"/>
    <w:rsid w:val="00806BA8"/>
    <w:rsid w:val="00810BF9"/>
    <w:rsid w:val="00810D7C"/>
    <w:rsid w:val="00810D9E"/>
    <w:rsid w:val="00811CF3"/>
    <w:rsid w:val="00811D2C"/>
    <w:rsid w:val="00812683"/>
    <w:rsid w:val="00812DA7"/>
    <w:rsid w:val="00812F2F"/>
    <w:rsid w:val="008134EA"/>
    <w:rsid w:val="008136D3"/>
    <w:rsid w:val="008153B4"/>
    <w:rsid w:val="008176CC"/>
    <w:rsid w:val="00817B35"/>
    <w:rsid w:val="0082175B"/>
    <w:rsid w:val="0082201A"/>
    <w:rsid w:val="008229DE"/>
    <w:rsid w:val="00822DFB"/>
    <w:rsid w:val="00825601"/>
    <w:rsid w:val="008273CD"/>
    <w:rsid w:val="00827651"/>
    <w:rsid w:val="00831939"/>
    <w:rsid w:val="00831A18"/>
    <w:rsid w:val="00832AF0"/>
    <w:rsid w:val="008330FB"/>
    <w:rsid w:val="00834350"/>
    <w:rsid w:val="00834F5B"/>
    <w:rsid w:val="00835D02"/>
    <w:rsid w:val="008374F9"/>
    <w:rsid w:val="008377EC"/>
    <w:rsid w:val="00841C78"/>
    <w:rsid w:val="00842D85"/>
    <w:rsid w:val="00843197"/>
    <w:rsid w:val="008440E1"/>
    <w:rsid w:val="008447F2"/>
    <w:rsid w:val="00845089"/>
    <w:rsid w:val="00846A14"/>
    <w:rsid w:val="008501D0"/>
    <w:rsid w:val="00852084"/>
    <w:rsid w:val="00852598"/>
    <w:rsid w:val="008534B5"/>
    <w:rsid w:val="008542E5"/>
    <w:rsid w:val="008555D1"/>
    <w:rsid w:val="00855CB3"/>
    <w:rsid w:val="00856370"/>
    <w:rsid w:val="0086014C"/>
    <w:rsid w:val="008607B0"/>
    <w:rsid w:val="008615FA"/>
    <w:rsid w:val="00862071"/>
    <w:rsid w:val="00863455"/>
    <w:rsid w:val="00863E8F"/>
    <w:rsid w:val="00865D80"/>
    <w:rsid w:val="008662FB"/>
    <w:rsid w:val="00870782"/>
    <w:rsid w:val="00872586"/>
    <w:rsid w:val="008725BF"/>
    <w:rsid w:val="00873BFC"/>
    <w:rsid w:val="0087540F"/>
    <w:rsid w:val="0087778B"/>
    <w:rsid w:val="00880B47"/>
    <w:rsid w:val="008811DD"/>
    <w:rsid w:val="00881F73"/>
    <w:rsid w:val="00881F81"/>
    <w:rsid w:val="00884579"/>
    <w:rsid w:val="00884D49"/>
    <w:rsid w:val="0088783E"/>
    <w:rsid w:val="0088788E"/>
    <w:rsid w:val="00887F8F"/>
    <w:rsid w:val="008906F5"/>
    <w:rsid w:val="00891C43"/>
    <w:rsid w:val="00892B6A"/>
    <w:rsid w:val="00892D3F"/>
    <w:rsid w:val="00893197"/>
    <w:rsid w:val="00895A49"/>
    <w:rsid w:val="0089614E"/>
    <w:rsid w:val="0089669D"/>
    <w:rsid w:val="00896AD1"/>
    <w:rsid w:val="00897BED"/>
    <w:rsid w:val="00897D35"/>
    <w:rsid w:val="008A046B"/>
    <w:rsid w:val="008A0701"/>
    <w:rsid w:val="008A2AA2"/>
    <w:rsid w:val="008A31DF"/>
    <w:rsid w:val="008A369B"/>
    <w:rsid w:val="008A494C"/>
    <w:rsid w:val="008A553F"/>
    <w:rsid w:val="008B0C6E"/>
    <w:rsid w:val="008B0F4A"/>
    <w:rsid w:val="008B3B95"/>
    <w:rsid w:val="008B5FCF"/>
    <w:rsid w:val="008B6B68"/>
    <w:rsid w:val="008B7085"/>
    <w:rsid w:val="008B75C6"/>
    <w:rsid w:val="008B782C"/>
    <w:rsid w:val="008B7D48"/>
    <w:rsid w:val="008B7E69"/>
    <w:rsid w:val="008B7FD5"/>
    <w:rsid w:val="008C0280"/>
    <w:rsid w:val="008C0F7D"/>
    <w:rsid w:val="008C12C5"/>
    <w:rsid w:val="008C18AC"/>
    <w:rsid w:val="008C29AA"/>
    <w:rsid w:val="008C44BB"/>
    <w:rsid w:val="008C56A4"/>
    <w:rsid w:val="008C6847"/>
    <w:rsid w:val="008C74C3"/>
    <w:rsid w:val="008C7EE2"/>
    <w:rsid w:val="008D03F6"/>
    <w:rsid w:val="008D047B"/>
    <w:rsid w:val="008D0E88"/>
    <w:rsid w:val="008D27C5"/>
    <w:rsid w:val="008D2B3A"/>
    <w:rsid w:val="008D2F76"/>
    <w:rsid w:val="008D399B"/>
    <w:rsid w:val="008D3CEA"/>
    <w:rsid w:val="008D59B3"/>
    <w:rsid w:val="008D5B5E"/>
    <w:rsid w:val="008D6473"/>
    <w:rsid w:val="008D769C"/>
    <w:rsid w:val="008E15B5"/>
    <w:rsid w:val="008E220C"/>
    <w:rsid w:val="008E2B7D"/>
    <w:rsid w:val="008E2F8E"/>
    <w:rsid w:val="008E3E89"/>
    <w:rsid w:val="008E6BA5"/>
    <w:rsid w:val="008E7096"/>
    <w:rsid w:val="008E70F6"/>
    <w:rsid w:val="008E72D7"/>
    <w:rsid w:val="008E7656"/>
    <w:rsid w:val="008E7903"/>
    <w:rsid w:val="008F0681"/>
    <w:rsid w:val="008F314C"/>
    <w:rsid w:val="008F3797"/>
    <w:rsid w:val="008F3826"/>
    <w:rsid w:val="008F387A"/>
    <w:rsid w:val="008F5411"/>
    <w:rsid w:val="008F5813"/>
    <w:rsid w:val="008F5A6A"/>
    <w:rsid w:val="008F7DA5"/>
    <w:rsid w:val="0090050A"/>
    <w:rsid w:val="00900E65"/>
    <w:rsid w:val="009025E2"/>
    <w:rsid w:val="00903154"/>
    <w:rsid w:val="00904C09"/>
    <w:rsid w:val="00904F75"/>
    <w:rsid w:val="0090599D"/>
    <w:rsid w:val="00905F16"/>
    <w:rsid w:val="00905F90"/>
    <w:rsid w:val="0090619A"/>
    <w:rsid w:val="009066A4"/>
    <w:rsid w:val="00907359"/>
    <w:rsid w:val="00907914"/>
    <w:rsid w:val="0091156A"/>
    <w:rsid w:val="009125D1"/>
    <w:rsid w:val="009127CF"/>
    <w:rsid w:val="00912B53"/>
    <w:rsid w:val="00913242"/>
    <w:rsid w:val="0091378F"/>
    <w:rsid w:val="00914632"/>
    <w:rsid w:val="00914EE3"/>
    <w:rsid w:val="009151AD"/>
    <w:rsid w:val="00915839"/>
    <w:rsid w:val="00915A83"/>
    <w:rsid w:val="0091695D"/>
    <w:rsid w:val="0092037E"/>
    <w:rsid w:val="00920A74"/>
    <w:rsid w:val="00921A1C"/>
    <w:rsid w:val="0092310D"/>
    <w:rsid w:val="00923E0D"/>
    <w:rsid w:val="00925017"/>
    <w:rsid w:val="00925336"/>
    <w:rsid w:val="00925B35"/>
    <w:rsid w:val="009266CB"/>
    <w:rsid w:val="00926AE0"/>
    <w:rsid w:val="00931C72"/>
    <w:rsid w:val="00931D8B"/>
    <w:rsid w:val="00935138"/>
    <w:rsid w:val="00935D6C"/>
    <w:rsid w:val="009361E6"/>
    <w:rsid w:val="009373D4"/>
    <w:rsid w:val="00937453"/>
    <w:rsid w:val="00940370"/>
    <w:rsid w:val="009406DD"/>
    <w:rsid w:val="00942113"/>
    <w:rsid w:val="00942F4D"/>
    <w:rsid w:val="00943A6B"/>
    <w:rsid w:val="00944E44"/>
    <w:rsid w:val="0094589A"/>
    <w:rsid w:val="0095067F"/>
    <w:rsid w:val="00950D1A"/>
    <w:rsid w:val="00951795"/>
    <w:rsid w:val="009523AA"/>
    <w:rsid w:val="00955D8E"/>
    <w:rsid w:val="009570D8"/>
    <w:rsid w:val="009574F8"/>
    <w:rsid w:val="00962BAE"/>
    <w:rsid w:val="009633C6"/>
    <w:rsid w:val="0096362A"/>
    <w:rsid w:val="00964010"/>
    <w:rsid w:val="00964CC9"/>
    <w:rsid w:val="00965196"/>
    <w:rsid w:val="009651D7"/>
    <w:rsid w:val="00966A64"/>
    <w:rsid w:val="00967D77"/>
    <w:rsid w:val="00967E3B"/>
    <w:rsid w:val="00971A71"/>
    <w:rsid w:val="00973DAB"/>
    <w:rsid w:val="0097419D"/>
    <w:rsid w:val="0097424A"/>
    <w:rsid w:val="00975173"/>
    <w:rsid w:val="00976031"/>
    <w:rsid w:val="009763B6"/>
    <w:rsid w:val="0097674D"/>
    <w:rsid w:val="00976BE1"/>
    <w:rsid w:val="00980ED5"/>
    <w:rsid w:val="0098147D"/>
    <w:rsid w:val="009822C0"/>
    <w:rsid w:val="0098378C"/>
    <w:rsid w:val="009842B7"/>
    <w:rsid w:val="0098469D"/>
    <w:rsid w:val="00986CA1"/>
    <w:rsid w:val="00987831"/>
    <w:rsid w:val="0099112C"/>
    <w:rsid w:val="00992734"/>
    <w:rsid w:val="00992F03"/>
    <w:rsid w:val="00993F03"/>
    <w:rsid w:val="00994743"/>
    <w:rsid w:val="009951FF"/>
    <w:rsid w:val="00995B36"/>
    <w:rsid w:val="00995BB8"/>
    <w:rsid w:val="00997F59"/>
    <w:rsid w:val="009A1715"/>
    <w:rsid w:val="009A2DC0"/>
    <w:rsid w:val="009A3A24"/>
    <w:rsid w:val="009A46C6"/>
    <w:rsid w:val="009A569A"/>
    <w:rsid w:val="009A5B7C"/>
    <w:rsid w:val="009A5F66"/>
    <w:rsid w:val="009A6314"/>
    <w:rsid w:val="009A633F"/>
    <w:rsid w:val="009A7000"/>
    <w:rsid w:val="009B0150"/>
    <w:rsid w:val="009B0215"/>
    <w:rsid w:val="009B21AC"/>
    <w:rsid w:val="009B268D"/>
    <w:rsid w:val="009B2C31"/>
    <w:rsid w:val="009B2F9E"/>
    <w:rsid w:val="009B35EB"/>
    <w:rsid w:val="009B4208"/>
    <w:rsid w:val="009B6554"/>
    <w:rsid w:val="009B6884"/>
    <w:rsid w:val="009B6F3C"/>
    <w:rsid w:val="009B6F54"/>
    <w:rsid w:val="009C02FD"/>
    <w:rsid w:val="009C13FE"/>
    <w:rsid w:val="009C1C5F"/>
    <w:rsid w:val="009C1CDE"/>
    <w:rsid w:val="009C2CD1"/>
    <w:rsid w:val="009C3D65"/>
    <w:rsid w:val="009C4559"/>
    <w:rsid w:val="009C53EF"/>
    <w:rsid w:val="009C76E0"/>
    <w:rsid w:val="009C7945"/>
    <w:rsid w:val="009C7D72"/>
    <w:rsid w:val="009D2587"/>
    <w:rsid w:val="009D3E33"/>
    <w:rsid w:val="009D4B30"/>
    <w:rsid w:val="009D5865"/>
    <w:rsid w:val="009D600E"/>
    <w:rsid w:val="009D6D11"/>
    <w:rsid w:val="009D7120"/>
    <w:rsid w:val="009D7891"/>
    <w:rsid w:val="009D7FDE"/>
    <w:rsid w:val="009E0ACC"/>
    <w:rsid w:val="009E2498"/>
    <w:rsid w:val="009E2BA0"/>
    <w:rsid w:val="009E2FE4"/>
    <w:rsid w:val="009E397D"/>
    <w:rsid w:val="009E3FD2"/>
    <w:rsid w:val="009E5BA4"/>
    <w:rsid w:val="009E6BBD"/>
    <w:rsid w:val="009E6FC0"/>
    <w:rsid w:val="009E749E"/>
    <w:rsid w:val="009E77E9"/>
    <w:rsid w:val="009F0602"/>
    <w:rsid w:val="009F1280"/>
    <w:rsid w:val="009F3071"/>
    <w:rsid w:val="009F3D1F"/>
    <w:rsid w:val="009F459F"/>
    <w:rsid w:val="009F7AE4"/>
    <w:rsid w:val="009F7FDB"/>
    <w:rsid w:val="00A00014"/>
    <w:rsid w:val="00A00BCF"/>
    <w:rsid w:val="00A02443"/>
    <w:rsid w:val="00A02EB7"/>
    <w:rsid w:val="00A03896"/>
    <w:rsid w:val="00A038BC"/>
    <w:rsid w:val="00A04AAF"/>
    <w:rsid w:val="00A06FB9"/>
    <w:rsid w:val="00A07463"/>
    <w:rsid w:val="00A0796C"/>
    <w:rsid w:val="00A07F4F"/>
    <w:rsid w:val="00A10DD5"/>
    <w:rsid w:val="00A1125B"/>
    <w:rsid w:val="00A11D09"/>
    <w:rsid w:val="00A1377A"/>
    <w:rsid w:val="00A13BD6"/>
    <w:rsid w:val="00A1553E"/>
    <w:rsid w:val="00A15AB4"/>
    <w:rsid w:val="00A17777"/>
    <w:rsid w:val="00A17C12"/>
    <w:rsid w:val="00A23FD8"/>
    <w:rsid w:val="00A24C3C"/>
    <w:rsid w:val="00A26EA8"/>
    <w:rsid w:val="00A278CD"/>
    <w:rsid w:val="00A27ADA"/>
    <w:rsid w:val="00A303CA"/>
    <w:rsid w:val="00A30AA7"/>
    <w:rsid w:val="00A32471"/>
    <w:rsid w:val="00A32B67"/>
    <w:rsid w:val="00A33CAA"/>
    <w:rsid w:val="00A34281"/>
    <w:rsid w:val="00A34D06"/>
    <w:rsid w:val="00A359CC"/>
    <w:rsid w:val="00A3750F"/>
    <w:rsid w:val="00A40965"/>
    <w:rsid w:val="00A42CD5"/>
    <w:rsid w:val="00A43F98"/>
    <w:rsid w:val="00A44869"/>
    <w:rsid w:val="00A44E07"/>
    <w:rsid w:val="00A465DD"/>
    <w:rsid w:val="00A4666A"/>
    <w:rsid w:val="00A469DA"/>
    <w:rsid w:val="00A46CFA"/>
    <w:rsid w:val="00A46F0D"/>
    <w:rsid w:val="00A502F2"/>
    <w:rsid w:val="00A5103B"/>
    <w:rsid w:val="00A51F1D"/>
    <w:rsid w:val="00A52CA9"/>
    <w:rsid w:val="00A52D88"/>
    <w:rsid w:val="00A55E49"/>
    <w:rsid w:val="00A5747E"/>
    <w:rsid w:val="00A576CB"/>
    <w:rsid w:val="00A617A3"/>
    <w:rsid w:val="00A61860"/>
    <w:rsid w:val="00A63E45"/>
    <w:rsid w:val="00A64B7C"/>
    <w:rsid w:val="00A67787"/>
    <w:rsid w:val="00A70BFE"/>
    <w:rsid w:val="00A72839"/>
    <w:rsid w:val="00A72DAC"/>
    <w:rsid w:val="00A7486D"/>
    <w:rsid w:val="00A75089"/>
    <w:rsid w:val="00A7564A"/>
    <w:rsid w:val="00A7621D"/>
    <w:rsid w:val="00A76C87"/>
    <w:rsid w:val="00A77725"/>
    <w:rsid w:val="00A7777C"/>
    <w:rsid w:val="00A77B59"/>
    <w:rsid w:val="00A807B5"/>
    <w:rsid w:val="00A82DBB"/>
    <w:rsid w:val="00A837B4"/>
    <w:rsid w:val="00A83B78"/>
    <w:rsid w:val="00A84299"/>
    <w:rsid w:val="00A84331"/>
    <w:rsid w:val="00A84E35"/>
    <w:rsid w:val="00A85937"/>
    <w:rsid w:val="00A86E33"/>
    <w:rsid w:val="00A87A27"/>
    <w:rsid w:val="00A929C9"/>
    <w:rsid w:val="00A9456A"/>
    <w:rsid w:val="00A95449"/>
    <w:rsid w:val="00A95DC2"/>
    <w:rsid w:val="00A95E39"/>
    <w:rsid w:val="00A9706F"/>
    <w:rsid w:val="00A9726B"/>
    <w:rsid w:val="00AA1526"/>
    <w:rsid w:val="00AA18DF"/>
    <w:rsid w:val="00AA1DB4"/>
    <w:rsid w:val="00AA2D72"/>
    <w:rsid w:val="00AA4C91"/>
    <w:rsid w:val="00AA598F"/>
    <w:rsid w:val="00AA5BCA"/>
    <w:rsid w:val="00AA5CC6"/>
    <w:rsid w:val="00AA7742"/>
    <w:rsid w:val="00AA7C63"/>
    <w:rsid w:val="00AB1232"/>
    <w:rsid w:val="00AB12A3"/>
    <w:rsid w:val="00AB196E"/>
    <w:rsid w:val="00AB2249"/>
    <w:rsid w:val="00AB2C38"/>
    <w:rsid w:val="00AB4647"/>
    <w:rsid w:val="00AB633C"/>
    <w:rsid w:val="00AB7B33"/>
    <w:rsid w:val="00AC00FC"/>
    <w:rsid w:val="00AC013C"/>
    <w:rsid w:val="00AC05A0"/>
    <w:rsid w:val="00AC0C2B"/>
    <w:rsid w:val="00AC2B2C"/>
    <w:rsid w:val="00AC35AB"/>
    <w:rsid w:val="00AC3FC9"/>
    <w:rsid w:val="00AC6D05"/>
    <w:rsid w:val="00AC7A94"/>
    <w:rsid w:val="00AD07AC"/>
    <w:rsid w:val="00AD0978"/>
    <w:rsid w:val="00AD1AFA"/>
    <w:rsid w:val="00AD1DEB"/>
    <w:rsid w:val="00AD3465"/>
    <w:rsid w:val="00AD3815"/>
    <w:rsid w:val="00AD5E48"/>
    <w:rsid w:val="00AD6817"/>
    <w:rsid w:val="00AD6DA4"/>
    <w:rsid w:val="00AD7EAC"/>
    <w:rsid w:val="00AE37B1"/>
    <w:rsid w:val="00AE3A0A"/>
    <w:rsid w:val="00AE3F8E"/>
    <w:rsid w:val="00AE495C"/>
    <w:rsid w:val="00AE4CC1"/>
    <w:rsid w:val="00AE4DA0"/>
    <w:rsid w:val="00AE68DC"/>
    <w:rsid w:val="00AE756E"/>
    <w:rsid w:val="00AF07F9"/>
    <w:rsid w:val="00AF09BE"/>
    <w:rsid w:val="00AF1DC0"/>
    <w:rsid w:val="00AF2866"/>
    <w:rsid w:val="00AF4EC6"/>
    <w:rsid w:val="00AF66C8"/>
    <w:rsid w:val="00AF6878"/>
    <w:rsid w:val="00AF69AF"/>
    <w:rsid w:val="00AF6AC7"/>
    <w:rsid w:val="00AF774F"/>
    <w:rsid w:val="00AF7C29"/>
    <w:rsid w:val="00AF7E55"/>
    <w:rsid w:val="00B00DB0"/>
    <w:rsid w:val="00B02530"/>
    <w:rsid w:val="00B02A04"/>
    <w:rsid w:val="00B0711F"/>
    <w:rsid w:val="00B1001C"/>
    <w:rsid w:val="00B115ED"/>
    <w:rsid w:val="00B117A0"/>
    <w:rsid w:val="00B13A8D"/>
    <w:rsid w:val="00B1461B"/>
    <w:rsid w:val="00B177F6"/>
    <w:rsid w:val="00B17AF7"/>
    <w:rsid w:val="00B17D97"/>
    <w:rsid w:val="00B20313"/>
    <w:rsid w:val="00B21A00"/>
    <w:rsid w:val="00B23438"/>
    <w:rsid w:val="00B2480B"/>
    <w:rsid w:val="00B250F6"/>
    <w:rsid w:val="00B25137"/>
    <w:rsid w:val="00B25CE2"/>
    <w:rsid w:val="00B2674B"/>
    <w:rsid w:val="00B270C1"/>
    <w:rsid w:val="00B27A18"/>
    <w:rsid w:val="00B3086D"/>
    <w:rsid w:val="00B3094E"/>
    <w:rsid w:val="00B312D9"/>
    <w:rsid w:val="00B31439"/>
    <w:rsid w:val="00B31915"/>
    <w:rsid w:val="00B3282E"/>
    <w:rsid w:val="00B33449"/>
    <w:rsid w:val="00B33A0A"/>
    <w:rsid w:val="00B33B60"/>
    <w:rsid w:val="00B34132"/>
    <w:rsid w:val="00B352F2"/>
    <w:rsid w:val="00B375CE"/>
    <w:rsid w:val="00B402EC"/>
    <w:rsid w:val="00B40803"/>
    <w:rsid w:val="00B42FE3"/>
    <w:rsid w:val="00B45F02"/>
    <w:rsid w:val="00B5243C"/>
    <w:rsid w:val="00B538DD"/>
    <w:rsid w:val="00B549B2"/>
    <w:rsid w:val="00B5577E"/>
    <w:rsid w:val="00B5639F"/>
    <w:rsid w:val="00B57E2E"/>
    <w:rsid w:val="00B62D1D"/>
    <w:rsid w:val="00B63440"/>
    <w:rsid w:val="00B63A64"/>
    <w:rsid w:val="00B63D39"/>
    <w:rsid w:val="00B63E48"/>
    <w:rsid w:val="00B656D5"/>
    <w:rsid w:val="00B65E94"/>
    <w:rsid w:val="00B67458"/>
    <w:rsid w:val="00B6796C"/>
    <w:rsid w:val="00B70799"/>
    <w:rsid w:val="00B7127E"/>
    <w:rsid w:val="00B71980"/>
    <w:rsid w:val="00B71CDD"/>
    <w:rsid w:val="00B7236A"/>
    <w:rsid w:val="00B72D3C"/>
    <w:rsid w:val="00B73EC2"/>
    <w:rsid w:val="00B73F9C"/>
    <w:rsid w:val="00B741EB"/>
    <w:rsid w:val="00B75A85"/>
    <w:rsid w:val="00B75B5C"/>
    <w:rsid w:val="00B80663"/>
    <w:rsid w:val="00B80D13"/>
    <w:rsid w:val="00B834AF"/>
    <w:rsid w:val="00B8422E"/>
    <w:rsid w:val="00B8434D"/>
    <w:rsid w:val="00B843DC"/>
    <w:rsid w:val="00B845B9"/>
    <w:rsid w:val="00B86679"/>
    <w:rsid w:val="00B86839"/>
    <w:rsid w:val="00B86D79"/>
    <w:rsid w:val="00B90F87"/>
    <w:rsid w:val="00B94F42"/>
    <w:rsid w:val="00B95C74"/>
    <w:rsid w:val="00B976CA"/>
    <w:rsid w:val="00BA018C"/>
    <w:rsid w:val="00BA0678"/>
    <w:rsid w:val="00BA1240"/>
    <w:rsid w:val="00BA2656"/>
    <w:rsid w:val="00BA3362"/>
    <w:rsid w:val="00BA3649"/>
    <w:rsid w:val="00BA3F1D"/>
    <w:rsid w:val="00BA4A15"/>
    <w:rsid w:val="00BA511A"/>
    <w:rsid w:val="00BA5B4C"/>
    <w:rsid w:val="00BA6997"/>
    <w:rsid w:val="00BA6CFD"/>
    <w:rsid w:val="00BA76CA"/>
    <w:rsid w:val="00BB0144"/>
    <w:rsid w:val="00BB26AD"/>
    <w:rsid w:val="00BB3824"/>
    <w:rsid w:val="00BB472A"/>
    <w:rsid w:val="00BB5524"/>
    <w:rsid w:val="00BB6E9E"/>
    <w:rsid w:val="00BB7EF1"/>
    <w:rsid w:val="00BC02EC"/>
    <w:rsid w:val="00BC190E"/>
    <w:rsid w:val="00BC5224"/>
    <w:rsid w:val="00BC55CF"/>
    <w:rsid w:val="00BC7619"/>
    <w:rsid w:val="00BD0E81"/>
    <w:rsid w:val="00BD1313"/>
    <w:rsid w:val="00BD4466"/>
    <w:rsid w:val="00BD5372"/>
    <w:rsid w:val="00BD54A4"/>
    <w:rsid w:val="00BD74BE"/>
    <w:rsid w:val="00BD7837"/>
    <w:rsid w:val="00BE068E"/>
    <w:rsid w:val="00BE3392"/>
    <w:rsid w:val="00BE37C6"/>
    <w:rsid w:val="00BE46C0"/>
    <w:rsid w:val="00BE4B50"/>
    <w:rsid w:val="00BE633D"/>
    <w:rsid w:val="00BE6A84"/>
    <w:rsid w:val="00BE7AC9"/>
    <w:rsid w:val="00BF0A18"/>
    <w:rsid w:val="00BF4D47"/>
    <w:rsid w:val="00BF54F3"/>
    <w:rsid w:val="00BF591C"/>
    <w:rsid w:val="00BF7E37"/>
    <w:rsid w:val="00C00F08"/>
    <w:rsid w:val="00C010F2"/>
    <w:rsid w:val="00C017B0"/>
    <w:rsid w:val="00C0270A"/>
    <w:rsid w:val="00C02852"/>
    <w:rsid w:val="00C03C13"/>
    <w:rsid w:val="00C03C25"/>
    <w:rsid w:val="00C0434A"/>
    <w:rsid w:val="00C05C9E"/>
    <w:rsid w:val="00C06541"/>
    <w:rsid w:val="00C06913"/>
    <w:rsid w:val="00C1013D"/>
    <w:rsid w:val="00C11239"/>
    <w:rsid w:val="00C11B4B"/>
    <w:rsid w:val="00C12188"/>
    <w:rsid w:val="00C12C48"/>
    <w:rsid w:val="00C151CF"/>
    <w:rsid w:val="00C15654"/>
    <w:rsid w:val="00C15EC8"/>
    <w:rsid w:val="00C15F83"/>
    <w:rsid w:val="00C16B15"/>
    <w:rsid w:val="00C16B91"/>
    <w:rsid w:val="00C177A5"/>
    <w:rsid w:val="00C22E1A"/>
    <w:rsid w:val="00C232A3"/>
    <w:rsid w:val="00C234C3"/>
    <w:rsid w:val="00C238DD"/>
    <w:rsid w:val="00C24338"/>
    <w:rsid w:val="00C26867"/>
    <w:rsid w:val="00C2690B"/>
    <w:rsid w:val="00C279AF"/>
    <w:rsid w:val="00C30566"/>
    <w:rsid w:val="00C30B59"/>
    <w:rsid w:val="00C30C7B"/>
    <w:rsid w:val="00C31317"/>
    <w:rsid w:val="00C31654"/>
    <w:rsid w:val="00C319B9"/>
    <w:rsid w:val="00C31E7B"/>
    <w:rsid w:val="00C31FE4"/>
    <w:rsid w:val="00C3235D"/>
    <w:rsid w:val="00C32EA6"/>
    <w:rsid w:val="00C35279"/>
    <w:rsid w:val="00C354DF"/>
    <w:rsid w:val="00C3591D"/>
    <w:rsid w:val="00C3625D"/>
    <w:rsid w:val="00C40146"/>
    <w:rsid w:val="00C401DB"/>
    <w:rsid w:val="00C411FF"/>
    <w:rsid w:val="00C419E2"/>
    <w:rsid w:val="00C422F4"/>
    <w:rsid w:val="00C42F6B"/>
    <w:rsid w:val="00C44005"/>
    <w:rsid w:val="00C4529E"/>
    <w:rsid w:val="00C4613D"/>
    <w:rsid w:val="00C472D5"/>
    <w:rsid w:val="00C475BC"/>
    <w:rsid w:val="00C47FCF"/>
    <w:rsid w:val="00C519AE"/>
    <w:rsid w:val="00C51E82"/>
    <w:rsid w:val="00C53D6E"/>
    <w:rsid w:val="00C5444D"/>
    <w:rsid w:val="00C552CE"/>
    <w:rsid w:val="00C57D0A"/>
    <w:rsid w:val="00C57F02"/>
    <w:rsid w:val="00C60366"/>
    <w:rsid w:val="00C60531"/>
    <w:rsid w:val="00C6075F"/>
    <w:rsid w:val="00C60C63"/>
    <w:rsid w:val="00C610CF"/>
    <w:rsid w:val="00C61148"/>
    <w:rsid w:val="00C621B3"/>
    <w:rsid w:val="00C62788"/>
    <w:rsid w:val="00C62D7E"/>
    <w:rsid w:val="00C630DA"/>
    <w:rsid w:val="00C7041A"/>
    <w:rsid w:val="00C70953"/>
    <w:rsid w:val="00C73031"/>
    <w:rsid w:val="00C73296"/>
    <w:rsid w:val="00C74BAC"/>
    <w:rsid w:val="00C752A2"/>
    <w:rsid w:val="00C7739A"/>
    <w:rsid w:val="00C80776"/>
    <w:rsid w:val="00C82E2A"/>
    <w:rsid w:val="00C84780"/>
    <w:rsid w:val="00C85748"/>
    <w:rsid w:val="00C87216"/>
    <w:rsid w:val="00C906FA"/>
    <w:rsid w:val="00C93E11"/>
    <w:rsid w:val="00C93EED"/>
    <w:rsid w:val="00C94219"/>
    <w:rsid w:val="00C946A3"/>
    <w:rsid w:val="00C950A9"/>
    <w:rsid w:val="00C95694"/>
    <w:rsid w:val="00C961DC"/>
    <w:rsid w:val="00C96378"/>
    <w:rsid w:val="00C96442"/>
    <w:rsid w:val="00C976AD"/>
    <w:rsid w:val="00C97732"/>
    <w:rsid w:val="00CA005A"/>
    <w:rsid w:val="00CA01A4"/>
    <w:rsid w:val="00CA0965"/>
    <w:rsid w:val="00CA232E"/>
    <w:rsid w:val="00CA2D74"/>
    <w:rsid w:val="00CA2DFF"/>
    <w:rsid w:val="00CA4364"/>
    <w:rsid w:val="00CA67C5"/>
    <w:rsid w:val="00CA73C9"/>
    <w:rsid w:val="00CA7FEA"/>
    <w:rsid w:val="00CB05B9"/>
    <w:rsid w:val="00CB1CA5"/>
    <w:rsid w:val="00CB2470"/>
    <w:rsid w:val="00CB2D2A"/>
    <w:rsid w:val="00CB40B8"/>
    <w:rsid w:val="00CB59FF"/>
    <w:rsid w:val="00CB5A01"/>
    <w:rsid w:val="00CB5AF2"/>
    <w:rsid w:val="00CC163C"/>
    <w:rsid w:val="00CC1910"/>
    <w:rsid w:val="00CC1CE4"/>
    <w:rsid w:val="00CC21B8"/>
    <w:rsid w:val="00CC3196"/>
    <w:rsid w:val="00CC394C"/>
    <w:rsid w:val="00CC4216"/>
    <w:rsid w:val="00CC590A"/>
    <w:rsid w:val="00CC5F39"/>
    <w:rsid w:val="00CC6133"/>
    <w:rsid w:val="00CC707C"/>
    <w:rsid w:val="00CC7852"/>
    <w:rsid w:val="00CD0103"/>
    <w:rsid w:val="00CD0E18"/>
    <w:rsid w:val="00CD2879"/>
    <w:rsid w:val="00CD31BB"/>
    <w:rsid w:val="00CD3674"/>
    <w:rsid w:val="00CD3A9A"/>
    <w:rsid w:val="00CD59C2"/>
    <w:rsid w:val="00CD5A3D"/>
    <w:rsid w:val="00CD5B47"/>
    <w:rsid w:val="00CD62C9"/>
    <w:rsid w:val="00CD77D9"/>
    <w:rsid w:val="00CD7CAA"/>
    <w:rsid w:val="00CE04FC"/>
    <w:rsid w:val="00CE0984"/>
    <w:rsid w:val="00CE0B37"/>
    <w:rsid w:val="00CE1A59"/>
    <w:rsid w:val="00CE1F83"/>
    <w:rsid w:val="00CE288B"/>
    <w:rsid w:val="00CE3BDE"/>
    <w:rsid w:val="00CE3C5D"/>
    <w:rsid w:val="00CE45CE"/>
    <w:rsid w:val="00CE47E5"/>
    <w:rsid w:val="00CE51C8"/>
    <w:rsid w:val="00CE6EA1"/>
    <w:rsid w:val="00CE7536"/>
    <w:rsid w:val="00CE7DD6"/>
    <w:rsid w:val="00CF00FB"/>
    <w:rsid w:val="00CF3DA2"/>
    <w:rsid w:val="00CF577F"/>
    <w:rsid w:val="00CF5BE3"/>
    <w:rsid w:val="00CF5D19"/>
    <w:rsid w:val="00CF6DD3"/>
    <w:rsid w:val="00CF77A4"/>
    <w:rsid w:val="00D00C17"/>
    <w:rsid w:val="00D00E2F"/>
    <w:rsid w:val="00D04D8F"/>
    <w:rsid w:val="00D05208"/>
    <w:rsid w:val="00D100E8"/>
    <w:rsid w:val="00D105C1"/>
    <w:rsid w:val="00D10F23"/>
    <w:rsid w:val="00D11FA4"/>
    <w:rsid w:val="00D123A8"/>
    <w:rsid w:val="00D13D71"/>
    <w:rsid w:val="00D15335"/>
    <w:rsid w:val="00D15451"/>
    <w:rsid w:val="00D157AB"/>
    <w:rsid w:val="00D163BF"/>
    <w:rsid w:val="00D16A58"/>
    <w:rsid w:val="00D20195"/>
    <w:rsid w:val="00D2047C"/>
    <w:rsid w:val="00D220F3"/>
    <w:rsid w:val="00D23406"/>
    <w:rsid w:val="00D23760"/>
    <w:rsid w:val="00D25E93"/>
    <w:rsid w:val="00D26FE1"/>
    <w:rsid w:val="00D27342"/>
    <w:rsid w:val="00D27D3C"/>
    <w:rsid w:val="00D31C8C"/>
    <w:rsid w:val="00D32596"/>
    <w:rsid w:val="00D32DEB"/>
    <w:rsid w:val="00D33430"/>
    <w:rsid w:val="00D33966"/>
    <w:rsid w:val="00D33EFF"/>
    <w:rsid w:val="00D3437E"/>
    <w:rsid w:val="00D34B3F"/>
    <w:rsid w:val="00D37A5B"/>
    <w:rsid w:val="00D40D52"/>
    <w:rsid w:val="00D40E4E"/>
    <w:rsid w:val="00D42369"/>
    <w:rsid w:val="00D42F1B"/>
    <w:rsid w:val="00D44A9A"/>
    <w:rsid w:val="00D46A92"/>
    <w:rsid w:val="00D46FAB"/>
    <w:rsid w:val="00D50901"/>
    <w:rsid w:val="00D53123"/>
    <w:rsid w:val="00D53FC5"/>
    <w:rsid w:val="00D5434D"/>
    <w:rsid w:val="00D5487C"/>
    <w:rsid w:val="00D56322"/>
    <w:rsid w:val="00D57B01"/>
    <w:rsid w:val="00D57B40"/>
    <w:rsid w:val="00D6242F"/>
    <w:rsid w:val="00D62889"/>
    <w:rsid w:val="00D62A9D"/>
    <w:rsid w:val="00D64FA2"/>
    <w:rsid w:val="00D66E2E"/>
    <w:rsid w:val="00D673A4"/>
    <w:rsid w:val="00D718D3"/>
    <w:rsid w:val="00D73593"/>
    <w:rsid w:val="00D74217"/>
    <w:rsid w:val="00D7465D"/>
    <w:rsid w:val="00D747E9"/>
    <w:rsid w:val="00D748F5"/>
    <w:rsid w:val="00D7611F"/>
    <w:rsid w:val="00D80D42"/>
    <w:rsid w:val="00D82883"/>
    <w:rsid w:val="00D8351E"/>
    <w:rsid w:val="00D8412C"/>
    <w:rsid w:val="00D84C35"/>
    <w:rsid w:val="00D854CE"/>
    <w:rsid w:val="00D86585"/>
    <w:rsid w:val="00D86C65"/>
    <w:rsid w:val="00D900EB"/>
    <w:rsid w:val="00D91285"/>
    <w:rsid w:val="00D92CBF"/>
    <w:rsid w:val="00D9334D"/>
    <w:rsid w:val="00D9352B"/>
    <w:rsid w:val="00D94481"/>
    <w:rsid w:val="00D94B86"/>
    <w:rsid w:val="00D95962"/>
    <w:rsid w:val="00D9621C"/>
    <w:rsid w:val="00D96BC8"/>
    <w:rsid w:val="00D96F9C"/>
    <w:rsid w:val="00D97D07"/>
    <w:rsid w:val="00DA0161"/>
    <w:rsid w:val="00DA0761"/>
    <w:rsid w:val="00DA0A41"/>
    <w:rsid w:val="00DA1C26"/>
    <w:rsid w:val="00DA25DC"/>
    <w:rsid w:val="00DA2691"/>
    <w:rsid w:val="00DA2B5D"/>
    <w:rsid w:val="00DA347E"/>
    <w:rsid w:val="00DA3ADB"/>
    <w:rsid w:val="00DA6181"/>
    <w:rsid w:val="00DA6627"/>
    <w:rsid w:val="00DA7E85"/>
    <w:rsid w:val="00DB0FB1"/>
    <w:rsid w:val="00DB18DE"/>
    <w:rsid w:val="00DB1EE8"/>
    <w:rsid w:val="00DB3DD2"/>
    <w:rsid w:val="00DB5569"/>
    <w:rsid w:val="00DB6E01"/>
    <w:rsid w:val="00DB716F"/>
    <w:rsid w:val="00DB7A91"/>
    <w:rsid w:val="00DC07F7"/>
    <w:rsid w:val="00DC14A5"/>
    <w:rsid w:val="00DC411D"/>
    <w:rsid w:val="00DC4C66"/>
    <w:rsid w:val="00DC534C"/>
    <w:rsid w:val="00DC5EC9"/>
    <w:rsid w:val="00DC6791"/>
    <w:rsid w:val="00DC74A3"/>
    <w:rsid w:val="00DD054F"/>
    <w:rsid w:val="00DD0B92"/>
    <w:rsid w:val="00DD18C8"/>
    <w:rsid w:val="00DD2B4E"/>
    <w:rsid w:val="00DD2C38"/>
    <w:rsid w:val="00DD3CCF"/>
    <w:rsid w:val="00DD4A0C"/>
    <w:rsid w:val="00DD5477"/>
    <w:rsid w:val="00DD5B10"/>
    <w:rsid w:val="00DD6178"/>
    <w:rsid w:val="00DD63F8"/>
    <w:rsid w:val="00DD74DC"/>
    <w:rsid w:val="00DD7B92"/>
    <w:rsid w:val="00DE0E3E"/>
    <w:rsid w:val="00DE2A37"/>
    <w:rsid w:val="00DE2E14"/>
    <w:rsid w:val="00DE3C88"/>
    <w:rsid w:val="00DE4D2E"/>
    <w:rsid w:val="00DE63FE"/>
    <w:rsid w:val="00DF136F"/>
    <w:rsid w:val="00DF16E6"/>
    <w:rsid w:val="00DF17B7"/>
    <w:rsid w:val="00DF3EF7"/>
    <w:rsid w:val="00DF3FC1"/>
    <w:rsid w:val="00DF42A8"/>
    <w:rsid w:val="00DF528F"/>
    <w:rsid w:val="00DF5623"/>
    <w:rsid w:val="00DF590B"/>
    <w:rsid w:val="00DF6490"/>
    <w:rsid w:val="00DF68D0"/>
    <w:rsid w:val="00DF7040"/>
    <w:rsid w:val="00DF715B"/>
    <w:rsid w:val="00DF71EE"/>
    <w:rsid w:val="00E007C1"/>
    <w:rsid w:val="00E0111B"/>
    <w:rsid w:val="00E012DD"/>
    <w:rsid w:val="00E0139F"/>
    <w:rsid w:val="00E01FF1"/>
    <w:rsid w:val="00E042C9"/>
    <w:rsid w:val="00E044CC"/>
    <w:rsid w:val="00E0506F"/>
    <w:rsid w:val="00E05109"/>
    <w:rsid w:val="00E054D5"/>
    <w:rsid w:val="00E067B6"/>
    <w:rsid w:val="00E07464"/>
    <w:rsid w:val="00E07598"/>
    <w:rsid w:val="00E1017F"/>
    <w:rsid w:val="00E10329"/>
    <w:rsid w:val="00E109BB"/>
    <w:rsid w:val="00E10C73"/>
    <w:rsid w:val="00E1102A"/>
    <w:rsid w:val="00E124B4"/>
    <w:rsid w:val="00E125C7"/>
    <w:rsid w:val="00E13493"/>
    <w:rsid w:val="00E14A4D"/>
    <w:rsid w:val="00E1520C"/>
    <w:rsid w:val="00E1584C"/>
    <w:rsid w:val="00E158E2"/>
    <w:rsid w:val="00E16869"/>
    <w:rsid w:val="00E16ACE"/>
    <w:rsid w:val="00E2016F"/>
    <w:rsid w:val="00E225FD"/>
    <w:rsid w:val="00E22D43"/>
    <w:rsid w:val="00E23B47"/>
    <w:rsid w:val="00E24F16"/>
    <w:rsid w:val="00E26116"/>
    <w:rsid w:val="00E2766E"/>
    <w:rsid w:val="00E27FB1"/>
    <w:rsid w:val="00E31BBE"/>
    <w:rsid w:val="00E32430"/>
    <w:rsid w:val="00E34174"/>
    <w:rsid w:val="00E353EC"/>
    <w:rsid w:val="00E37AF0"/>
    <w:rsid w:val="00E40249"/>
    <w:rsid w:val="00E404FC"/>
    <w:rsid w:val="00E41009"/>
    <w:rsid w:val="00E4336A"/>
    <w:rsid w:val="00E438A1"/>
    <w:rsid w:val="00E44C2B"/>
    <w:rsid w:val="00E46488"/>
    <w:rsid w:val="00E4654D"/>
    <w:rsid w:val="00E47B8F"/>
    <w:rsid w:val="00E47BA8"/>
    <w:rsid w:val="00E50088"/>
    <w:rsid w:val="00E543D9"/>
    <w:rsid w:val="00E549C5"/>
    <w:rsid w:val="00E558F7"/>
    <w:rsid w:val="00E55D3F"/>
    <w:rsid w:val="00E55E57"/>
    <w:rsid w:val="00E5730A"/>
    <w:rsid w:val="00E60366"/>
    <w:rsid w:val="00E62989"/>
    <w:rsid w:val="00E62E2A"/>
    <w:rsid w:val="00E64AE8"/>
    <w:rsid w:val="00E64EDC"/>
    <w:rsid w:val="00E65308"/>
    <w:rsid w:val="00E6611D"/>
    <w:rsid w:val="00E66122"/>
    <w:rsid w:val="00E66781"/>
    <w:rsid w:val="00E66802"/>
    <w:rsid w:val="00E66B37"/>
    <w:rsid w:val="00E6730B"/>
    <w:rsid w:val="00E67784"/>
    <w:rsid w:val="00E70095"/>
    <w:rsid w:val="00E70650"/>
    <w:rsid w:val="00E71779"/>
    <w:rsid w:val="00E74B89"/>
    <w:rsid w:val="00E75021"/>
    <w:rsid w:val="00E75373"/>
    <w:rsid w:val="00E76CF7"/>
    <w:rsid w:val="00E770CE"/>
    <w:rsid w:val="00E77DD4"/>
    <w:rsid w:val="00E80417"/>
    <w:rsid w:val="00E807EC"/>
    <w:rsid w:val="00E80FE6"/>
    <w:rsid w:val="00E817F2"/>
    <w:rsid w:val="00E82100"/>
    <w:rsid w:val="00E8254F"/>
    <w:rsid w:val="00E82F74"/>
    <w:rsid w:val="00E83BDF"/>
    <w:rsid w:val="00E844A4"/>
    <w:rsid w:val="00E84F6F"/>
    <w:rsid w:val="00E850CF"/>
    <w:rsid w:val="00E855F9"/>
    <w:rsid w:val="00E860F1"/>
    <w:rsid w:val="00E90FCF"/>
    <w:rsid w:val="00E9179B"/>
    <w:rsid w:val="00E926DB"/>
    <w:rsid w:val="00E93F56"/>
    <w:rsid w:val="00E94731"/>
    <w:rsid w:val="00E94F8C"/>
    <w:rsid w:val="00E9510F"/>
    <w:rsid w:val="00E967C5"/>
    <w:rsid w:val="00E9777C"/>
    <w:rsid w:val="00EA0091"/>
    <w:rsid w:val="00EA296D"/>
    <w:rsid w:val="00EA502D"/>
    <w:rsid w:val="00EA5ECF"/>
    <w:rsid w:val="00EA6C6E"/>
    <w:rsid w:val="00EA6D4C"/>
    <w:rsid w:val="00EA72C4"/>
    <w:rsid w:val="00EA7542"/>
    <w:rsid w:val="00EB17FA"/>
    <w:rsid w:val="00EB1925"/>
    <w:rsid w:val="00EB1AC7"/>
    <w:rsid w:val="00EB2E96"/>
    <w:rsid w:val="00EB3CD1"/>
    <w:rsid w:val="00EB5D24"/>
    <w:rsid w:val="00EB74C0"/>
    <w:rsid w:val="00EB7CB4"/>
    <w:rsid w:val="00EC00C6"/>
    <w:rsid w:val="00EC1161"/>
    <w:rsid w:val="00EC1309"/>
    <w:rsid w:val="00EC17C5"/>
    <w:rsid w:val="00EC4FAC"/>
    <w:rsid w:val="00EC5011"/>
    <w:rsid w:val="00EC6AA8"/>
    <w:rsid w:val="00EC6E32"/>
    <w:rsid w:val="00EC6F1B"/>
    <w:rsid w:val="00EC711C"/>
    <w:rsid w:val="00ED068F"/>
    <w:rsid w:val="00ED0E02"/>
    <w:rsid w:val="00ED16D9"/>
    <w:rsid w:val="00ED2BB4"/>
    <w:rsid w:val="00ED38C4"/>
    <w:rsid w:val="00ED4EDB"/>
    <w:rsid w:val="00ED58E6"/>
    <w:rsid w:val="00EE0AEB"/>
    <w:rsid w:val="00EE1892"/>
    <w:rsid w:val="00EE3542"/>
    <w:rsid w:val="00EE3F61"/>
    <w:rsid w:val="00EE6146"/>
    <w:rsid w:val="00EE7E9C"/>
    <w:rsid w:val="00EE7F17"/>
    <w:rsid w:val="00EF0748"/>
    <w:rsid w:val="00EF092A"/>
    <w:rsid w:val="00EF16C2"/>
    <w:rsid w:val="00EF373F"/>
    <w:rsid w:val="00EF4B28"/>
    <w:rsid w:val="00EF543E"/>
    <w:rsid w:val="00EF5793"/>
    <w:rsid w:val="00EF761D"/>
    <w:rsid w:val="00EF7655"/>
    <w:rsid w:val="00EF780D"/>
    <w:rsid w:val="00EF7E81"/>
    <w:rsid w:val="00F007A9"/>
    <w:rsid w:val="00F021CD"/>
    <w:rsid w:val="00F024DC"/>
    <w:rsid w:val="00F03911"/>
    <w:rsid w:val="00F03D86"/>
    <w:rsid w:val="00F06184"/>
    <w:rsid w:val="00F06FD3"/>
    <w:rsid w:val="00F07FD8"/>
    <w:rsid w:val="00F10459"/>
    <w:rsid w:val="00F14D45"/>
    <w:rsid w:val="00F15C95"/>
    <w:rsid w:val="00F204CF"/>
    <w:rsid w:val="00F206C9"/>
    <w:rsid w:val="00F22419"/>
    <w:rsid w:val="00F232CD"/>
    <w:rsid w:val="00F24382"/>
    <w:rsid w:val="00F244CB"/>
    <w:rsid w:val="00F24849"/>
    <w:rsid w:val="00F255DD"/>
    <w:rsid w:val="00F30E29"/>
    <w:rsid w:val="00F35CB6"/>
    <w:rsid w:val="00F3608E"/>
    <w:rsid w:val="00F36967"/>
    <w:rsid w:val="00F401E1"/>
    <w:rsid w:val="00F40D1B"/>
    <w:rsid w:val="00F41257"/>
    <w:rsid w:val="00F43246"/>
    <w:rsid w:val="00F4426D"/>
    <w:rsid w:val="00F44294"/>
    <w:rsid w:val="00F444FC"/>
    <w:rsid w:val="00F445C5"/>
    <w:rsid w:val="00F46790"/>
    <w:rsid w:val="00F468AA"/>
    <w:rsid w:val="00F46D07"/>
    <w:rsid w:val="00F46D24"/>
    <w:rsid w:val="00F47A83"/>
    <w:rsid w:val="00F5010E"/>
    <w:rsid w:val="00F5186D"/>
    <w:rsid w:val="00F52245"/>
    <w:rsid w:val="00F529FD"/>
    <w:rsid w:val="00F52F28"/>
    <w:rsid w:val="00F53F5D"/>
    <w:rsid w:val="00F5547C"/>
    <w:rsid w:val="00F55C7E"/>
    <w:rsid w:val="00F563B9"/>
    <w:rsid w:val="00F5672E"/>
    <w:rsid w:val="00F579FB"/>
    <w:rsid w:val="00F60191"/>
    <w:rsid w:val="00F620E2"/>
    <w:rsid w:val="00F623D6"/>
    <w:rsid w:val="00F639E0"/>
    <w:rsid w:val="00F648A8"/>
    <w:rsid w:val="00F66773"/>
    <w:rsid w:val="00F673D4"/>
    <w:rsid w:val="00F70632"/>
    <w:rsid w:val="00F7209B"/>
    <w:rsid w:val="00F72504"/>
    <w:rsid w:val="00F729BE"/>
    <w:rsid w:val="00F73FB4"/>
    <w:rsid w:val="00F74B45"/>
    <w:rsid w:val="00F74CDE"/>
    <w:rsid w:val="00F752BF"/>
    <w:rsid w:val="00F767E3"/>
    <w:rsid w:val="00F769BB"/>
    <w:rsid w:val="00F7714E"/>
    <w:rsid w:val="00F77E4E"/>
    <w:rsid w:val="00F80BAF"/>
    <w:rsid w:val="00F84E6A"/>
    <w:rsid w:val="00F858D4"/>
    <w:rsid w:val="00F860A7"/>
    <w:rsid w:val="00F862A0"/>
    <w:rsid w:val="00F91292"/>
    <w:rsid w:val="00F9266B"/>
    <w:rsid w:val="00F933BF"/>
    <w:rsid w:val="00F95879"/>
    <w:rsid w:val="00F95A2A"/>
    <w:rsid w:val="00F97413"/>
    <w:rsid w:val="00FA0BF5"/>
    <w:rsid w:val="00FA1490"/>
    <w:rsid w:val="00FA1804"/>
    <w:rsid w:val="00FA1CE3"/>
    <w:rsid w:val="00FA2DDC"/>
    <w:rsid w:val="00FA369D"/>
    <w:rsid w:val="00FA54DF"/>
    <w:rsid w:val="00FB03BA"/>
    <w:rsid w:val="00FB0B65"/>
    <w:rsid w:val="00FB0C6B"/>
    <w:rsid w:val="00FB0DB0"/>
    <w:rsid w:val="00FB1504"/>
    <w:rsid w:val="00FB2927"/>
    <w:rsid w:val="00FB303E"/>
    <w:rsid w:val="00FB3CBC"/>
    <w:rsid w:val="00FB43F7"/>
    <w:rsid w:val="00FB4464"/>
    <w:rsid w:val="00FB486D"/>
    <w:rsid w:val="00FB664C"/>
    <w:rsid w:val="00FB76D0"/>
    <w:rsid w:val="00FB7A3E"/>
    <w:rsid w:val="00FB7C0B"/>
    <w:rsid w:val="00FC09C5"/>
    <w:rsid w:val="00FC171A"/>
    <w:rsid w:val="00FC5332"/>
    <w:rsid w:val="00FC6527"/>
    <w:rsid w:val="00FC69F2"/>
    <w:rsid w:val="00FD13E1"/>
    <w:rsid w:val="00FD1AE9"/>
    <w:rsid w:val="00FD2121"/>
    <w:rsid w:val="00FD287B"/>
    <w:rsid w:val="00FD2D71"/>
    <w:rsid w:val="00FD579F"/>
    <w:rsid w:val="00FD6147"/>
    <w:rsid w:val="00FD730D"/>
    <w:rsid w:val="00FD7AF1"/>
    <w:rsid w:val="00FE0857"/>
    <w:rsid w:val="00FE0C10"/>
    <w:rsid w:val="00FE37A5"/>
    <w:rsid w:val="00FE50C1"/>
    <w:rsid w:val="00FE5130"/>
    <w:rsid w:val="00FE5C1E"/>
    <w:rsid w:val="00FF01E5"/>
    <w:rsid w:val="00FF1697"/>
    <w:rsid w:val="00FF3216"/>
    <w:rsid w:val="00FF3C94"/>
    <w:rsid w:val="00FF4ED7"/>
    <w:rsid w:val="00FF520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41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C74"/>
  </w:style>
  <w:style w:type="paragraph" w:styleId="Ttulo1">
    <w:name w:val="heading 1"/>
    <w:basedOn w:val="Normal"/>
    <w:next w:val="Normal"/>
    <w:link w:val="Ttulo1Car"/>
    <w:uiPriority w:val="9"/>
    <w:qFormat/>
    <w:rsid w:val="006E357D"/>
    <w:pPr>
      <w:keepNext/>
      <w:keepLines/>
      <w:spacing w:before="240" w:after="0"/>
      <w:jc w:val="center"/>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
    <w:unhideWhenUsed/>
    <w:qFormat/>
    <w:rsid w:val="00855CB3"/>
    <w:pPr>
      <w:keepNext/>
      <w:keepLines/>
      <w:spacing w:before="40" w:after="0"/>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5C6B6A"/>
    <w:pPr>
      <w:keepNext/>
      <w:keepLines/>
      <w:spacing w:before="40" w:after="0"/>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semiHidden/>
    <w:unhideWhenUsed/>
    <w:qFormat/>
    <w:rsid w:val="00B95C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95C74"/>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95C74"/>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95C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95C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95C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8C0F7D"/>
    <w:rPr>
      <w:sz w:val="16"/>
      <w:szCs w:val="16"/>
    </w:rPr>
  </w:style>
  <w:style w:type="paragraph" w:styleId="Textocomentario">
    <w:name w:val="annotation text"/>
    <w:basedOn w:val="Normal"/>
    <w:link w:val="TextocomentarioCar"/>
    <w:uiPriority w:val="99"/>
    <w:unhideWhenUsed/>
    <w:rsid w:val="008C0F7D"/>
    <w:pPr>
      <w:spacing w:line="240" w:lineRule="auto"/>
    </w:pPr>
    <w:rPr>
      <w:sz w:val="20"/>
      <w:szCs w:val="20"/>
    </w:rPr>
  </w:style>
  <w:style w:type="character" w:customStyle="1" w:styleId="TextocomentarioCar">
    <w:name w:val="Texto comentario Car"/>
    <w:basedOn w:val="Fuentedeprrafopredeter"/>
    <w:link w:val="Textocomentario"/>
    <w:uiPriority w:val="99"/>
    <w:rsid w:val="008C0F7D"/>
    <w:rPr>
      <w:sz w:val="20"/>
      <w:szCs w:val="20"/>
    </w:rPr>
  </w:style>
  <w:style w:type="paragraph" w:styleId="Textodeglobo">
    <w:name w:val="Balloon Text"/>
    <w:basedOn w:val="Normal"/>
    <w:link w:val="TextodegloboCar"/>
    <w:uiPriority w:val="99"/>
    <w:semiHidden/>
    <w:unhideWhenUsed/>
    <w:rsid w:val="008C0F7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0F7D"/>
    <w:rPr>
      <w:rFonts w:ascii="Segoe UI" w:hAnsi="Segoe UI" w:cs="Segoe UI"/>
      <w:sz w:val="18"/>
      <w:szCs w:val="18"/>
    </w:rPr>
  </w:style>
  <w:style w:type="paragraph" w:styleId="Textonotapie">
    <w:name w:val="footnote text"/>
    <w:basedOn w:val="Normal"/>
    <w:link w:val="TextonotapieCar"/>
    <w:uiPriority w:val="99"/>
    <w:semiHidden/>
    <w:unhideWhenUsed/>
    <w:rsid w:val="00186F9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6F94"/>
    <w:rPr>
      <w:sz w:val="20"/>
      <w:szCs w:val="20"/>
    </w:rPr>
  </w:style>
  <w:style w:type="character" w:styleId="Refdenotaalpie">
    <w:name w:val="footnote reference"/>
    <w:basedOn w:val="Fuentedeprrafopredeter"/>
    <w:uiPriority w:val="99"/>
    <w:unhideWhenUsed/>
    <w:rsid w:val="00186F94"/>
    <w:rPr>
      <w:vertAlign w:val="superscript"/>
    </w:rPr>
  </w:style>
  <w:style w:type="paragraph" w:customStyle="1" w:styleId="Estilo1">
    <w:name w:val="Estilo1"/>
    <w:basedOn w:val="Normal"/>
    <w:qFormat/>
    <w:rsid w:val="00186F94"/>
    <w:pPr>
      <w:spacing w:after="0" w:line="360" w:lineRule="auto"/>
      <w:jc w:val="center"/>
    </w:pPr>
    <w:rPr>
      <w:rFonts w:ascii="Times New Roman" w:hAnsi="Times New Roman" w:cs="Times New Roman"/>
      <w:b/>
      <w:sz w:val="24"/>
      <w:szCs w:val="24"/>
    </w:rPr>
  </w:style>
  <w:style w:type="paragraph" w:styleId="Encabezado">
    <w:name w:val="header"/>
    <w:basedOn w:val="Normal"/>
    <w:link w:val="EncabezadoCar"/>
    <w:uiPriority w:val="99"/>
    <w:unhideWhenUsed/>
    <w:rsid w:val="00186F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86F94"/>
  </w:style>
  <w:style w:type="paragraph" w:styleId="Piedepgina">
    <w:name w:val="footer"/>
    <w:basedOn w:val="Normal"/>
    <w:link w:val="PiedepginaCar"/>
    <w:uiPriority w:val="99"/>
    <w:unhideWhenUsed/>
    <w:rsid w:val="00186F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86F94"/>
  </w:style>
  <w:style w:type="paragraph" w:styleId="NormalWeb">
    <w:name w:val="Normal (Web)"/>
    <w:basedOn w:val="Normal"/>
    <w:uiPriority w:val="99"/>
    <w:unhideWhenUsed/>
    <w:rsid w:val="00C16B15"/>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Prrafodelista">
    <w:name w:val="List Paragraph"/>
    <w:basedOn w:val="Normal"/>
    <w:uiPriority w:val="34"/>
    <w:qFormat/>
    <w:rsid w:val="00C16B15"/>
    <w:pPr>
      <w:spacing w:line="256" w:lineRule="auto"/>
      <w:ind w:left="720"/>
      <w:contextualSpacing/>
    </w:pPr>
  </w:style>
  <w:style w:type="character" w:customStyle="1" w:styleId="apple-converted-space">
    <w:name w:val="apple-converted-space"/>
    <w:basedOn w:val="Fuentedeprrafopredeter"/>
    <w:rsid w:val="00C16B15"/>
  </w:style>
  <w:style w:type="table" w:customStyle="1" w:styleId="PlainTable1">
    <w:name w:val="Plain Table 1"/>
    <w:basedOn w:val="Tablanormal"/>
    <w:uiPriority w:val="41"/>
    <w:rsid w:val="00C16B1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
    <w:name w:val="Grid Table 4 Accent 3"/>
    <w:basedOn w:val="Tablanormal"/>
    <w:uiPriority w:val="49"/>
    <w:rsid w:val="00C16B1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Textoennegrita">
    <w:name w:val="Strong"/>
    <w:basedOn w:val="Fuentedeprrafopredeter"/>
    <w:uiPriority w:val="22"/>
    <w:qFormat/>
    <w:rsid w:val="00C16B15"/>
    <w:rPr>
      <w:b/>
      <w:bCs/>
    </w:rPr>
  </w:style>
  <w:style w:type="table" w:styleId="Tablaconcuadrcula">
    <w:name w:val="Table Grid"/>
    <w:basedOn w:val="Tablanormal"/>
    <w:uiPriority w:val="39"/>
    <w:rsid w:val="00C16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
    <w:name w:val="Grid Table 2"/>
    <w:basedOn w:val="Tablanormal"/>
    <w:uiPriority w:val="47"/>
    <w:rsid w:val="00C16B15"/>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stilo2">
    <w:name w:val="Estilo2"/>
    <w:basedOn w:val="Estilo1"/>
    <w:qFormat/>
    <w:rsid w:val="00C16B15"/>
  </w:style>
  <w:style w:type="paragraph" w:customStyle="1" w:styleId="Estilo4">
    <w:name w:val="Estilo4"/>
    <w:basedOn w:val="Subttulo"/>
    <w:qFormat/>
    <w:rsid w:val="00C16B15"/>
    <w:pPr>
      <w:numPr>
        <w:ilvl w:val="0"/>
      </w:numPr>
      <w:spacing w:line="256" w:lineRule="auto"/>
    </w:pPr>
    <w:rPr>
      <w:rFonts w:ascii="Times New Roman" w:hAnsi="Times New Roman" w:cs="Times New Roman"/>
      <w:b/>
      <w:color w:val="auto"/>
      <w:sz w:val="24"/>
      <w:szCs w:val="24"/>
    </w:rPr>
  </w:style>
  <w:style w:type="paragraph" w:styleId="Subttulo">
    <w:name w:val="Subtitle"/>
    <w:basedOn w:val="Normal"/>
    <w:next w:val="Normal"/>
    <w:link w:val="SubttuloCar"/>
    <w:uiPriority w:val="11"/>
    <w:qFormat/>
    <w:rsid w:val="00C16B15"/>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C16B15"/>
    <w:rPr>
      <w:rFonts w:eastAsiaTheme="minorEastAsia"/>
      <w:color w:val="5A5A5A" w:themeColor="text1" w:themeTint="A5"/>
      <w:spacing w:val="15"/>
    </w:rPr>
  </w:style>
  <w:style w:type="character" w:customStyle="1" w:styleId="Ttulo1Car">
    <w:name w:val="Título 1 Car"/>
    <w:basedOn w:val="Fuentedeprrafopredeter"/>
    <w:link w:val="Ttulo1"/>
    <w:uiPriority w:val="9"/>
    <w:rsid w:val="006E357D"/>
    <w:rPr>
      <w:rFonts w:ascii="Times New Roman" w:eastAsiaTheme="majorEastAsia" w:hAnsi="Times New Roman" w:cstheme="majorBidi"/>
      <w:b/>
      <w:sz w:val="24"/>
      <w:szCs w:val="32"/>
    </w:rPr>
  </w:style>
  <w:style w:type="paragraph" w:styleId="TtulodeTDC">
    <w:name w:val="TOC Heading"/>
    <w:basedOn w:val="Ttulo1"/>
    <w:next w:val="Normal"/>
    <w:uiPriority w:val="39"/>
    <w:unhideWhenUsed/>
    <w:qFormat/>
    <w:rsid w:val="00097009"/>
    <w:pPr>
      <w:outlineLvl w:val="9"/>
    </w:pPr>
    <w:rPr>
      <w:lang w:eastAsia="es-EC"/>
    </w:rPr>
  </w:style>
  <w:style w:type="paragraph" w:styleId="TDC1">
    <w:name w:val="toc 1"/>
    <w:basedOn w:val="Normal"/>
    <w:next w:val="Normal"/>
    <w:autoRedefine/>
    <w:uiPriority w:val="39"/>
    <w:unhideWhenUsed/>
    <w:rsid w:val="006E357D"/>
    <w:pPr>
      <w:spacing w:after="100"/>
    </w:pPr>
    <w:rPr>
      <w:rFonts w:ascii="Times New Roman" w:hAnsi="Times New Roman"/>
      <w:sz w:val="24"/>
    </w:rPr>
  </w:style>
  <w:style w:type="character" w:styleId="Hipervnculo">
    <w:name w:val="Hyperlink"/>
    <w:basedOn w:val="Fuentedeprrafopredeter"/>
    <w:uiPriority w:val="99"/>
    <w:unhideWhenUsed/>
    <w:rsid w:val="006E357D"/>
    <w:rPr>
      <w:color w:val="0563C1" w:themeColor="hyperlink"/>
      <w:u w:val="single"/>
    </w:rPr>
  </w:style>
  <w:style w:type="character" w:customStyle="1" w:styleId="Ttulo2Car">
    <w:name w:val="Título 2 Car"/>
    <w:basedOn w:val="Fuentedeprrafopredeter"/>
    <w:link w:val="Ttulo2"/>
    <w:uiPriority w:val="9"/>
    <w:rsid w:val="00855CB3"/>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5C6B6A"/>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semiHidden/>
    <w:rsid w:val="00B95C74"/>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B95C74"/>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B95C74"/>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B95C74"/>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B95C7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95C74"/>
    <w:rPr>
      <w:rFonts w:asciiTheme="majorHAnsi" w:eastAsiaTheme="majorEastAsia" w:hAnsiTheme="majorHAnsi" w:cstheme="majorBidi"/>
      <w:i/>
      <w:iCs/>
      <w:color w:val="272727" w:themeColor="text1" w:themeTint="D8"/>
      <w:sz w:val="21"/>
      <w:szCs w:val="21"/>
    </w:rPr>
  </w:style>
  <w:style w:type="paragraph" w:styleId="TDC2">
    <w:name w:val="toc 2"/>
    <w:basedOn w:val="Normal"/>
    <w:next w:val="Normal"/>
    <w:autoRedefine/>
    <w:uiPriority w:val="39"/>
    <w:unhideWhenUsed/>
    <w:rsid w:val="00B95C74"/>
    <w:pPr>
      <w:spacing w:after="100"/>
      <w:ind w:left="220"/>
    </w:pPr>
  </w:style>
  <w:style w:type="paragraph" w:customStyle="1" w:styleId="Normal1">
    <w:name w:val="Normal1"/>
    <w:rsid w:val="005C6B6A"/>
    <w:pPr>
      <w:pBdr>
        <w:top w:val="nil"/>
        <w:left w:val="nil"/>
        <w:bottom w:val="nil"/>
        <w:right w:val="nil"/>
        <w:between w:val="nil"/>
      </w:pBdr>
    </w:pPr>
    <w:rPr>
      <w:rFonts w:ascii="Calibri" w:eastAsia="Calibri" w:hAnsi="Calibri" w:cs="Calibri"/>
      <w:color w:val="000000"/>
      <w:lang w:val="es-ES_tradnl" w:eastAsia="es-ES"/>
    </w:rPr>
  </w:style>
  <w:style w:type="paragraph" w:styleId="TDC3">
    <w:name w:val="toc 3"/>
    <w:basedOn w:val="Normal"/>
    <w:next w:val="Normal"/>
    <w:autoRedefine/>
    <w:uiPriority w:val="39"/>
    <w:unhideWhenUsed/>
    <w:rsid w:val="005C6B6A"/>
    <w:pPr>
      <w:spacing w:after="100"/>
      <w:ind w:left="440"/>
    </w:pPr>
  </w:style>
  <w:style w:type="character" w:styleId="Hipervnculovisitado">
    <w:name w:val="FollowedHyperlink"/>
    <w:basedOn w:val="Fuentedeprrafopredeter"/>
    <w:uiPriority w:val="99"/>
    <w:semiHidden/>
    <w:unhideWhenUsed/>
    <w:rsid w:val="005C2C5E"/>
    <w:rPr>
      <w:color w:val="954F72" w:themeColor="followedHyperlink"/>
      <w:u w:val="single"/>
    </w:rPr>
  </w:style>
  <w:style w:type="table" w:customStyle="1" w:styleId="PlainTable2">
    <w:name w:val="Plain Table 2"/>
    <w:basedOn w:val="Tablanormal"/>
    <w:uiPriority w:val="42"/>
    <w:rsid w:val="008E765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pgrafe">
    <w:name w:val="caption"/>
    <w:basedOn w:val="Normal"/>
    <w:next w:val="Normal"/>
    <w:uiPriority w:val="35"/>
    <w:unhideWhenUsed/>
    <w:qFormat/>
    <w:rsid w:val="008E7656"/>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C96442"/>
    <w:pPr>
      <w:spacing w:after="0"/>
    </w:pPr>
    <w:rPr>
      <w:rFonts w:ascii="Times New Roman" w:hAnsi="Times New Roman"/>
      <w:b/>
      <w:sz w:val="24"/>
    </w:rPr>
  </w:style>
  <w:style w:type="table" w:customStyle="1" w:styleId="GridTable6ColorfulAccent3">
    <w:name w:val="Grid Table 6 Colorful Accent 3"/>
    <w:basedOn w:val="Tablanormal"/>
    <w:uiPriority w:val="51"/>
    <w:rsid w:val="00DD054F"/>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
    <w:name w:val="Grid Table 1 Light"/>
    <w:basedOn w:val="Tablanormal"/>
    <w:uiPriority w:val="46"/>
    <w:rsid w:val="00DD054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5DarkAccent3">
    <w:name w:val="Grid Table 5 Dark Accent 3"/>
    <w:basedOn w:val="Tablanormal"/>
    <w:uiPriority w:val="50"/>
    <w:rsid w:val="00DD05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inespaciado">
    <w:name w:val="No Spacing"/>
    <w:uiPriority w:val="1"/>
    <w:qFormat/>
    <w:rsid w:val="00DE2E14"/>
    <w:pPr>
      <w:spacing w:after="0" w:line="240" w:lineRule="auto"/>
    </w:pPr>
  </w:style>
  <w:style w:type="table" w:customStyle="1" w:styleId="PlainTable3">
    <w:name w:val="Plain Table 3"/>
    <w:basedOn w:val="Tablanormal"/>
    <w:uiPriority w:val="43"/>
    <w:rsid w:val="0058075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anormal"/>
    <w:uiPriority w:val="44"/>
    <w:rsid w:val="0058075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anormal"/>
    <w:uiPriority w:val="45"/>
    <w:rsid w:val="00A24C3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2">
    <w:name w:val="Pa2"/>
    <w:basedOn w:val="Normal"/>
    <w:next w:val="Normal"/>
    <w:uiPriority w:val="99"/>
    <w:rsid w:val="00333DDB"/>
    <w:pPr>
      <w:autoSpaceDE w:val="0"/>
      <w:autoSpaceDN w:val="0"/>
      <w:adjustRightInd w:val="0"/>
      <w:spacing w:after="0" w:line="241" w:lineRule="atLeast"/>
    </w:pPr>
    <w:rPr>
      <w:rFonts w:ascii="HelveticaNeueLT Std" w:hAnsi="HelveticaNeueLT Std"/>
      <w:sz w:val="24"/>
      <w:szCs w:val="24"/>
    </w:rPr>
  </w:style>
  <w:style w:type="character" w:customStyle="1" w:styleId="A5">
    <w:name w:val="A5"/>
    <w:uiPriority w:val="99"/>
    <w:rsid w:val="00333DDB"/>
    <w:rPr>
      <w:rFonts w:cs="HelveticaNeueLT Std"/>
      <w:color w:val="000000"/>
      <w:sz w:val="19"/>
      <w:szCs w:val="19"/>
    </w:rPr>
  </w:style>
  <w:style w:type="paragraph" w:customStyle="1" w:styleId="Pa4">
    <w:name w:val="Pa4"/>
    <w:basedOn w:val="Normal"/>
    <w:next w:val="Normal"/>
    <w:uiPriority w:val="99"/>
    <w:rsid w:val="00333DDB"/>
    <w:pPr>
      <w:autoSpaceDE w:val="0"/>
      <w:autoSpaceDN w:val="0"/>
      <w:adjustRightInd w:val="0"/>
      <w:spacing w:after="0" w:line="241" w:lineRule="atLeast"/>
    </w:pPr>
    <w:rPr>
      <w:rFonts w:ascii="HelveticaNeueLT Std" w:hAnsi="HelveticaNeueLT Std"/>
      <w:sz w:val="24"/>
      <w:szCs w:val="24"/>
    </w:rPr>
  </w:style>
  <w:style w:type="character" w:customStyle="1" w:styleId="A7">
    <w:name w:val="A7"/>
    <w:uiPriority w:val="99"/>
    <w:rsid w:val="00333DDB"/>
    <w:rPr>
      <w:rFonts w:cs="HelveticaNeueLT Std"/>
      <w:b/>
      <w:bCs/>
      <w:color w:val="000000"/>
      <w:sz w:val="20"/>
      <w:szCs w:val="20"/>
    </w:rPr>
  </w:style>
  <w:style w:type="character" w:customStyle="1" w:styleId="A6">
    <w:name w:val="A6"/>
    <w:uiPriority w:val="99"/>
    <w:rsid w:val="00333DDB"/>
    <w:rPr>
      <w:rFonts w:ascii="HelveticaNeueLT Std Med" w:hAnsi="HelveticaNeueLT Std Med" w:cs="HelveticaNeueLT Std Med"/>
      <w:i/>
      <w:iCs/>
      <w:color w:val="000000"/>
      <w:sz w:val="18"/>
      <w:szCs w:val="18"/>
    </w:rPr>
  </w:style>
  <w:style w:type="character" w:customStyle="1" w:styleId="A9">
    <w:name w:val="A9"/>
    <w:uiPriority w:val="99"/>
    <w:rsid w:val="00333DDB"/>
    <w:rPr>
      <w:rFonts w:ascii="HelveticaNeueLT Std Lt" w:hAnsi="HelveticaNeueLT Std Lt" w:cs="HelveticaNeueLT Std Lt"/>
      <w:i/>
      <w:iCs/>
      <w:color w:val="000000"/>
      <w:sz w:val="12"/>
      <w:szCs w:val="12"/>
    </w:rPr>
  </w:style>
  <w:style w:type="character" w:customStyle="1" w:styleId="A4">
    <w:name w:val="A4"/>
    <w:uiPriority w:val="99"/>
    <w:rsid w:val="00333DDB"/>
    <w:rPr>
      <w:rFonts w:ascii="HelveticaNeueLT Std Lt" w:hAnsi="HelveticaNeueLT Std Lt" w:cs="HelveticaNeueLT Std Lt"/>
      <w:i/>
      <w:iCs/>
      <w:color w:val="000000"/>
      <w:sz w:val="14"/>
      <w:szCs w:val="14"/>
    </w:rPr>
  </w:style>
  <w:style w:type="table" w:customStyle="1" w:styleId="Tablanormal21">
    <w:name w:val="Tabla normal 21"/>
    <w:basedOn w:val="Tablanormal"/>
    <w:uiPriority w:val="42"/>
    <w:rsid w:val="000B6D4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E438A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1">
    <w:name w:val="Tabla de cuadrícula 1 clara1"/>
    <w:basedOn w:val="Tablanormal"/>
    <w:uiPriority w:val="46"/>
    <w:rsid w:val="00E438A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5oscura-nfasis31">
    <w:name w:val="Tabla de cuadrícula 5 oscura - Énfasis 31"/>
    <w:basedOn w:val="Tablanormal"/>
    <w:uiPriority w:val="50"/>
    <w:rsid w:val="00C03C2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2Accent3">
    <w:name w:val="Grid Table 2 Accent 3"/>
    <w:basedOn w:val="Tablanormal"/>
    <w:uiPriority w:val="47"/>
    <w:rsid w:val="00881F73"/>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conformatoprevio">
    <w:name w:val="HTML Preformatted"/>
    <w:basedOn w:val="Normal"/>
    <w:link w:val="HTMLconformatoprevioCar"/>
    <w:uiPriority w:val="99"/>
    <w:semiHidden/>
    <w:unhideWhenUsed/>
    <w:rsid w:val="00CC1CE4"/>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CC1CE4"/>
    <w:rPr>
      <w:rFonts w:ascii="Consolas" w:hAnsi="Consolas" w:cs="Consolas"/>
      <w:sz w:val="20"/>
      <w:szCs w:val="20"/>
    </w:rPr>
  </w:style>
  <w:style w:type="character" w:customStyle="1" w:styleId="Mencinsinresolver1">
    <w:name w:val="Mención sin resolver1"/>
    <w:basedOn w:val="Fuentedeprrafopredeter"/>
    <w:uiPriority w:val="99"/>
    <w:semiHidden/>
    <w:unhideWhenUsed/>
    <w:rsid w:val="00964010"/>
    <w:rPr>
      <w:color w:val="605E5C"/>
      <w:shd w:val="clear" w:color="auto" w:fill="E1DFDD"/>
    </w:rPr>
  </w:style>
  <w:style w:type="table" w:customStyle="1" w:styleId="Tablaconcuadrcula4-nfasis31">
    <w:name w:val="Tabla con cuadrícula 4 - Énfasis 31"/>
    <w:basedOn w:val="Tablanormal"/>
    <w:uiPriority w:val="49"/>
    <w:rsid w:val="00205E54"/>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21">
    <w:name w:val="Tabla de cuadrícula 21"/>
    <w:basedOn w:val="Tablanormal"/>
    <w:uiPriority w:val="47"/>
    <w:rsid w:val="00205E54"/>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6concolores-nfasis31">
    <w:name w:val="Tabla con cuadrícula 6 con colores - Énfasis 31"/>
    <w:basedOn w:val="Tablanormal"/>
    <w:uiPriority w:val="51"/>
    <w:rsid w:val="00205E54"/>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clara1">
    <w:name w:val="Tabla con cuadrícula 1 clara1"/>
    <w:basedOn w:val="Tablanormal"/>
    <w:uiPriority w:val="46"/>
    <w:rsid w:val="00205E5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5oscura-nfasis31">
    <w:name w:val="Tabla con cuadrícula 5 oscura - Énfasis 31"/>
    <w:basedOn w:val="Tablanormal"/>
    <w:uiPriority w:val="50"/>
    <w:rsid w:val="00205E5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normal31">
    <w:name w:val="Tabla normal 31"/>
    <w:basedOn w:val="Tablanormal"/>
    <w:uiPriority w:val="43"/>
    <w:rsid w:val="00205E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205E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uiPriority w:val="45"/>
    <w:rsid w:val="00205E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2-nfasis31">
    <w:name w:val="Tabla con cuadrícula 2 - Énfasis 31"/>
    <w:basedOn w:val="Tablanormal"/>
    <w:uiPriority w:val="47"/>
    <w:rsid w:val="00205E54"/>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suntodelcomentario">
    <w:name w:val="annotation subject"/>
    <w:basedOn w:val="Textocomentario"/>
    <w:next w:val="Textocomentario"/>
    <w:link w:val="AsuntodelcomentarioCar"/>
    <w:uiPriority w:val="99"/>
    <w:semiHidden/>
    <w:unhideWhenUsed/>
    <w:rsid w:val="00205E54"/>
    <w:rPr>
      <w:b/>
      <w:bCs/>
    </w:rPr>
  </w:style>
  <w:style w:type="character" w:customStyle="1" w:styleId="AsuntodelcomentarioCar">
    <w:name w:val="Asunto del comentario Car"/>
    <w:basedOn w:val="TextocomentarioCar"/>
    <w:link w:val="Asuntodelcomentario"/>
    <w:uiPriority w:val="99"/>
    <w:semiHidden/>
    <w:rsid w:val="00205E54"/>
    <w:rPr>
      <w:b/>
      <w:bCs/>
      <w:sz w:val="20"/>
      <w:szCs w:val="20"/>
    </w:rPr>
  </w:style>
  <w:style w:type="paragraph" w:customStyle="1" w:styleId="Prrafodelista1">
    <w:name w:val="Párrafo de lista1"/>
    <w:basedOn w:val="Normal"/>
    <w:rsid w:val="00A43F98"/>
    <w:pPr>
      <w:suppressAutoHyphens/>
      <w:spacing w:line="256" w:lineRule="auto"/>
      <w:ind w:left="720"/>
    </w:pPr>
    <w:rPr>
      <w:rFonts w:ascii="Calibri" w:eastAsia="Arial Unicode MS" w:hAnsi="Calibri" w:cs="Calibri"/>
      <w:lang w:eastAsia="ar-SA"/>
    </w:rPr>
  </w:style>
  <w:style w:type="character" w:customStyle="1" w:styleId="Mencinsinresolver2">
    <w:name w:val="Mención sin resolver2"/>
    <w:basedOn w:val="Fuentedeprrafopredeter"/>
    <w:uiPriority w:val="99"/>
    <w:semiHidden/>
    <w:unhideWhenUsed/>
    <w:rsid w:val="00BA5B4C"/>
    <w:rPr>
      <w:color w:val="605E5C"/>
      <w:shd w:val="clear" w:color="auto" w:fill="E1DFDD"/>
    </w:rPr>
  </w:style>
  <w:style w:type="character" w:customStyle="1" w:styleId="Mencinsinresolver3">
    <w:name w:val="Mención sin resolver3"/>
    <w:basedOn w:val="Fuentedeprrafopredeter"/>
    <w:uiPriority w:val="99"/>
    <w:semiHidden/>
    <w:unhideWhenUsed/>
    <w:rsid w:val="00B73EC2"/>
    <w:rPr>
      <w:color w:val="605E5C"/>
      <w:shd w:val="clear" w:color="auto" w:fill="E1DFDD"/>
    </w:rPr>
  </w:style>
  <w:style w:type="paragraph" w:styleId="Revisin">
    <w:name w:val="Revision"/>
    <w:hidden/>
    <w:uiPriority w:val="99"/>
    <w:semiHidden/>
    <w:rsid w:val="004252A3"/>
    <w:pPr>
      <w:spacing w:after="0" w:line="240" w:lineRule="auto"/>
    </w:pPr>
  </w:style>
  <w:style w:type="character" w:customStyle="1" w:styleId="Mencinsinresolver4">
    <w:name w:val="Mención sin resolver4"/>
    <w:basedOn w:val="Fuentedeprrafopredeter"/>
    <w:uiPriority w:val="99"/>
    <w:semiHidden/>
    <w:unhideWhenUsed/>
    <w:rsid w:val="00D718D3"/>
    <w:rPr>
      <w:color w:val="605E5C"/>
      <w:shd w:val="clear" w:color="auto" w:fill="E1DFDD"/>
    </w:rPr>
  </w:style>
  <w:style w:type="character" w:customStyle="1" w:styleId="Mencinsinresolver5">
    <w:name w:val="Mención sin resolver5"/>
    <w:basedOn w:val="Fuentedeprrafopredeter"/>
    <w:uiPriority w:val="99"/>
    <w:semiHidden/>
    <w:unhideWhenUsed/>
    <w:rsid w:val="007F01E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C74"/>
  </w:style>
  <w:style w:type="paragraph" w:styleId="Ttulo1">
    <w:name w:val="heading 1"/>
    <w:basedOn w:val="Normal"/>
    <w:next w:val="Normal"/>
    <w:link w:val="Ttulo1Car"/>
    <w:uiPriority w:val="9"/>
    <w:qFormat/>
    <w:rsid w:val="006E357D"/>
    <w:pPr>
      <w:keepNext/>
      <w:keepLines/>
      <w:spacing w:before="240" w:after="0"/>
      <w:jc w:val="center"/>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
    <w:unhideWhenUsed/>
    <w:qFormat/>
    <w:rsid w:val="00855CB3"/>
    <w:pPr>
      <w:keepNext/>
      <w:keepLines/>
      <w:spacing w:before="40" w:after="0"/>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5C6B6A"/>
    <w:pPr>
      <w:keepNext/>
      <w:keepLines/>
      <w:spacing w:before="40" w:after="0"/>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semiHidden/>
    <w:unhideWhenUsed/>
    <w:qFormat/>
    <w:rsid w:val="00B95C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95C74"/>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95C74"/>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95C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95C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95C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8C0F7D"/>
    <w:rPr>
      <w:sz w:val="16"/>
      <w:szCs w:val="16"/>
    </w:rPr>
  </w:style>
  <w:style w:type="paragraph" w:styleId="Textocomentario">
    <w:name w:val="annotation text"/>
    <w:basedOn w:val="Normal"/>
    <w:link w:val="TextocomentarioCar"/>
    <w:uiPriority w:val="99"/>
    <w:unhideWhenUsed/>
    <w:rsid w:val="008C0F7D"/>
    <w:pPr>
      <w:spacing w:line="240" w:lineRule="auto"/>
    </w:pPr>
    <w:rPr>
      <w:sz w:val="20"/>
      <w:szCs w:val="20"/>
    </w:rPr>
  </w:style>
  <w:style w:type="character" w:customStyle="1" w:styleId="TextocomentarioCar">
    <w:name w:val="Texto comentario Car"/>
    <w:basedOn w:val="Fuentedeprrafopredeter"/>
    <w:link w:val="Textocomentario"/>
    <w:uiPriority w:val="99"/>
    <w:rsid w:val="008C0F7D"/>
    <w:rPr>
      <w:sz w:val="20"/>
      <w:szCs w:val="20"/>
    </w:rPr>
  </w:style>
  <w:style w:type="paragraph" w:styleId="Textodeglobo">
    <w:name w:val="Balloon Text"/>
    <w:basedOn w:val="Normal"/>
    <w:link w:val="TextodegloboCar"/>
    <w:uiPriority w:val="99"/>
    <w:semiHidden/>
    <w:unhideWhenUsed/>
    <w:rsid w:val="008C0F7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0F7D"/>
    <w:rPr>
      <w:rFonts w:ascii="Segoe UI" w:hAnsi="Segoe UI" w:cs="Segoe UI"/>
      <w:sz w:val="18"/>
      <w:szCs w:val="18"/>
    </w:rPr>
  </w:style>
  <w:style w:type="paragraph" w:styleId="Textonotapie">
    <w:name w:val="footnote text"/>
    <w:basedOn w:val="Normal"/>
    <w:link w:val="TextonotapieCar"/>
    <w:uiPriority w:val="99"/>
    <w:semiHidden/>
    <w:unhideWhenUsed/>
    <w:rsid w:val="00186F9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6F94"/>
    <w:rPr>
      <w:sz w:val="20"/>
      <w:szCs w:val="20"/>
    </w:rPr>
  </w:style>
  <w:style w:type="character" w:styleId="Refdenotaalpie">
    <w:name w:val="footnote reference"/>
    <w:basedOn w:val="Fuentedeprrafopredeter"/>
    <w:uiPriority w:val="99"/>
    <w:unhideWhenUsed/>
    <w:rsid w:val="00186F94"/>
    <w:rPr>
      <w:vertAlign w:val="superscript"/>
    </w:rPr>
  </w:style>
  <w:style w:type="paragraph" w:customStyle="1" w:styleId="Estilo1">
    <w:name w:val="Estilo1"/>
    <w:basedOn w:val="Normal"/>
    <w:qFormat/>
    <w:rsid w:val="00186F94"/>
    <w:pPr>
      <w:spacing w:after="0" w:line="360" w:lineRule="auto"/>
      <w:jc w:val="center"/>
    </w:pPr>
    <w:rPr>
      <w:rFonts w:ascii="Times New Roman" w:hAnsi="Times New Roman" w:cs="Times New Roman"/>
      <w:b/>
      <w:sz w:val="24"/>
      <w:szCs w:val="24"/>
    </w:rPr>
  </w:style>
  <w:style w:type="paragraph" w:styleId="Encabezado">
    <w:name w:val="header"/>
    <w:basedOn w:val="Normal"/>
    <w:link w:val="EncabezadoCar"/>
    <w:uiPriority w:val="99"/>
    <w:unhideWhenUsed/>
    <w:rsid w:val="00186F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86F94"/>
  </w:style>
  <w:style w:type="paragraph" w:styleId="Piedepgina">
    <w:name w:val="footer"/>
    <w:basedOn w:val="Normal"/>
    <w:link w:val="PiedepginaCar"/>
    <w:uiPriority w:val="99"/>
    <w:unhideWhenUsed/>
    <w:rsid w:val="00186F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86F94"/>
  </w:style>
  <w:style w:type="paragraph" w:styleId="NormalWeb">
    <w:name w:val="Normal (Web)"/>
    <w:basedOn w:val="Normal"/>
    <w:uiPriority w:val="99"/>
    <w:unhideWhenUsed/>
    <w:rsid w:val="00C16B15"/>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Prrafodelista">
    <w:name w:val="List Paragraph"/>
    <w:basedOn w:val="Normal"/>
    <w:uiPriority w:val="34"/>
    <w:qFormat/>
    <w:rsid w:val="00C16B15"/>
    <w:pPr>
      <w:spacing w:line="256" w:lineRule="auto"/>
      <w:ind w:left="720"/>
      <w:contextualSpacing/>
    </w:pPr>
  </w:style>
  <w:style w:type="character" w:customStyle="1" w:styleId="apple-converted-space">
    <w:name w:val="apple-converted-space"/>
    <w:basedOn w:val="Fuentedeprrafopredeter"/>
    <w:rsid w:val="00C16B15"/>
  </w:style>
  <w:style w:type="table" w:customStyle="1" w:styleId="PlainTable1">
    <w:name w:val="Plain Table 1"/>
    <w:basedOn w:val="Tablanormal"/>
    <w:uiPriority w:val="41"/>
    <w:rsid w:val="00C16B1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
    <w:name w:val="Grid Table 4 Accent 3"/>
    <w:basedOn w:val="Tablanormal"/>
    <w:uiPriority w:val="49"/>
    <w:rsid w:val="00C16B1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Textoennegrita">
    <w:name w:val="Strong"/>
    <w:basedOn w:val="Fuentedeprrafopredeter"/>
    <w:uiPriority w:val="22"/>
    <w:qFormat/>
    <w:rsid w:val="00C16B15"/>
    <w:rPr>
      <w:b/>
      <w:bCs/>
    </w:rPr>
  </w:style>
  <w:style w:type="table" w:styleId="Tablaconcuadrcula">
    <w:name w:val="Table Grid"/>
    <w:basedOn w:val="Tablanormal"/>
    <w:uiPriority w:val="39"/>
    <w:rsid w:val="00C16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
    <w:name w:val="Grid Table 2"/>
    <w:basedOn w:val="Tablanormal"/>
    <w:uiPriority w:val="47"/>
    <w:rsid w:val="00C16B15"/>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stilo2">
    <w:name w:val="Estilo2"/>
    <w:basedOn w:val="Estilo1"/>
    <w:qFormat/>
    <w:rsid w:val="00C16B15"/>
  </w:style>
  <w:style w:type="paragraph" w:customStyle="1" w:styleId="Estilo4">
    <w:name w:val="Estilo4"/>
    <w:basedOn w:val="Subttulo"/>
    <w:qFormat/>
    <w:rsid w:val="00C16B15"/>
    <w:pPr>
      <w:numPr>
        <w:ilvl w:val="0"/>
      </w:numPr>
      <w:spacing w:line="256" w:lineRule="auto"/>
    </w:pPr>
    <w:rPr>
      <w:rFonts w:ascii="Times New Roman" w:hAnsi="Times New Roman" w:cs="Times New Roman"/>
      <w:b/>
      <w:color w:val="auto"/>
      <w:sz w:val="24"/>
      <w:szCs w:val="24"/>
    </w:rPr>
  </w:style>
  <w:style w:type="paragraph" w:styleId="Subttulo">
    <w:name w:val="Subtitle"/>
    <w:basedOn w:val="Normal"/>
    <w:next w:val="Normal"/>
    <w:link w:val="SubttuloCar"/>
    <w:uiPriority w:val="11"/>
    <w:qFormat/>
    <w:rsid w:val="00C16B15"/>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C16B15"/>
    <w:rPr>
      <w:rFonts w:eastAsiaTheme="minorEastAsia"/>
      <w:color w:val="5A5A5A" w:themeColor="text1" w:themeTint="A5"/>
      <w:spacing w:val="15"/>
    </w:rPr>
  </w:style>
  <w:style w:type="character" w:customStyle="1" w:styleId="Ttulo1Car">
    <w:name w:val="Título 1 Car"/>
    <w:basedOn w:val="Fuentedeprrafopredeter"/>
    <w:link w:val="Ttulo1"/>
    <w:uiPriority w:val="9"/>
    <w:rsid w:val="006E357D"/>
    <w:rPr>
      <w:rFonts w:ascii="Times New Roman" w:eastAsiaTheme="majorEastAsia" w:hAnsi="Times New Roman" w:cstheme="majorBidi"/>
      <w:b/>
      <w:sz w:val="24"/>
      <w:szCs w:val="32"/>
    </w:rPr>
  </w:style>
  <w:style w:type="paragraph" w:styleId="TtulodeTDC">
    <w:name w:val="TOC Heading"/>
    <w:basedOn w:val="Ttulo1"/>
    <w:next w:val="Normal"/>
    <w:uiPriority w:val="39"/>
    <w:unhideWhenUsed/>
    <w:qFormat/>
    <w:rsid w:val="00097009"/>
    <w:pPr>
      <w:outlineLvl w:val="9"/>
    </w:pPr>
    <w:rPr>
      <w:lang w:eastAsia="es-EC"/>
    </w:rPr>
  </w:style>
  <w:style w:type="paragraph" w:styleId="TDC1">
    <w:name w:val="toc 1"/>
    <w:basedOn w:val="Normal"/>
    <w:next w:val="Normal"/>
    <w:autoRedefine/>
    <w:uiPriority w:val="39"/>
    <w:unhideWhenUsed/>
    <w:rsid w:val="006E357D"/>
    <w:pPr>
      <w:spacing w:after="100"/>
    </w:pPr>
    <w:rPr>
      <w:rFonts w:ascii="Times New Roman" w:hAnsi="Times New Roman"/>
      <w:sz w:val="24"/>
    </w:rPr>
  </w:style>
  <w:style w:type="character" w:styleId="Hipervnculo">
    <w:name w:val="Hyperlink"/>
    <w:basedOn w:val="Fuentedeprrafopredeter"/>
    <w:uiPriority w:val="99"/>
    <w:unhideWhenUsed/>
    <w:rsid w:val="006E357D"/>
    <w:rPr>
      <w:color w:val="0563C1" w:themeColor="hyperlink"/>
      <w:u w:val="single"/>
    </w:rPr>
  </w:style>
  <w:style w:type="character" w:customStyle="1" w:styleId="Ttulo2Car">
    <w:name w:val="Título 2 Car"/>
    <w:basedOn w:val="Fuentedeprrafopredeter"/>
    <w:link w:val="Ttulo2"/>
    <w:uiPriority w:val="9"/>
    <w:rsid w:val="00855CB3"/>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5C6B6A"/>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semiHidden/>
    <w:rsid w:val="00B95C74"/>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B95C74"/>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B95C74"/>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B95C74"/>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B95C7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95C74"/>
    <w:rPr>
      <w:rFonts w:asciiTheme="majorHAnsi" w:eastAsiaTheme="majorEastAsia" w:hAnsiTheme="majorHAnsi" w:cstheme="majorBidi"/>
      <w:i/>
      <w:iCs/>
      <w:color w:val="272727" w:themeColor="text1" w:themeTint="D8"/>
      <w:sz w:val="21"/>
      <w:szCs w:val="21"/>
    </w:rPr>
  </w:style>
  <w:style w:type="paragraph" w:styleId="TDC2">
    <w:name w:val="toc 2"/>
    <w:basedOn w:val="Normal"/>
    <w:next w:val="Normal"/>
    <w:autoRedefine/>
    <w:uiPriority w:val="39"/>
    <w:unhideWhenUsed/>
    <w:rsid w:val="00B95C74"/>
    <w:pPr>
      <w:spacing w:after="100"/>
      <w:ind w:left="220"/>
    </w:pPr>
  </w:style>
  <w:style w:type="paragraph" w:customStyle="1" w:styleId="Normal1">
    <w:name w:val="Normal1"/>
    <w:rsid w:val="005C6B6A"/>
    <w:pPr>
      <w:pBdr>
        <w:top w:val="nil"/>
        <w:left w:val="nil"/>
        <w:bottom w:val="nil"/>
        <w:right w:val="nil"/>
        <w:between w:val="nil"/>
      </w:pBdr>
    </w:pPr>
    <w:rPr>
      <w:rFonts w:ascii="Calibri" w:eastAsia="Calibri" w:hAnsi="Calibri" w:cs="Calibri"/>
      <w:color w:val="000000"/>
      <w:lang w:val="es-ES_tradnl" w:eastAsia="es-ES"/>
    </w:rPr>
  </w:style>
  <w:style w:type="paragraph" w:styleId="TDC3">
    <w:name w:val="toc 3"/>
    <w:basedOn w:val="Normal"/>
    <w:next w:val="Normal"/>
    <w:autoRedefine/>
    <w:uiPriority w:val="39"/>
    <w:unhideWhenUsed/>
    <w:rsid w:val="005C6B6A"/>
    <w:pPr>
      <w:spacing w:after="100"/>
      <w:ind w:left="440"/>
    </w:pPr>
  </w:style>
  <w:style w:type="character" w:styleId="Hipervnculovisitado">
    <w:name w:val="FollowedHyperlink"/>
    <w:basedOn w:val="Fuentedeprrafopredeter"/>
    <w:uiPriority w:val="99"/>
    <w:semiHidden/>
    <w:unhideWhenUsed/>
    <w:rsid w:val="005C2C5E"/>
    <w:rPr>
      <w:color w:val="954F72" w:themeColor="followedHyperlink"/>
      <w:u w:val="single"/>
    </w:rPr>
  </w:style>
  <w:style w:type="table" w:customStyle="1" w:styleId="PlainTable2">
    <w:name w:val="Plain Table 2"/>
    <w:basedOn w:val="Tablanormal"/>
    <w:uiPriority w:val="42"/>
    <w:rsid w:val="008E765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pgrafe">
    <w:name w:val="caption"/>
    <w:basedOn w:val="Normal"/>
    <w:next w:val="Normal"/>
    <w:uiPriority w:val="35"/>
    <w:unhideWhenUsed/>
    <w:qFormat/>
    <w:rsid w:val="008E7656"/>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C96442"/>
    <w:pPr>
      <w:spacing w:after="0"/>
    </w:pPr>
    <w:rPr>
      <w:rFonts w:ascii="Times New Roman" w:hAnsi="Times New Roman"/>
      <w:b/>
      <w:sz w:val="24"/>
    </w:rPr>
  </w:style>
  <w:style w:type="table" w:customStyle="1" w:styleId="GridTable6ColorfulAccent3">
    <w:name w:val="Grid Table 6 Colorful Accent 3"/>
    <w:basedOn w:val="Tablanormal"/>
    <w:uiPriority w:val="51"/>
    <w:rsid w:val="00DD054F"/>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
    <w:name w:val="Grid Table 1 Light"/>
    <w:basedOn w:val="Tablanormal"/>
    <w:uiPriority w:val="46"/>
    <w:rsid w:val="00DD054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5DarkAccent3">
    <w:name w:val="Grid Table 5 Dark Accent 3"/>
    <w:basedOn w:val="Tablanormal"/>
    <w:uiPriority w:val="50"/>
    <w:rsid w:val="00DD05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inespaciado">
    <w:name w:val="No Spacing"/>
    <w:uiPriority w:val="1"/>
    <w:qFormat/>
    <w:rsid w:val="00DE2E14"/>
    <w:pPr>
      <w:spacing w:after="0" w:line="240" w:lineRule="auto"/>
    </w:pPr>
  </w:style>
  <w:style w:type="table" w:customStyle="1" w:styleId="PlainTable3">
    <w:name w:val="Plain Table 3"/>
    <w:basedOn w:val="Tablanormal"/>
    <w:uiPriority w:val="43"/>
    <w:rsid w:val="0058075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anormal"/>
    <w:uiPriority w:val="44"/>
    <w:rsid w:val="0058075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anormal"/>
    <w:uiPriority w:val="45"/>
    <w:rsid w:val="00A24C3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2">
    <w:name w:val="Pa2"/>
    <w:basedOn w:val="Normal"/>
    <w:next w:val="Normal"/>
    <w:uiPriority w:val="99"/>
    <w:rsid w:val="00333DDB"/>
    <w:pPr>
      <w:autoSpaceDE w:val="0"/>
      <w:autoSpaceDN w:val="0"/>
      <w:adjustRightInd w:val="0"/>
      <w:spacing w:after="0" w:line="241" w:lineRule="atLeast"/>
    </w:pPr>
    <w:rPr>
      <w:rFonts w:ascii="HelveticaNeueLT Std" w:hAnsi="HelveticaNeueLT Std"/>
      <w:sz w:val="24"/>
      <w:szCs w:val="24"/>
    </w:rPr>
  </w:style>
  <w:style w:type="character" w:customStyle="1" w:styleId="A5">
    <w:name w:val="A5"/>
    <w:uiPriority w:val="99"/>
    <w:rsid w:val="00333DDB"/>
    <w:rPr>
      <w:rFonts w:cs="HelveticaNeueLT Std"/>
      <w:color w:val="000000"/>
      <w:sz w:val="19"/>
      <w:szCs w:val="19"/>
    </w:rPr>
  </w:style>
  <w:style w:type="paragraph" w:customStyle="1" w:styleId="Pa4">
    <w:name w:val="Pa4"/>
    <w:basedOn w:val="Normal"/>
    <w:next w:val="Normal"/>
    <w:uiPriority w:val="99"/>
    <w:rsid w:val="00333DDB"/>
    <w:pPr>
      <w:autoSpaceDE w:val="0"/>
      <w:autoSpaceDN w:val="0"/>
      <w:adjustRightInd w:val="0"/>
      <w:spacing w:after="0" w:line="241" w:lineRule="atLeast"/>
    </w:pPr>
    <w:rPr>
      <w:rFonts w:ascii="HelveticaNeueLT Std" w:hAnsi="HelveticaNeueLT Std"/>
      <w:sz w:val="24"/>
      <w:szCs w:val="24"/>
    </w:rPr>
  </w:style>
  <w:style w:type="character" w:customStyle="1" w:styleId="A7">
    <w:name w:val="A7"/>
    <w:uiPriority w:val="99"/>
    <w:rsid w:val="00333DDB"/>
    <w:rPr>
      <w:rFonts w:cs="HelveticaNeueLT Std"/>
      <w:b/>
      <w:bCs/>
      <w:color w:val="000000"/>
      <w:sz w:val="20"/>
      <w:szCs w:val="20"/>
    </w:rPr>
  </w:style>
  <w:style w:type="character" w:customStyle="1" w:styleId="A6">
    <w:name w:val="A6"/>
    <w:uiPriority w:val="99"/>
    <w:rsid w:val="00333DDB"/>
    <w:rPr>
      <w:rFonts w:ascii="HelveticaNeueLT Std Med" w:hAnsi="HelveticaNeueLT Std Med" w:cs="HelveticaNeueLT Std Med"/>
      <w:i/>
      <w:iCs/>
      <w:color w:val="000000"/>
      <w:sz w:val="18"/>
      <w:szCs w:val="18"/>
    </w:rPr>
  </w:style>
  <w:style w:type="character" w:customStyle="1" w:styleId="A9">
    <w:name w:val="A9"/>
    <w:uiPriority w:val="99"/>
    <w:rsid w:val="00333DDB"/>
    <w:rPr>
      <w:rFonts w:ascii="HelveticaNeueLT Std Lt" w:hAnsi="HelveticaNeueLT Std Lt" w:cs="HelveticaNeueLT Std Lt"/>
      <w:i/>
      <w:iCs/>
      <w:color w:val="000000"/>
      <w:sz w:val="12"/>
      <w:szCs w:val="12"/>
    </w:rPr>
  </w:style>
  <w:style w:type="character" w:customStyle="1" w:styleId="A4">
    <w:name w:val="A4"/>
    <w:uiPriority w:val="99"/>
    <w:rsid w:val="00333DDB"/>
    <w:rPr>
      <w:rFonts w:ascii="HelveticaNeueLT Std Lt" w:hAnsi="HelveticaNeueLT Std Lt" w:cs="HelveticaNeueLT Std Lt"/>
      <w:i/>
      <w:iCs/>
      <w:color w:val="000000"/>
      <w:sz w:val="14"/>
      <w:szCs w:val="14"/>
    </w:rPr>
  </w:style>
  <w:style w:type="table" w:customStyle="1" w:styleId="Tablanormal21">
    <w:name w:val="Tabla normal 21"/>
    <w:basedOn w:val="Tablanormal"/>
    <w:uiPriority w:val="42"/>
    <w:rsid w:val="000B6D4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E438A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1">
    <w:name w:val="Tabla de cuadrícula 1 clara1"/>
    <w:basedOn w:val="Tablanormal"/>
    <w:uiPriority w:val="46"/>
    <w:rsid w:val="00E438A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5oscura-nfasis31">
    <w:name w:val="Tabla de cuadrícula 5 oscura - Énfasis 31"/>
    <w:basedOn w:val="Tablanormal"/>
    <w:uiPriority w:val="50"/>
    <w:rsid w:val="00C03C2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2Accent3">
    <w:name w:val="Grid Table 2 Accent 3"/>
    <w:basedOn w:val="Tablanormal"/>
    <w:uiPriority w:val="47"/>
    <w:rsid w:val="00881F73"/>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conformatoprevio">
    <w:name w:val="HTML Preformatted"/>
    <w:basedOn w:val="Normal"/>
    <w:link w:val="HTMLconformatoprevioCar"/>
    <w:uiPriority w:val="99"/>
    <w:semiHidden/>
    <w:unhideWhenUsed/>
    <w:rsid w:val="00CC1CE4"/>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CC1CE4"/>
    <w:rPr>
      <w:rFonts w:ascii="Consolas" w:hAnsi="Consolas" w:cs="Consolas"/>
      <w:sz w:val="20"/>
      <w:szCs w:val="20"/>
    </w:rPr>
  </w:style>
  <w:style w:type="character" w:customStyle="1" w:styleId="Mencinsinresolver1">
    <w:name w:val="Mención sin resolver1"/>
    <w:basedOn w:val="Fuentedeprrafopredeter"/>
    <w:uiPriority w:val="99"/>
    <w:semiHidden/>
    <w:unhideWhenUsed/>
    <w:rsid w:val="00964010"/>
    <w:rPr>
      <w:color w:val="605E5C"/>
      <w:shd w:val="clear" w:color="auto" w:fill="E1DFDD"/>
    </w:rPr>
  </w:style>
  <w:style w:type="table" w:customStyle="1" w:styleId="Tablaconcuadrcula4-nfasis31">
    <w:name w:val="Tabla con cuadrícula 4 - Énfasis 31"/>
    <w:basedOn w:val="Tablanormal"/>
    <w:uiPriority w:val="49"/>
    <w:rsid w:val="00205E54"/>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21">
    <w:name w:val="Tabla de cuadrícula 21"/>
    <w:basedOn w:val="Tablanormal"/>
    <w:uiPriority w:val="47"/>
    <w:rsid w:val="00205E54"/>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6concolores-nfasis31">
    <w:name w:val="Tabla con cuadrícula 6 con colores - Énfasis 31"/>
    <w:basedOn w:val="Tablanormal"/>
    <w:uiPriority w:val="51"/>
    <w:rsid w:val="00205E54"/>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clara1">
    <w:name w:val="Tabla con cuadrícula 1 clara1"/>
    <w:basedOn w:val="Tablanormal"/>
    <w:uiPriority w:val="46"/>
    <w:rsid w:val="00205E5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5oscura-nfasis31">
    <w:name w:val="Tabla con cuadrícula 5 oscura - Énfasis 31"/>
    <w:basedOn w:val="Tablanormal"/>
    <w:uiPriority w:val="50"/>
    <w:rsid w:val="00205E5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normal31">
    <w:name w:val="Tabla normal 31"/>
    <w:basedOn w:val="Tablanormal"/>
    <w:uiPriority w:val="43"/>
    <w:rsid w:val="00205E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205E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uiPriority w:val="45"/>
    <w:rsid w:val="00205E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2-nfasis31">
    <w:name w:val="Tabla con cuadrícula 2 - Énfasis 31"/>
    <w:basedOn w:val="Tablanormal"/>
    <w:uiPriority w:val="47"/>
    <w:rsid w:val="00205E54"/>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suntodelcomentario">
    <w:name w:val="annotation subject"/>
    <w:basedOn w:val="Textocomentario"/>
    <w:next w:val="Textocomentario"/>
    <w:link w:val="AsuntodelcomentarioCar"/>
    <w:uiPriority w:val="99"/>
    <w:semiHidden/>
    <w:unhideWhenUsed/>
    <w:rsid w:val="00205E54"/>
    <w:rPr>
      <w:b/>
      <w:bCs/>
    </w:rPr>
  </w:style>
  <w:style w:type="character" w:customStyle="1" w:styleId="AsuntodelcomentarioCar">
    <w:name w:val="Asunto del comentario Car"/>
    <w:basedOn w:val="TextocomentarioCar"/>
    <w:link w:val="Asuntodelcomentario"/>
    <w:uiPriority w:val="99"/>
    <w:semiHidden/>
    <w:rsid w:val="00205E54"/>
    <w:rPr>
      <w:b/>
      <w:bCs/>
      <w:sz w:val="20"/>
      <w:szCs w:val="20"/>
    </w:rPr>
  </w:style>
  <w:style w:type="paragraph" w:customStyle="1" w:styleId="Prrafodelista1">
    <w:name w:val="Párrafo de lista1"/>
    <w:basedOn w:val="Normal"/>
    <w:rsid w:val="00A43F98"/>
    <w:pPr>
      <w:suppressAutoHyphens/>
      <w:spacing w:line="256" w:lineRule="auto"/>
      <w:ind w:left="720"/>
    </w:pPr>
    <w:rPr>
      <w:rFonts w:ascii="Calibri" w:eastAsia="Arial Unicode MS" w:hAnsi="Calibri" w:cs="Calibri"/>
      <w:lang w:eastAsia="ar-SA"/>
    </w:rPr>
  </w:style>
  <w:style w:type="character" w:customStyle="1" w:styleId="Mencinsinresolver2">
    <w:name w:val="Mención sin resolver2"/>
    <w:basedOn w:val="Fuentedeprrafopredeter"/>
    <w:uiPriority w:val="99"/>
    <w:semiHidden/>
    <w:unhideWhenUsed/>
    <w:rsid w:val="00BA5B4C"/>
    <w:rPr>
      <w:color w:val="605E5C"/>
      <w:shd w:val="clear" w:color="auto" w:fill="E1DFDD"/>
    </w:rPr>
  </w:style>
  <w:style w:type="character" w:customStyle="1" w:styleId="Mencinsinresolver3">
    <w:name w:val="Mención sin resolver3"/>
    <w:basedOn w:val="Fuentedeprrafopredeter"/>
    <w:uiPriority w:val="99"/>
    <w:semiHidden/>
    <w:unhideWhenUsed/>
    <w:rsid w:val="00B73EC2"/>
    <w:rPr>
      <w:color w:val="605E5C"/>
      <w:shd w:val="clear" w:color="auto" w:fill="E1DFDD"/>
    </w:rPr>
  </w:style>
  <w:style w:type="paragraph" w:styleId="Revisin">
    <w:name w:val="Revision"/>
    <w:hidden/>
    <w:uiPriority w:val="99"/>
    <w:semiHidden/>
    <w:rsid w:val="004252A3"/>
    <w:pPr>
      <w:spacing w:after="0" w:line="240" w:lineRule="auto"/>
    </w:pPr>
  </w:style>
  <w:style w:type="character" w:customStyle="1" w:styleId="Mencinsinresolver4">
    <w:name w:val="Mención sin resolver4"/>
    <w:basedOn w:val="Fuentedeprrafopredeter"/>
    <w:uiPriority w:val="99"/>
    <w:semiHidden/>
    <w:unhideWhenUsed/>
    <w:rsid w:val="00D718D3"/>
    <w:rPr>
      <w:color w:val="605E5C"/>
      <w:shd w:val="clear" w:color="auto" w:fill="E1DFDD"/>
    </w:rPr>
  </w:style>
  <w:style w:type="character" w:customStyle="1" w:styleId="Mencinsinresolver5">
    <w:name w:val="Mención sin resolver5"/>
    <w:basedOn w:val="Fuentedeprrafopredeter"/>
    <w:uiPriority w:val="99"/>
    <w:semiHidden/>
    <w:unhideWhenUsed/>
    <w:rsid w:val="007F0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9617">
      <w:bodyDiv w:val="1"/>
      <w:marLeft w:val="0"/>
      <w:marRight w:val="0"/>
      <w:marTop w:val="0"/>
      <w:marBottom w:val="0"/>
      <w:divBdr>
        <w:top w:val="none" w:sz="0" w:space="0" w:color="auto"/>
        <w:left w:val="none" w:sz="0" w:space="0" w:color="auto"/>
        <w:bottom w:val="none" w:sz="0" w:space="0" w:color="auto"/>
        <w:right w:val="none" w:sz="0" w:space="0" w:color="auto"/>
      </w:divBdr>
    </w:div>
    <w:div w:id="28184471">
      <w:bodyDiv w:val="1"/>
      <w:marLeft w:val="0"/>
      <w:marRight w:val="0"/>
      <w:marTop w:val="0"/>
      <w:marBottom w:val="0"/>
      <w:divBdr>
        <w:top w:val="none" w:sz="0" w:space="0" w:color="auto"/>
        <w:left w:val="none" w:sz="0" w:space="0" w:color="auto"/>
        <w:bottom w:val="none" w:sz="0" w:space="0" w:color="auto"/>
        <w:right w:val="none" w:sz="0" w:space="0" w:color="auto"/>
      </w:divBdr>
    </w:div>
    <w:div w:id="36053374">
      <w:bodyDiv w:val="1"/>
      <w:marLeft w:val="0"/>
      <w:marRight w:val="0"/>
      <w:marTop w:val="0"/>
      <w:marBottom w:val="0"/>
      <w:divBdr>
        <w:top w:val="none" w:sz="0" w:space="0" w:color="auto"/>
        <w:left w:val="none" w:sz="0" w:space="0" w:color="auto"/>
        <w:bottom w:val="none" w:sz="0" w:space="0" w:color="auto"/>
        <w:right w:val="none" w:sz="0" w:space="0" w:color="auto"/>
      </w:divBdr>
    </w:div>
    <w:div w:id="58134918">
      <w:bodyDiv w:val="1"/>
      <w:marLeft w:val="0"/>
      <w:marRight w:val="0"/>
      <w:marTop w:val="0"/>
      <w:marBottom w:val="0"/>
      <w:divBdr>
        <w:top w:val="none" w:sz="0" w:space="0" w:color="auto"/>
        <w:left w:val="none" w:sz="0" w:space="0" w:color="auto"/>
        <w:bottom w:val="none" w:sz="0" w:space="0" w:color="auto"/>
        <w:right w:val="none" w:sz="0" w:space="0" w:color="auto"/>
      </w:divBdr>
    </w:div>
    <w:div w:id="91434220">
      <w:bodyDiv w:val="1"/>
      <w:marLeft w:val="0"/>
      <w:marRight w:val="0"/>
      <w:marTop w:val="0"/>
      <w:marBottom w:val="0"/>
      <w:divBdr>
        <w:top w:val="none" w:sz="0" w:space="0" w:color="auto"/>
        <w:left w:val="none" w:sz="0" w:space="0" w:color="auto"/>
        <w:bottom w:val="none" w:sz="0" w:space="0" w:color="auto"/>
        <w:right w:val="none" w:sz="0" w:space="0" w:color="auto"/>
      </w:divBdr>
      <w:divsChild>
        <w:div w:id="1044140737">
          <w:marLeft w:val="0"/>
          <w:marRight w:val="0"/>
          <w:marTop w:val="0"/>
          <w:marBottom w:val="0"/>
          <w:divBdr>
            <w:top w:val="none" w:sz="0" w:space="0" w:color="auto"/>
            <w:left w:val="none" w:sz="0" w:space="0" w:color="auto"/>
            <w:bottom w:val="none" w:sz="0" w:space="0" w:color="auto"/>
            <w:right w:val="none" w:sz="0" w:space="0" w:color="auto"/>
          </w:divBdr>
        </w:div>
        <w:div w:id="1675306647">
          <w:marLeft w:val="0"/>
          <w:marRight w:val="0"/>
          <w:marTop w:val="0"/>
          <w:marBottom w:val="0"/>
          <w:divBdr>
            <w:top w:val="none" w:sz="0" w:space="0" w:color="auto"/>
            <w:left w:val="none" w:sz="0" w:space="0" w:color="auto"/>
            <w:bottom w:val="none" w:sz="0" w:space="0" w:color="auto"/>
            <w:right w:val="none" w:sz="0" w:space="0" w:color="auto"/>
          </w:divBdr>
        </w:div>
        <w:div w:id="1886798206">
          <w:marLeft w:val="0"/>
          <w:marRight w:val="0"/>
          <w:marTop w:val="0"/>
          <w:marBottom w:val="0"/>
          <w:divBdr>
            <w:top w:val="none" w:sz="0" w:space="0" w:color="auto"/>
            <w:left w:val="none" w:sz="0" w:space="0" w:color="auto"/>
            <w:bottom w:val="none" w:sz="0" w:space="0" w:color="auto"/>
            <w:right w:val="none" w:sz="0" w:space="0" w:color="auto"/>
          </w:divBdr>
        </w:div>
        <w:div w:id="369651044">
          <w:marLeft w:val="0"/>
          <w:marRight w:val="0"/>
          <w:marTop w:val="0"/>
          <w:marBottom w:val="0"/>
          <w:divBdr>
            <w:top w:val="none" w:sz="0" w:space="0" w:color="auto"/>
            <w:left w:val="none" w:sz="0" w:space="0" w:color="auto"/>
            <w:bottom w:val="none" w:sz="0" w:space="0" w:color="auto"/>
            <w:right w:val="none" w:sz="0" w:space="0" w:color="auto"/>
          </w:divBdr>
        </w:div>
        <w:div w:id="843865276">
          <w:marLeft w:val="0"/>
          <w:marRight w:val="0"/>
          <w:marTop w:val="0"/>
          <w:marBottom w:val="0"/>
          <w:divBdr>
            <w:top w:val="none" w:sz="0" w:space="0" w:color="auto"/>
            <w:left w:val="none" w:sz="0" w:space="0" w:color="auto"/>
            <w:bottom w:val="none" w:sz="0" w:space="0" w:color="auto"/>
            <w:right w:val="none" w:sz="0" w:space="0" w:color="auto"/>
          </w:divBdr>
        </w:div>
        <w:div w:id="1219627261">
          <w:marLeft w:val="0"/>
          <w:marRight w:val="0"/>
          <w:marTop w:val="0"/>
          <w:marBottom w:val="0"/>
          <w:divBdr>
            <w:top w:val="none" w:sz="0" w:space="0" w:color="auto"/>
            <w:left w:val="none" w:sz="0" w:space="0" w:color="auto"/>
            <w:bottom w:val="none" w:sz="0" w:space="0" w:color="auto"/>
            <w:right w:val="none" w:sz="0" w:space="0" w:color="auto"/>
          </w:divBdr>
        </w:div>
        <w:div w:id="1690594465">
          <w:marLeft w:val="0"/>
          <w:marRight w:val="0"/>
          <w:marTop w:val="0"/>
          <w:marBottom w:val="0"/>
          <w:divBdr>
            <w:top w:val="none" w:sz="0" w:space="0" w:color="auto"/>
            <w:left w:val="none" w:sz="0" w:space="0" w:color="auto"/>
            <w:bottom w:val="none" w:sz="0" w:space="0" w:color="auto"/>
            <w:right w:val="none" w:sz="0" w:space="0" w:color="auto"/>
          </w:divBdr>
        </w:div>
        <w:div w:id="2011591740">
          <w:marLeft w:val="0"/>
          <w:marRight w:val="0"/>
          <w:marTop w:val="0"/>
          <w:marBottom w:val="0"/>
          <w:divBdr>
            <w:top w:val="none" w:sz="0" w:space="0" w:color="auto"/>
            <w:left w:val="none" w:sz="0" w:space="0" w:color="auto"/>
            <w:bottom w:val="none" w:sz="0" w:space="0" w:color="auto"/>
            <w:right w:val="none" w:sz="0" w:space="0" w:color="auto"/>
          </w:divBdr>
        </w:div>
        <w:div w:id="1315793732">
          <w:marLeft w:val="0"/>
          <w:marRight w:val="0"/>
          <w:marTop w:val="0"/>
          <w:marBottom w:val="0"/>
          <w:divBdr>
            <w:top w:val="none" w:sz="0" w:space="0" w:color="auto"/>
            <w:left w:val="none" w:sz="0" w:space="0" w:color="auto"/>
            <w:bottom w:val="none" w:sz="0" w:space="0" w:color="auto"/>
            <w:right w:val="none" w:sz="0" w:space="0" w:color="auto"/>
          </w:divBdr>
        </w:div>
        <w:div w:id="708798230">
          <w:marLeft w:val="0"/>
          <w:marRight w:val="0"/>
          <w:marTop w:val="0"/>
          <w:marBottom w:val="0"/>
          <w:divBdr>
            <w:top w:val="none" w:sz="0" w:space="0" w:color="auto"/>
            <w:left w:val="none" w:sz="0" w:space="0" w:color="auto"/>
            <w:bottom w:val="none" w:sz="0" w:space="0" w:color="auto"/>
            <w:right w:val="none" w:sz="0" w:space="0" w:color="auto"/>
          </w:divBdr>
        </w:div>
        <w:div w:id="1367674982">
          <w:marLeft w:val="0"/>
          <w:marRight w:val="0"/>
          <w:marTop w:val="0"/>
          <w:marBottom w:val="0"/>
          <w:divBdr>
            <w:top w:val="none" w:sz="0" w:space="0" w:color="auto"/>
            <w:left w:val="none" w:sz="0" w:space="0" w:color="auto"/>
            <w:bottom w:val="none" w:sz="0" w:space="0" w:color="auto"/>
            <w:right w:val="none" w:sz="0" w:space="0" w:color="auto"/>
          </w:divBdr>
        </w:div>
        <w:div w:id="455948730">
          <w:marLeft w:val="0"/>
          <w:marRight w:val="0"/>
          <w:marTop w:val="0"/>
          <w:marBottom w:val="0"/>
          <w:divBdr>
            <w:top w:val="none" w:sz="0" w:space="0" w:color="auto"/>
            <w:left w:val="none" w:sz="0" w:space="0" w:color="auto"/>
            <w:bottom w:val="none" w:sz="0" w:space="0" w:color="auto"/>
            <w:right w:val="none" w:sz="0" w:space="0" w:color="auto"/>
          </w:divBdr>
        </w:div>
        <w:div w:id="483856419">
          <w:marLeft w:val="0"/>
          <w:marRight w:val="0"/>
          <w:marTop w:val="0"/>
          <w:marBottom w:val="0"/>
          <w:divBdr>
            <w:top w:val="none" w:sz="0" w:space="0" w:color="auto"/>
            <w:left w:val="none" w:sz="0" w:space="0" w:color="auto"/>
            <w:bottom w:val="none" w:sz="0" w:space="0" w:color="auto"/>
            <w:right w:val="none" w:sz="0" w:space="0" w:color="auto"/>
          </w:divBdr>
        </w:div>
        <w:div w:id="417139973">
          <w:marLeft w:val="0"/>
          <w:marRight w:val="0"/>
          <w:marTop w:val="0"/>
          <w:marBottom w:val="0"/>
          <w:divBdr>
            <w:top w:val="none" w:sz="0" w:space="0" w:color="auto"/>
            <w:left w:val="none" w:sz="0" w:space="0" w:color="auto"/>
            <w:bottom w:val="none" w:sz="0" w:space="0" w:color="auto"/>
            <w:right w:val="none" w:sz="0" w:space="0" w:color="auto"/>
          </w:divBdr>
        </w:div>
      </w:divsChild>
    </w:div>
    <w:div w:id="129371062">
      <w:bodyDiv w:val="1"/>
      <w:marLeft w:val="0"/>
      <w:marRight w:val="0"/>
      <w:marTop w:val="0"/>
      <w:marBottom w:val="0"/>
      <w:divBdr>
        <w:top w:val="none" w:sz="0" w:space="0" w:color="auto"/>
        <w:left w:val="none" w:sz="0" w:space="0" w:color="auto"/>
        <w:bottom w:val="none" w:sz="0" w:space="0" w:color="auto"/>
        <w:right w:val="none" w:sz="0" w:space="0" w:color="auto"/>
      </w:divBdr>
    </w:div>
    <w:div w:id="166558698">
      <w:bodyDiv w:val="1"/>
      <w:marLeft w:val="0"/>
      <w:marRight w:val="0"/>
      <w:marTop w:val="0"/>
      <w:marBottom w:val="0"/>
      <w:divBdr>
        <w:top w:val="none" w:sz="0" w:space="0" w:color="auto"/>
        <w:left w:val="none" w:sz="0" w:space="0" w:color="auto"/>
        <w:bottom w:val="none" w:sz="0" w:space="0" w:color="auto"/>
        <w:right w:val="none" w:sz="0" w:space="0" w:color="auto"/>
      </w:divBdr>
      <w:divsChild>
        <w:div w:id="1634368334">
          <w:marLeft w:val="0"/>
          <w:marRight w:val="0"/>
          <w:marTop w:val="0"/>
          <w:marBottom w:val="0"/>
          <w:divBdr>
            <w:top w:val="none" w:sz="0" w:space="0" w:color="auto"/>
            <w:left w:val="none" w:sz="0" w:space="0" w:color="auto"/>
            <w:bottom w:val="none" w:sz="0" w:space="0" w:color="auto"/>
            <w:right w:val="none" w:sz="0" w:space="0" w:color="auto"/>
          </w:divBdr>
        </w:div>
        <w:div w:id="161624726">
          <w:marLeft w:val="0"/>
          <w:marRight w:val="0"/>
          <w:marTop w:val="0"/>
          <w:marBottom w:val="0"/>
          <w:divBdr>
            <w:top w:val="none" w:sz="0" w:space="0" w:color="auto"/>
            <w:left w:val="none" w:sz="0" w:space="0" w:color="auto"/>
            <w:bottom w:val="none" w:sz="0" w:space="0" w:color="auto"/>
            <w:right w:val="none" w:sz="0" w:space="0" w:color="auto"/>
          </w:divBdr>
        </w:div>
        <w:div w:id="1003315797">
          <w:marLeft w:val="0"/>
          <w:marRight w:val="0"/>
          <w:marTop w:val="0"/>
          <w:marBottom w:val="0"/>
          <w:divBdr>
            <w:top w:val="none" w:sz="0" w:space="0" w:color="auto"/>
            <w:left w:val="none" w:sz="0" w:space="0" w:color="auto"/>
            <w:bottom w:val="none" w:sz="0" w:space="0" w:color="auto"/>
            <w:right w:val="none" w:sz="0" w:space="0" w:color="auto"/>
          </w:divBdr>
        </w:div>
        <w:div w:id="1789277046">
          <w:marLeft w:val="0"/>
          <w:marRight w:val="0"/>
          <w:marTop w:val="0"/>
          <w:marBottom w:val="0"/>
          <w:divBdr>
            <w:top w:val="none" w:sz="0" w:space="0" w:color="auto"/>
            <w:left w:val="none" w:sz="0" w:space="0" w:color="auto"/>
            <w:bottom w:val="none" w:sz="0" w:space="0" w:color="auto"/>
            <w:right w:val="none" w:sz="0" w:space="0" w:color="auto"/>
          </w:divBdr>
        </w:div>
        <w:div w:id="1556312698">
          <w:marLeft w:val="0"/>
          <w:marRight w:val="0"/>
          <w:marTop w:val="0"/>
          <w:marBottom w:val="0"/>
          <w:divBdr>
            <w:top w:val="none" w:sz="0" w:space="0" w:color="auto"/>
            <w:left w:val="none" w:sz="0" w:space="0" w:color="auto"/>
            <w:bottom w:val="none" w:sz="0" w:space="0" w:color="auto"/>
            <w:right w:val="none" w:sz="0" w:space="0" w:color="auto"/>
          </w:divBdr>
        </w:div>
        <w:div w:id="1776902633">
          <w:marLeft w:val="0"/>
          <w:marRight w:val="0"/>
          <w:marTop w:val="0"/>
          <w:marBottom w:val="0"/>
          <w:divBdr>
            <w:top w:val="none" w:sz="0" w:space="0" w:color="auto"/>
            <w:left w:val="none" w:sz="0" w:space="0" w:color="auto"/>
            <w:bottom w:val="none" w:sz="0" w:space="0" w:color="auto"/>
            <w:right w:val="none" w:sz="0" w:space="0" w:color="auto"/>
          </w:divBdr>
        </w:div>
        <w:div w:id="1364675477">
          <w:marLeft w:val="0"/>
          <w:marRight w:val="0"/>
          <w:marTop w:val="0"/>
          <w:marBottom w:val="0"/>
          <w:divBdr>
            <w:top w:val="none" w:sz="0" w:space="0" w:color="auto"/>
            <w:left w:val="none" w:sz="0" w:space="0" w:color="auto"/>
            <w:bottom w:val="none" w:sz="0" w:space="0" w:color="auto"/>
            <w:right w:val="none" w:sz="0" w:space="0" w:color="auto"/>
          </w:divBdr>
        </w:div>
        <w:div w:id="1016233721">
          <w:marLeft w:val="0"/>
          <w:marRight w:val="0"/>
          <w:marTop w:val="0"/>
          <w:marBottom w:val="0"/>
          <w:divBdr>
            <w:top w:val="none" w:sz="0" w:space="0" w:color="auto"/>
            <w:left w:val="none" w:sz="0" w:space="0" w:color="auto"/>
            <w:bottom w:val="none" w:sz="0" w:space="0" w:color="auto"/>
            <w:right w:val="none" w:sz="0" w:space="0" w:color="auto"/>
          </w:divBdr>
        </w:div>
        <w:div w:id="1121412129">
          <w:marLeft w:val="0"/>
          <w:marRight w:val="0"/>
          <w:marTop w:val="0"/>
          <w:marBottom w:val="0"/>
          <w:divBdr>
            <w:top w:val="none" w:sz="0" w:space="0" w:color="auto"/>
            <w:left w:val="none" w:sz="0" w:space="0" w:color="auto"/>
            <w:bottom w:val="none" w:sz="0" w:space="0" w:color="auto"/>
            <w:right w:val="none" w:sz="0" w:space="0" w:color="auto"/>
          </w:divBdr>
        </w:div>
        <w:div w:id="1604611814">
          <w:marLeft w:val="0"/>
          <w:marRight w:val="0"/>
          <w:marTop w:val="0"/>
          <w:marBottom w:val="0"/>
          <w:divBdr>
            <w:top w:val="none" w:sz="0" w:space="0" w:color="auto"/>
            <w:left w:val="none" w:sz="0" w:space="0" w:color="auto"/>
            <w:bottom w:val="none" w:sz="0" w:space="0" w:color="auto"/>
            <w:right w:val="none" w:sz="0" w:space="0" w:color="auto"/>
          </w:divBdr>
        </w:div>
        <w:div w:id="72051651">
          <w:marLeft w:val="0"/>
          <w:marRight w:val="0"/>
          <w:marTop w:val="0"/>
          <w:marBottom w:val="0"/>
          <w:divBdr>
            <w:top w:val="none" w:sz="0" w:space="0" w:color="auto"/>
            <w:left w:val="none" w:sz="0" w:space="0" w:color="auto"/>
            <w:bottom w:val="none" w:sz="0" w:space="0" w:color="auto"/>
            <w:right w:val="none" w:sz="0" w:space="0" w:color="auto"/>
          </w:divBdr>
        </w:div>
        <w:div w:id="1221282559">
          <w:marLeft w:val="0"/>
          <w:marRight w:val="0"/>
          <w:marTop w:val="0"/>
          <w:marBottom w:val="0"/>
          <w:divBdr>
            <w:top w:val="none" w:sz="0" w:space="0" w:color="auto"/>
            <w:left w:val="none" w:sz="0" w:space="0" w:color="auto"/>
            <w:bottom w:val="none" w:sz="0" w:space="0" w:color="auto"/>
            <w:right w:val="none" w:sz="0" w:space="0" w:color="auto"/>
          </w:divBdr>
        </w:div>
        <w:div w:id="1069226859">
          <w:marLeft w:val="0"/>
          <w:marRight w:val="0"/>
          <w:marTop w:val="0"/>
          <w:marBottom w:val="0"/>
          <w:divBdr>
            <w:top w:val="none" w:sz="0" w:space="0" w:color="auto"/>
            <w:left w:val="none" w:sz="0" w:space="0" w:color="auto"/>
            <w:bottom w:val="none" w:sz="0" w:space="0" w:color="auto"/>
            <w:right w:val="none" w:sz="0" w:space="0" w:color="auto"/>
          </w:divBdr>
        </w:div>
        <w:div w:id="1567648122">
          <w:marLeft w:val="0"/>
          <w:marRight w:val="0"/>
          <w:marTop w:val="0"/>
          <w:marBottom w:val="0"/>
          <w:divBdr>
            <w:top w:val="none" w:sz="0" w:space="0" w:color="auto"/>
            <w:left w:val="none" w:sz="0" w:space="0" w:color="auto"/>
            <w:bottom w:val="none" w:sz="0" w:space="0" w:color="auto"/>
            <w:right w:val="none" w:sz="0" w:space="0" w:color="auto"/>
          </w:divBdr>
        </w:div>
        <w:div w:id="609822234">
          <w:marLeft w:val="0"/>
          <w:marRight w:val="0"/>
          <w:marTop w:val="0"/>
          <w:marBottom w:val="0"/>
          <w:divBdr>
            <w:top w:val="none" w:sz="0" w:space="0" w:color="auto"/>
            <w:left w:val="none" w:sz="0" w:space="0" w:color="auto"/>
            <w:bottom w:val="none" w:sz="0" w:space="0" w:color="auto"/>
            <w:right w:val="none" w:sz="0" w:space="0" w:color="auto"/>
          </w:divBdr>
        </w:div>
        <w:div w:id="1437481361">
          <w:marLeft w:val="0"/>
          <w:marRight w:val="0"/>
          <w:marTop w:val="0"/>
          <w:marBottom w:val="0"/>
          <w:divBdr>
            <w:top w:val="none" w:sz="0" w:space="0" w:color="auto"/>
            <w:left w:val="none" w:sz="0" w:space="0" w:color="auto"/>
            <w:bottom w:val="none" w:sz="0" w:space="0" w:color="auto"/>
            <w:right w:val="none" w:sz="0" w:space="0" w:color="auto"/>
          </w:divBdr>
        </w:div>
      </w:divsChild>
    </w:div>
    <w:div w:id="174614350">
      <w:bodyDiv w:val="1"/>
      <w:marLeft w:val="0"/>
      <w:marRight w:val="0"/>
      <w:marTop w:val="0"/>
      <w:marBottom w:val="0"/>
      <w:divBdr>
        <w:top w:val="none" w:sz="0" w:space="0" w:color="auto"/>
        <w:left w:val="none" w:sz="0" w:space="0" w:color="auto"/>
        <w:bottom w:val="none" w:sz="0" w:space="0" w:color="auto"/>
        <w:right w:val="none" w:sz="0" w:space="0" w:color="auto"/>
      </w:divBdr>
      <w:divsChild>
        <w:div w:id="608512523">
          <w:marLeft w:val="0"/>
          <w:marRight w:val="0"/>
          <w:marTop w:val="0"/>
          <w:marBottom w:val="0"/>
          <w:divBdr>
            <w:top w:val="none" w:sz="0" w:space="0" w:color="auto"/>
            <w:left w:val="none" w:sz="0" w:space="0" w:color="auto"/>
            <w:bottom w:val="none" w:sz="0" w:space="0" w:color="auto"/>
            <w:right w:val="none" w:sz="0" w:space="0" w:color="auto"/>
          </w:divBdr>
        </w:div>
        <w:div w:id="1827279717">
          <w:marLeft w:val="0"/>
          <w:marRight w:val="0"/>
          <w:marTop w:val="0"/>
          <w:marBottom w:val="0"/>
          <w:divBdr>
            <w:top w:val="none" w:sz="0" w:space="0" w:color="auto"/>
            <w:left w:val="none" w:sz="0" w:space="0" w:color="auto"/>
            <w:bottom w:val="none" w:sz="0" w:space="0" w:color="auto"/>
            <w:right w:val="none" w:sz="0" w:space="0" w:color="auto"/>
          </w:divBdr>
        </w:div>
        <w:div w:id="151533098">
          <w:marLeft w:val="0"/>
          <w:marRight w:val="0"/>
          <w:marTop w:val="0"/>
          <w:marBottom w:val="0"/>
          <w:divBdr>
            <w:top w:val="none" w:sz="0" w:space="0" w:color="auto"/>
            <w:left w:val="none" w:sz="0" w:space="0" w:color="auto"/>
            <w:bottom w:val="none" w:sz="0" w:space="0" w:color="auto"/>
            <w:right w:val="none" w:sz="0" w:space="0" w:color="auto"/>
          </w:divBdr>
        </w:div>
        <w:div w:id="65614872">
          <w:marLeft w:val="0"/>
          <w:marRight w:val="0"/>
          <w:marTop w:val="0"/>
          <w:marBottom w:val="0"/>
          <w:divBdr>
            <w:top w:val="none" w:sz="0" w:space="0" w:color="auto"/>
            <w:left w:val="none" w:sz="0" w:space="0" w:color="auto"/>
            <w:bottom w:val="none" w:sz="0" w:space="0" w:color="auto"/>
            <w:right w:val="none" w:sz="0" w:space="0" w:color="auto"/>
          </w:divBdr>
        </w:div>
        <w:div w:id="470636989">
          <w:marLeft w:val="0"/>
          <w:marRight w:val="0"/>
          <w:marTop w:val="0"/>
          <w:marBottom w:val="0"/>
          <w:divBdr>
            <w:top w:val="none" w:sz="0" w:space="0" w:color="auto"/>
            <w:left w:val="none" w:sz="0" w:space="0" w:color="auto"/>
            <w:bottom w:val="none" w:sz="0" w:space="0" w:color="auto"/>
            <w:right w:val="none" w:sz="0" w:space="0" w:color="auto"/>
          </w:divBdr>
        </w:div>
        <w:div w:id="947932365">
          <w:marLeft w:val="0"/>
          <w:marRight w:val="0"/>
          <w:marTop w:val="0"/>
          <w:marBottom w:val="0"/>
          <w:divBdr>
            <w:top w:val="none" w:sz="0" w:space="0" w:color="auto"/>
            <w:left w:val="none" w:sz="0" w:space="0" w:color="auto"/>
            <w:bottom w:val="none" w:sz="0" w:space="0" w:color="auto"/>
            <w:right w:val="none" w:sz="0" w:space="0" w:color="auto"/>
          </w:divBdr>
        </w:div>
        <w:div w:id="2140488669">
          <w:marLeft w:val="0"/>
          <w:marRight w:val="0"/>
          <w:marTop w:val="0"/>
          <w:marBottom w:val="0"/>
          <w:divBdr>
            <w:top w:val="none" w:sz="0" w:space="0" w:color="auto"/>
            <w:left w:val="none" w:sz="0" w:space="0" w:color="auto"/>
            <w:bottom w:val="none" w:sz="0" w:space="0" w:color="auto"/>
            <w:right w:val="none" w:sz="0" w:space="0" w:color="auto"/>
          </w:divBdr>
        </w:div>
        <w:div w:id="2138839190">
          <w:marLeft w:val="0"/>
          <w:marRight w:val="0"/>
          <w:marTop w:val="0"/>
          <w:marBottom w:val="0"/>
          <w:divBdr>
            <w:top w:val="none" w:sz="0" w:space="0" w:color="auto"/>
            <w:left w:val="none" w:sz="0" w:space="0" w:color="auto"/>
            <w:bottom w:val="none" w:sz="0" w:space="0" w:color="auto"/>
            <w:right w:val="none" w:sz="0" w:space="0" w:color="auto"/>
          </w:divBdr>
        </w:div>
        <w:div w:id="1256090873">
          <w:marLeft w:val="0"/>
          <w:marRight w:val="0"/>
          <w:marTop w:val="0"/>
          <w:marBottom w:val="0"/>
          <w:divBdr>
            <w:top w:val="none" w:sz="0" w:space="0" w:color="auto"/>
            <w:left w:val="none" w:sz="0" w:space="0" w:color="auto"/>
            <w:bottom w:val="none" w:sz="0" w:space="0" w:color="auto"/>
            <w:right w:val="none" w:sz="0" w:space="0" w:color="auto"/>
          </w:divBdr>
        </w:div>
        <w:div w:id="645280540">
          <w:marLeft w:val="0"/>
          <w:marRight w:val="0"/>
          <w:marTop w:val="0"/>
          <w:marBottom w:val="0"/>
          <w:divBdr>
            <w:top w:val="none" w:sz="0" w:space="0" w:color="auto"/>
            <w:left w:val="none" w:sz="0" w:space="0" w:color="auto"/>
            <w:bottom w:val="none" w:sz="0" w:space="0" w:color="auto"/>
            <w:right w:val="none" w:sz="0" w:space="0" w:color="auto"/>
          </w:divBdr>
        </w:div>
        <w:div w:id="1224172094">
          <w:marLeft w:val="0"/>
          <w:marRight w:val="0"/>
          <w:marTop w:val="0"/>
          <w:marBottom w:val="0"/>
          <w:divBdr>
            <w:top w:val="none" w:sz="0" w:space="0" w:color="auto"/>
            <w:left w:val="none" w:sz="0" w:space="0" w:color="auto"/>
            <w:bottom w:val="none" w:sz="0" w:space="0" w:color="auto"/>
            <w:right w:val="none" w:sz="0" w:space="0" w:color="auto"/>
          </w:divBdr>
        </w:div>
        <w:div w:id="360208749">
          <w:marLeft w:val="0"/>
          <w:marRight w:val="0"/>
          <w:marTop w:val="0"/>
          <w:marBottom w:val="0"/>
          <w:divBdr>
            <w:top w:val="none" w:sz="0" w:space="0" w:color="auto"/>
            <w:left w:val="none" w:sz="0" w:space="0" w:color="auto"/>
            <w:bottom w:val="none" w:sz="0" w:space="0" w:color="auto"/>
            <w:right w:val="none" w:sz="0" w:space="0" w:color="auto"/>
          </w:divBdr>
        </w:div>
        <w:div w:id="1499420039">
          <w:marLeft w:val="0"/>
          <w:marRight w:val="0"/>
          <w:marTop w:val="0"/>
          <w:marBottom w:val="0"/>
          <w:divBdr>
            <w:top w:val="none" w:sz="0" w:space="0" w:color="auto"/>
            <w:left w:val="none" w:sz="0" w:space="0" w:color="auto"/>
            <w:bottom w:val="none" w:sz="0" w:space="0" w:color="auto"/>
            <w:right w:val="none" w:sz="0" w:space="0" w:color="auto"/>
          </w:divBdr>
        </w:div>
        <w:div w:id="1306819396">
          <w:marLeft w:val="0"/>
          <w:marRight w:val="0"/>
          <w:marTop w:val="0"/>
          <w:marBottom w:val="0"/>
          <w:divBdr>
            <w:top w:val="none" w:sz="0" w:space="0" w:color="auto"/>
            <w:left w:val="none" w:sz="0" w:space="0" w:color="auto"/>
            <w:bottom w:val="none" w:sz="0" w:space="0" w:color="auto"/>
            <w:right w:val="none" w:sz="0" w:space="0" w:color="auto"/>
          </w:divBdr>
        </w:div>
        <w:div w:id="2131703636">
          <w:marLeft w:val="0"/>
          <w:marRight w:val="0"/>
          <w:marTop w:val="0"/>
          <w:marBottom w:val="0"/>
          <w:divBdr>
            <w:top w:val="none" w:sz="0" w:space="0" w:color="auto"/>
            <w:left w:val="none" w:sz="0" w:space="0" w:color="auto"/>
            <w:bottom w:val="none" w:sz="0" w:space="0" w:color="auto"/>
            <w:right w:val="none" w:sz="0" w:space="0" w:color="auto"/>
          </w:divBdr>
        </w:div>
        <w:div w:id="644244040">
          <w:marLeft w:val="0"/>
          <w:marRight w:val="0"/>
          <w:marTop w:val="0"/>
          <w:marBottom w:val="0"/>
          <w:divBdr>
            <w:top w:val="none" w:sz="0" w:space="0" w:color="auto"/>
            <w:left w:val="none" w:sz="0" w:space="0" w:color="auto"/>
            <w:bottom w:val="none" w:sz="0" w:space="0" w:color="auto"/>
            <w:right w:val="none" w:sz="0" w:space="0" w:color="auto"/>
          </w:divBdr>
        </w:div>
      </w:divsChild>
    </w:div>
    <w:div w:id="177694186">
      <w:bodyDiv w:val="1"/>
      <w:marLeft w:val="0"/>
      <w:marRight w:val="0"/>
      <w:marTop w:val="0"/>
      <w:marBottom w:val="0"/>
      <w:divBdr>
        <w:top w:val="none" w:sz="0" w:space="0" w:color="auto"/>
        <w:left w:val="none" w:sz="0" w:space="0" w:color="auto"/>
        <w:bottom w:val="none" w:sz="0" w:space="0" w:color="auto"/>
        <w:right w:val="none" w:sz="0" w:space="0" w:color="auto"/>
      </w:divBdr>
    </w:div>
    <w:div w:id="179516178">
      <w:bodyDiv w:val="1"/>
      <w:marLeft w:val="0"/>
      <w:marRight w:val="0"/>
      <w:marTop w:val="0"/>
      <w:marBottom w:val="0"/>
      <w:divBdr>
        <w:top w:val="none" w:sz="0" w:space="0" w:color="auto"/>
        <w:left w:val="none" w:sz="0" w:space="0" w:color="auto"/>
        <w:bottom w:val="none" w:sz="0" w:space="0" w:color="auto"/>
        <w:right w:val="none" w:sz="0" w:space="0" w:color="auto"/>
      </w:divBdr>
    </w:div>
    <w:div w:id="237789977">
      <w:bodyDiv w:val="1"/>
      <w:marLeft w:val="0"/>
      <w:marRight w:val="0"/>
      <w:marTop w:val="0"/>
      <w:marBottom w:val="0"/>
      <w:divBdr>
        <w:top w:val="none" w:sz="0" w:space="0" w:color="auto"/>
        <w:left w:val="none" w:sz="0" w:space="0" w:color="auto"/>
        <w:bottom w:val="none" w:sz="0" w:space="0" w:color="auto"/>
        <w:right w:val="none" w:sz="0" w:space="0" w:color="auto"/>
      </w:divBdr>
    </w:div>
    <w:div w:id="245505344">
      <w:bodyDiv w:val="1"/>
      <w:marLeft w:val="0"/>
      <w:marRight w:val="0"/>
      <w:marTop w:val="0"/>
      <w:marBottom w:val="0"/>
      <w:divBdr>
        <w:top w:val="none" w:sz="0" w:space="0" w:color="auto"/>
        <w:left w:val="none" w:sz="0" w:space="0" w:color="auto"/>
        <w:bottom w:val="none" w:sz="0" w:space="0" w:color="auto"/>
        <w:right w:val="none" w:sz="0" w:space="0" w:color="auto"/>
      </w:divBdr>
    </w:div>
    <w:div w:id="286282534">
      <w:bodyDiv w:val="1"/>
      <w:marLeft w:val="0"/>
      <w:marRight w:val="0"/>
      <w:marTop w:val="0"/>
      <w:marBottom w:val="0"/>
      <w:divBdr>
        <w:top w:val="none" w:sz="0" w:space="0" w:color="auto"/>
        <w:left w:val="none" w:sz="0" w:space="0" w:color="auto"/>
        <w:bottom w:val="none" w:sz="0" w:space="0" w:color="auto"/>
        <w:right w:val="none" w:sz="0" w:space="0" w:color="auto"/>
      </w:divBdr>
    </w:div>
    <w:div w:id="306321966">
      <w:bodyDiv w:val="1"/>
      <w:marLeft w:val="0"/>
      <w:marRight w:val="0"/>
      <w:marTop w:val="0"/>
      <w:marBottom w:val="0"/>
      <w:divBdr>
        <w:top w:val="none" w:sz="0" w:space="0" w:color="auto"/>
        <w:left w:val="none" w:sz="0" w:space="0" w:color="auto"/>
        <w:bottom w:val="none" w:sz="0" w:space="0" w:color="auto"/>
        <w:right w:val="none" w:sz="0" w:space="0" w:color="auto"/>
      </w:divBdr>
    </w:div>
    <w:div w:id="345985451">
      <w:bodyDiv w:val="1"/>
      <w:marLeft w:val="0"/>
      <w:marRight w:val="0"/>
      <w:marTop w:val="0"/>
      <w:marBottom w:val="0"/>
      <w:divBdr>
        <w:top w:val="none" w:sz="0" w:space="0" w:color="auto"/>
        <w:left w:val="none" w:sz="0" w:space="0" w:color="auto"/>
        <w:bottom w:val="none" w:sz="0" w:space="0" w:color="auto"/>
        <w:right w:val="none" w:sz="0" w:space="0" w:color="auto"/>
      </w:divBdr>
    </w:div>
    <w:div w:id="353532735">
      <w:bodyDiv w:val="1"/>
      <w:marLeft w:val="0"/>
      <w:marRight w:val="0"/>
      <w:marTop w:val="0"/>
      <w:marBottom w:val="0"/>
      <w:divBdr>
        <w:top w:val="none" w:sz="0" w:space="0" w:color="auto"/>
        <w:left w:val="none" w:sz="0" w:space="0" w:color="auto"/>
        <w:bottom w:val="none" w:sz="0" w:space="0" w:color="auto"/>
        <w:right w:val="none" w:sz="0" w:space="0" w:color="auto"/>
      </w:divBdr>
    </w:div>
    <w:div w:id="354044555">
      <w:bodyDiv w:val="1"/>
      <w:marLeft w:val="0"/>
      <w:marRight w:val="0"/>
      <w:marTop w:val="0"/>
      <w:marBottom w:val="0"/>
      <w:divBdr>
        <w:top w:val="none" w:sz="0" w:space="0" w:color="auto"/>
        <w:left w:val="none" w:sz="0" w:space="0" w:color="auto"/>
        <w:bottom w:val="none" w:sz="0" w:space="0" w:color="auto"/>
        <w:right w:val="none" w:sz="0" w:space="0" w:color="auto"/>
      </w:divBdr>
      <w:divsChild>
        <w:div w:id="44531680">
          <w:marLeft w:val="0"/>
          <w:marRight w:val="0"/>
          <w:marTop w:val="0"/>
          <w:marBottom w:val="0"/>
          <w:divBdr>
            <w:top w:val="none" w:sz="0" w:space="0" w:color="auto"/>
            <w:left w:val="none" w:sz="0" w:space="0" w:color="auto"/>
            <w:bottom w:val="none" w:sz="0" w:space="0" w:color="auto"/>
            <w:right w:val="none" w:sz="0" w:space="0" w:color="auto"/>
          </w:divBdr>
        </w:div>
        <w:div w:id="1559054153">
          <w:marLeft w:val="0"/>
          <w:marRight w:val="0"/>
          <w:marTop w:val="0"/>
          <w:marBottom w:val="0"/>
          <w:divBdr>
            <w:top w:val="none" w:sz="0" w:space="0" w:color="auto"/>
            <w:left w:val="none" w:sz="0" w:space="0" w:color="auto"/>
            <w:bottom w:val="none" w:sz="0" w:space="0" w:color="auto"/>
            <w:right w:val="none" w:sz="0" w:space="0" w:color="auto"/>
          </w:divBdr>
        </w:div>
        <w:div w:id="1746679506">
          <w:marLeft w:val="0"/>
          <w:marRight w:val="0"/>
          <w:marTop w:val="0"/>
          <w:marBottom w:val="0"/>
          <w:divBdr>
            <w:top w:val="none" w:sz="0" w:space="0" w:color="auto"/>
            <w:left w:val="none" w:sz="0" w:space="0" w:color="auto"/>
            <w:bottom w:val="none" w:sz="0" w:space="0" w:color="auto"/>
            <w:right w:val="none" w:sz="0" w:space="0" w:color="auto"/>
          </w:divBdr>
        </w:div>
        <w:div w:id="671571812">
          <w:marLeft w:val="0"/>
          <w:marRight w:val="0"/>
          <w:marTop w:val="0"/>
          <w:marBottom w:val="0"/>
          <w:divBdr>
            <w:top w:val="none" w:sz="0" w:space="0" w:color="auto"/>
            <w:left w:val="none" w:sz="0" w:space="0" w:color="auto"/>
            <w:bottom w:val="none" w:sz="0" w:space="0" w:color="auto"/>
            <w:right w:val="none" w:sz="0" w:space="0" w:color="auto"/>
          </w:divBdr>
        </w:div>
        <w:div w:id="674383395">
          <w:marLeft w:val="0"/>
          <w:marRight w:val="0"/>
          <w:marTop w:val="0"/>
          <w:marBottom w:val="0"/>
          <w:divBdr>
            <w:top w:val="none" w:sz="0" w:space="0" w:color="auto"/>
            <w:left w:val="none" w:sz="0" w:space="0" w:color="auto"/>
            <w:bottom w:val="none" w:sz="0" w:space="0" w:color="auto"/>
            <w:right w:val="none" w:sz="0" w:space="0" w:color="auto"/>
          </w:divBdr>
        </w:div>
        <w:div w:id="1191921415">
          <w:marLeft w:val="0"/>
          <w:marRight w:val="0"/>
          <w:marTop w:val="0"/>
          <w:marBottom w:val="0"/>
          <w:divBdr>
            <w:top w:val="none" w:sz="0" w:space="0" w:color="auto"/>
            <w:left w:val="none" w:sz="0" w:space="0" w:color="auto"/>
            <w:bottom w:val="none" w:sz="0" w:space="0" w:color="auto"/>
            <w:right w:val="none" w:sz="0" w:space="0" w:color="auto"/>
          </w:divBdr>
        </w:div>
        <w:div w:id="1853882992">
          <w:marLeft w:val="0"/>
          <w:marRight w:val="0"/>
          <w:marTop w:val="0"/>
          <w:marBottom w:val="0"/>
          <w:divBdr>
            <w:top w:val="none" w:sz="0" w:space="0" w:color="auto"/>
            <w:left w:val="none" w:sz="0" w:space="0" w:color="auto"/>
            <w:bottom w:val="none" w:sz="0" w:space="0" w:color="auto"/>
            <w:right w:val="none" w:sz="0" w:space="0" w:color="auto"/>
          </w:divBdr>
        </w:div>
        <w:div w:id="384178278">
          <w:marLeft w:val="0"/>
          <w:marRight w:val="0"/>
          <w:marTop w:val="0"/>
          <w:marBottom w:val="0"/>
          <w:divBdr>
            <w:top w:val="none" w:sz="0" w:space="0" w:color="auto"/>
            <w:left w:val="none" w:sz="0" w:space="0" w:color="auto"/>
            <w:bottom w:val="none" w:sz="0" w:space="0" w:color="auto"/>
            <w:right w:val="none" w:sz="0" w:space="0" w:color="auto"/>
          </w:divBdr>
        </w:div>
        <w:div w:id="136923418">
          <w:marLeft w:val="0"/>
          <w:marRight w:val="0"/>
          <w:marTop w:val="0"/>
          <w:marBottom w:val="0"/>
          <w:divBdr>
            <w:top w:val="none" w:sz="0" w:space="0" w:color="auto"/>
            <w:left w:val="none" w:sz="0" w:space="0" w:color="auto"/>
            <w:bottom w:val="none" w:sz="0" w:space="0" w:color="auto"/>
            <w:right w:val="none" w:sz="0" w:space="0" w:color="auto"/>
          </w:divBdr>
        </w:div>
        <w:div w:id="367730331">
          <w:marLeft w:val="0"/>
          <w:marRight w:val="0"/>
          <w:marTop w:val="0"/>
          <w:marBottom w:val="0"/>
          <w:divBdr>
            <w:top w:val="none" w:sz="0" w:space="0" w:color="auto"/>
            <w:left w:val="none" w:sz="0" w:space="0" w:color="auto"/>
            <w:bottom w:val="none" w:sz="0" w:space="0" w:color="auto"/>
            <w:right w:val="none" w:sz="0" w:space="0" w:color="auto"/>
          </w:divBdr>
        </w:div>
        <w:div w:id="809707508">
          <w:marLeft w:val="0"/>
          <w:marRight w:val="0"/>
          <w:marTop w:val="0"/>
          <w:marBottom w:val="0"/>
          <w:divBdr>
            <w:top w:val="none" w:sz="0" w:space="0" w:color="auto"/>
            <w:left w:val="none" w:sz="0" w:space="0" w:color="auto"/>
            <w:bottom w:val="none" w:sz="0" w:space="0" w:color="auto"/>
            <w:right w:val="none" w:sz="0" w:space="0" w:color="auto"/>
          </w:divBdr>
        </w:div>
        <w:div w:id="1586572978">
          <w:marLeft w:val="0"/>
          <w:marRight w:val="0"/>
          <w:marTop w:val="0"/>
          <w:marBottom w:val="0"/>
          <w:divBdr>
            <w:top w:val="none" w:sz="0" w:space="0" w:color="auto"/>
            <w:left w:val="none" w:sz="0" w:space="0" w:color="auto"/>
            <w:bottom w:val="none" w:sz="0" w:space="0" w:color="auto"/>
            <w:right w:val="none" w:sz="0" w:space="0" w:color="auto"/>
          </w:divBdr>
        </w:div>
        <w:div w:id="179248306">
          <w:marLeft w:val="0"/>
          <w:marRight w:val="0"/>
          <w:marTop w:val="0"/>
          <w:marBottom w:val="0"/>
          <w:divBdr>
            <w:top w:val="none" w:sz="0" w:space="0" w:color="auto"/>
            <w:left w:val="none" w:sz="0" w:space="0" w:color="auto"/>
            <w:bottom w:val="none" w:sz="0" w:space="0" w:color="auto"/>
            <w:right w:val="none" w:sz="0" w:space="0" w:color="auto"/>
          </w:divBdr>
        </w:div>
        <w:div w:id="1922373394">
          <w:marLeft w:val="0"/>
          <w:marRight w:val="0"/>
          <w:marTop w:val="0"/>
          <w:marBottom w:val="0"/>
          <w:divBdr>
            <w:top w:val="none" w:sz="0" w:space="0" w:color="auto"/>
            <w:left w:val="none" w:sz="0" w:space="0" w:color="auto"/>
            <w:bottom w:val="none" w:sz="0" w:space="0" w:color="auto"/>
            <w:right w:val="none" w:sz="0" w:space="0" w:color="auto"/>
          </w:divBdr>
        </w:div>
      </w:divsChild>
    </w:div>
    <w:div w:id="360203035">
      <w:bodyDiv w:val="1"/>
      <w:marLeft w:val="0"/>
      <w:marRight w:val="0"/>
      <w:marTop w:val="0"/>
      <w:marBottom w:val="0"/>
      <w:divBdr>
        <w:top w:val="none" w:sz="0" w:space="0" w:color="auto"/>
        <w:left w:val="none" w:sz="0" w:space="0" w:color="auto"/>
        <w:bottom w:val="none" w:sz="0" w:space="0" w:color="auto"/>
        <w:right w:val="none" w:sz="0" w:space="0" w:color="auto"/>
      </w:divBdr>
    </w:div>
    <w:div w:id="363988117">
      <w:bodyDiv w:val="1"/>
      <w:marLeft w:val="0"/>
      <w:marRight w:val="0"/>
      <w:marTop w:val="0"/>
      <w:marBottom w:val="0"/>
      <w:divBdr>
        <w:top w:val="none" w:sz="0" w:space="0" w:color="auto"/>
        <w:left w:val="none" w:sz="0" w:space="0" w:color="auto"/>
        <w:bottom w:val="none" w:sz="0" w:space="0" w:color="auto"/>
        <w:right w:val="none" w:sz="0" w:space="0" w:color="auto"/>
      </w:divBdr>
    </w:div>
    <w:div w:id="373963837">
      <w:bodyDiv w:val="1"/>
      <w:marLeft w:val="0"/>
      <w:marRight w:val="0"/>
      <w:marTop w:val="0"/>
      <w:marBottom w:val="0"/>
      <w:divBdr>
        <w:top w:val="none" w:sz="0" w:space="0" w:color="auto"/>
        <w:left w:val="none" w:sz="0" w:space="0" w:color="auto"/>
        <w:bottom w:val="none" w:sz="0" w:space="0" w:color="auto"/>
        <w:right w:val="none" w:sz="0" w:space="0" w:color="auto"/>
      </w:divBdr>
    </w:div>
    <w:div w:id="376708433">
      <w:bodyDiv w:val="1"/>
      <w:marLeft w:val="0"/>
      <w:marRight w:val="0"/>
      <w:marTop w:val="0"/>
      <w:marBottom w:val="0"/>
      <w:divBdr>
        <w:top w:val="none" w:sz="0" w:space="0" w:color="auto"/>
        <w:left w:val="none" w:sz="0" w:space="0" w:color="auto"/>
        <w:bottom w:val="none" w:sz="0" w:space="0" w:color="auto"/>
        <w:right w:val="none" w:sz="0" w:space="0" w:color="auto"/>
      </w:divBdr>
    </w:div>
    <w:div w:id="377241267">
      <w:bodyDiv w:val="1"/>
      <w:marLeft w:val="0"/>
      <w:marRight w:val="0"/>
      <w:marTop w:val="0"/>
      <w:marBottom w:val="0"/>
      <w:divBdr>
        <w:top w:val="none" w:sz="0" w:space="0" w:color="auto"/>
        <w:left w:val="none" w:sz="0" w:space="0" w:color="auto"/>
        <w:bottom w:val="none" w:sz="0" w:space="0" w:color="auto"/>
        <w:right w:val="none" w:sz="0" w:space="0" w:color="auto"/>
      </w:divBdr>
    </w:div>
    <w:div w:id="410153554">
      <w:bodyDiv w:val="1"/>
      <w:marLeft w:val="0"/>
      <w:marRight w:val="0"/>
      <w:marTop w:val="0"/>
      <w:marBottom w:val="0"/>
      <w:divBdr>
        <w:top w:val="none" w:sz="0" w:space="0" w:color="auto"/>
        <w:left w:val="none" w:sz="0" w:space="0" w:color="auto"/>
        <w:bottom w:val="none" w:sz="0" w:space="0" w:color="auto"/>
        <w:right w:val="none" w:sz="0" w:space="0" w:color="auto"/>
      </w:divBdr>
    </w:div>
    <w:div w:id="420836632">
      <w:bodyDiv w:val="1"/>
      <w:marLeft w:val="0"/>
      <w:marRight w:val="0"/>
      <w:marTop w:val="0"/>
      <w:marBottom w:val="0"/>
      <w:divBdr>
        <w:top w:val="none" w:sz="0" w:space="0" w:color="auto"/>
        <w:left w:val="none" w:sz="0" w:space="0" w:color="auto"/>
        <w:bottom w:val="none" w:sz="0" w:space="0" w:color="auto"/>
        <w:right w:val="none" w:sz="0" w:space="0" w:color="auto"/>
      </w:divBdr>
    </w:div>
    <w:div w:id="434987499">
      <w:bodyDiv w:val="1"/>
      <w:marLeft w:val="0"/>
      <w:marRight w:val="0"/>
      <w:marTop w:val="0"/>
      <w:marBottom w:val="0"/>
      <w:divBdr>
        <w:top w:val="none" w:sz="0" w:space="0" w:color="auto"/>
        <w:left w:val="none" w:sz="0" w:space="0" w:color="auto"/>
        <w:bottom w:val="none" w:sz="0" w:space="0" w:color="auto"/>
        <w:right w:val="none" w:sz="0" w:space="0" w:color="auto"/>
      </w:divBdr>
    </w:div>
    <w:div w:id="443039380">
      <w:bodyDiv w:val="1"/>
      <w:marLeft w:val="0"/>
      <w:marRight w:val="0"/>
      <w:marTop w:val="0"/>
      <w:marBottom w:val="0"/>
      <w:divBdr>
        <w:top w:val="none" w:sz="0" w:space="0" w:color="auto"/>
        <w:left w:val="none" w:sz="0" w:space="0" w:color="auto"/>
        <w:bottom w:val="none" w:sz="0" w:space="0" w:color="auto"/>
        <w:right w:val="none" w:sz="0" w:space="0" w:color="auto"/>
      </w:divBdr>
      <w:divsChild>
        <w:div w:id="1485467680">
          <w:marLeft w:val="0"/>
          <w:marRight w:val="0"/>
          <w:marTop w:val="0"/>
          <w:marBottom w:val="0"/>
          <w:divBdr>
            <w:top w:val="none" w:sz="0" w:space="0" w:color="auto"/>
            <w:left w:val="none" w:sz="0" w:space="0" w:color="auto"/>
            <w:bottom w:val="none" w:sz="0" w:space="0" w:color="auto"/>
            <w:right w:val="none" w:sz="0" w:space="0" w:color="auto"/>
          </w:divBdr>
        </w:div>
        <w:div w:id="921647579">
          <w:marLeft w:val="0"/>
          <w:marRight w:val="0"/>
          <w:marTop w:val="0"/>
          <w:marBottom w:val="0"/>
          <w:divBdr>
            <w:top w:val="none" w:sz="0" w:space="0" w:color="auto"/>
            <w:left w:val="none" w:sz="0" w:space="0" w:color="auto"/>
            <w:bottom w:val="none" w:sz="0" w:space="0" w:color="auto"/>
            <w:right w:val="none" w:sz="0" w:space="0" w:color="auto"/>
          </w:divBdr>
        </w:div>
        <w:div w:id="361249395">
          <w:marLeft w:val="0"/>
          <w:marRight w:val="0"/>
          <w:marTop w:val="0"/>
          <w:marBottom w:val="0"/>
          <w:divBdr>
            <w:top w:val="none" w:sz="0" w:space="0" w:color="auto"/>
            <w:left w:val="none" w:sz="0" w:space="0" w:color="auto"/>
            <w:bottom w:val="none" w:sz="0" w:space="0" w:color="auto"/>
            <w:right w:val="none" w:sz="0" w:space="0" w:color="auto"/>
          </w:divBdr>
        </w:div>
        <w:div w:id="1572696368">
          <w:marLeft w:val="0"/>
          <w:marRight w:val="0"/>
          <w:marTop w:val="0"/>
          <w:marBottom w:val="0"/>
          <w:divBdr>
            <w:top w:val="none" w:sz="0" w:space="0" w:color="auto"/>
            <w:left w:val="none" w:sz="0" w:space="0" w:color="auto"/>
            <w:bottom w:val="none" w:sz="0" w:space="0" w:color="auto"/>
            <w:right w:val="none" w:sz="0" w:space="0" w:color="auto"/>
          </w:divBdr>
        </w:div>
        <w:div w:id="1795827377">
          <w:marLeft w:val="0"/>
          <w:marRight w:val="0"/>
          <w:marTop w:val="0"/>
          <w:marBottom w:val="0"/>
          <w:divBdr>
            <w:top w:val="none" w:sz="0" w:space="0" w:color="auto"/>
            <w:left w:val="none" w:sz="0" w:space="0" w:color="auto"/>
            <w:bottom w:val="none" w:sz="0" w:space="0" w:color="auto"/>
            <w:right w:val="none" w:sz="0" w:space="0" w:color="auto"/>
          </w:divBdr>
        </w:div>
        <w:div w:id="1750075117">
          <w:marLeft w:val="0"/>
          <w:marRight w:val="0"/>
          <w:marTop w:val="0"/>
          <w:marBottom w:val="0"/>
          <w:divBdr>
            <w:top w:val="none" w:sz="0" w:space="0" w:color="auto"/>
            <w:left w:val="none" w:sz="0" w:space="0" w:color="auto"/>
            <w:bottom w:val="none" w:sz="0" w:space="0" w:color="auto"/>
            <w:right w:val="none" w:sz="0" w:space="0" w:color="auto"/>
          </w:divBdr>
        </w:div>
        <w:div w:id="1043481228">
          <w:marLeft w:val="0"/>
          <w:marRight w:val="0"/>
          <w:marTop w:val="0"/>
          <w:marBottom w:val="0"/>
          <w:divBdr>
            <w:top w:val="none" w:sz="0" w:space="0" w:color="auto"/>
            <w:left w:val="none" w:sz="0" w:space="0" w:color="auto"/>
            <w:bottom w:val="none" w:sz="0" w:space="0" w:color="auto"/>
            <w:right w:val="none" w:sz="0" w:space="0" w:color="auto"/>
          </w:divBdr>
        </w:div>
        <w:div w:id="513544118">
          <w:marLeft w:val="0"/>
          <w:marRight w:val="0"/>
          <w:marTop w:val="0"/>
          <w:marBottom w:val="0"/>
          <w:divBdr>
            <w:top w:val="none" w:sz="0" w:space="0" w:color="auto"/>
            <w:left w:val="none" w:sz="0" w:space="0" w:color="auto"/>
            <w:bottom w:val="none" w:sz="0" w:space="0" w:color="auto"/>
            <w:right w:val="none" w:sz="0" w:space="0" w:color="auto"/>
          </w:divBdr>
        </w:div>
        <w:div w:id="1169752533">
          <w:marLeft w:val="0"/>
          <w:marRight w:val="0"/>
          <w:marTop w:val="0"/>
          <w:marBottom w:val="0"/>
          <w:divBdr>
            <w:top w:val="none" w:sz="0" w:space="0" w:color="auto"/>
            <w:left w:val="none" w:sz="0" w:space="0" w:color="auto"/>
            <w:bottom w:val="none" w:sz="0" w:space="0" w:color="auto"/>
            <w:right w:val="none" w:sz="0" w:space="0" w:color="auto"/>
          </w:divBdr>
        </w:div>
        <w:div w:id="1544488530">
          <w:marLeft w:val="0"/>
          <w:marRight w:val="0"/>
          <w:marTop w:val="0"/>
          <w:marBottom w:val="0"/>
          <w:divBdr>
            <w:top w:val="none" w:sz="0" w:space="0" w:color="auto"/>
            <w:left w:val="none" w:sz="0" w:space="0" w:color="auto"/>
            <w:bottom w:val="none" w:sz="0" w:space="0" w:color="auto"/>
            <w:right w:val="none" w:sz="0" w:space="0" w:color="auto"/>
          </w:divBdr>
        </w:div>
        <w:div w:id="1945333525">
          <w:marLeft w:val="0"/>
          <w:marRight w:val="0"/>
          <w:marTop w:val="0"/>
          <w:marBottom w:val="0"/>
          <w:divBdr>
            <w:top w:val="none" w:sz="0" w:space="0" w:color="auto"/>
            <w:left w:val="none" w:sz="0" w:space="0" w:color="auto"/>
            <w:bottom w:val="none" w:sz="0" w:space="0" w:color="auto"/>
            <w:right w:val="none" w:sz="0" w:space="0" w:color="auto"/>
          </w:divBdr>
        </w:div>
        <w:div w:id="391462203">
          <w:marLeft w:val="0"/>
          <w:marRight w:val="0"/>
          <w:marTop w:val="0"/>
          <w:marBottom w:val="0"/>
          <w:divBdr>
            <w:top w:val="none" w:sz="0" w:space="0" w:color="auto"/>
            <w:left w:val="none" w:sz="0" w:space="0" w:color="auto"/>
            <w:bottom w:val="none" w:sz="0" w:space="0" w:color="auto"/>
            <w:right w:val="none" w:sz="0" w:space="0" w:color="auto"/>
          </w:divBdr>
        </w:div>
        <w:div w:id="360784255">
          <w:marLeft w:val="0"/>
          <w:marRight w:val="0"/>
          <w:marTop w:val="0"/>
          <w:marBottom w:val="0"/>
          <w:divBdr>
            <w:top w:val="none" w:sz="0" w:space="0" w:color="auto"/>
            <w:left w:val="none" w:sz="0" w:space="0" w:color="auto"/>
            <w:bottom w:val="none" w:sz="0" w:space="0" w:color="auto"/>
            <w:right w:val="none" w:sz="0" w:space="0" w:color="auto"/>
          </w:divBdr>
        </w:div>
        <w:div w:id="534001499">
          <w:marLeft w:val="0"/>
          <w:marRight w:val="0"/>
          <w:marTop w:val="0"/>
          <w:marBottom w:val="0"/>
          <w:divBdr>
            <w:top w:val="none" w:sz="0" w:space="0" w:color="auto"/>
            <w:left w:val="none" w:sz="0" w:space="0" w:color="auto"/>
            <w:bottom w:val="none" w:sz="0" w:space="0" w:color="auto"/>
            <w:right w:val="none" w:sz="0" w:space="0" w:color="auto"/>
          </w:divBdr>
        </w:div>
        <w:div w:id="872302183">
          <w:marLeft w:val="0"/>
          <w:marRight w:val="0"/>
          <w:marTop w:val="0"/>
          <w:marBottom w:val="0"/>
          <w:divBdr>
            <w:top w:val="none" w:sz="0" w:space="0" w:color="auto"/>
            <w:left w:val="none" w:sz="0" w:space="0" w:color="auto"/>
            <w:bottom w:val="none" w:sz="0" w:space="0" w:color="auto"/>
            <w:right w:val="none" w:sz="0" w:space="0" w:color="auto"/>
          </w:divBdr>
        </w:div>
        <w:div w:id="1949237594">
          <w:marLeft w:val="0"/>
          <w:marRight w:val="0"/>
          <w:marTop w:val="0"/>
          <w:marBottom w:val="0"/>
          <w:divBdr>
            <w:top w:val="none" w:sz="0" w:space="0" w:color="auto"/>
            <w:left w:val="none" w:sz="0" w:space="0" w:color="auto"/>
            <w:bottom w:val="none" w:sz="0" w:space="0" w:color="auto"/>
            <w:right w:val="none" w:sz="0" w:space="0" w:color="auto"/>
          </w:divBdr>
        </w:div>
        <w:div w:id="1585381999">
          <w:marLeft w:val="0"/>
          <w:marRight w:val="0"/>
          <w:marTop w:val="0"/>
          <w:marBottom w:val="0"/>
          <w:divBdr>
            <w:top w:val="none" w:sz="0" w:space="0" w:color="auto"/>
            <w:left w:val="none" w:sz="0" w:space="0" w:color="auto"/>
            <w:bottom w:val="none" w:sz="0" w:space="0" w:color="auto"/>
            <w:right w:val="none" w:sz="0" w:space="0" w:color="auto"/>
          </w:divBdr>
        </w:div>
        <w:div w:id="1878277678">
          <w:marLeft w:val="0"/>
          <w:marRight w:val="0"/>
          <w:marTop w:val="0"/>
          <w:marBottom w:val="0"/>
          <w:divBdr>
            <w:top w:val="none" w:sz="0" w:space="0" w:color="auto"/>
            <w:left w:val="none" w:sz="0" w:space="0" w:color="auto"/>
            <w:bottom w:val="none" w:sz="0" w:space="0" w:color="auto"/>
            <w:right w:val="none" w:sz="0" w:space="0" w:color="auto"/>
          </w:divBdr>
        </w:div>
        <w:div w:id="272059087">
          <w:marLeft w:val="0"/>
          <w:marRight w:val="0"/>
          <w:marTop w:val="0"/>
          <w:marBottom w:val="0"/>
          <w:divBdr>
            <w:top w:val="none" w:sz="0" w:space="0" w:color="auto"/>
            <w:left w:val="none" w:sz="0" w:space="0" w:color="auto"/>
            <w:bottom w:val="none" w:sz="0" w:space="0" w:color="auto"/>
            <w:right w:val="none" w:sz="0" w:space="0" w:color="auto"/>
          </w:divBdr>
        </w:div>
        <w:div w:id="2075617876">
          <w:marLeft w:val="0"/>
          <w:marRight w:val="0"/>
          <w:marTop w:val="0"/>
          <w:marBottom w:val="0"/>
          <w:divBdr>
            <w:top w:val="none" w:sz="0" w:space="0" w:color="auto"/>
            <w:left w:val="none" w:sz="0" w:space="0" w:color="auto"/>
            <w:bottom w:val="none" w:sz="0" w:space="0" w:color="auto"/>
            <w:right w:val="none" w:sz="0" w:space="0" w:color="auto"/>
          </w:divBdr>
        </w:div>
        <w:div w:id="944070733">
          <w:marLeft w:val="0"/>
          <w:marRight w:val="0"/>
          <w:marTop w:val="0"/>
          <w:marBottom w:val="0"/>
          <w:divBdr>
            <w:top w:val="none" w:sz="0" w:space="0" w:color="auto"/>
            <w:left w:val="none" w:sz="0" w:space="0" w:color="auto"/>
            <w:bottom w:val="none" w:sz="0" w:space="0" w:color="auto"/>
            <w:right w:val="none" w:sz="0" w:space="0" w:color="auto"/>
          </w:divBdr>
        </w:div>
        <w:div w:id="416632451">
          <w:marLeft w:val="0"/>
          <w:marRight w:val="0"/>
          <w:marTop w:val="0"/>
          <w:marBottom w:val="0"/>
          <w:divBdr>
            <w:top w:val="none" w:sz="0" w:space="0" w:color="auto"/>
            <w:left w:val="none" w:sz="0" w:space="0" w:color="auto"/>
            <w:bottom w:val="none" w:sz="0" w:space="0" w:color="auto"/>
            <w:right w:val="none" w:sz="0" w:space="0" w:color="auto"/>
          </w:divBdr>
        </w:div>
        <w:div w:id="388040999">
          <w:marLeft w:val="0"/>
          <w:marRight w:val="0"/>
          <w:marTop w:val="0"/>
          <w:marBottom w:val="0"/>
          <w:divBdr>
            <w:top w:val="none" w:sz="0" w:space="0" w:color="auto"/>
            <w:left w:val="none" w:sz="0" w:space="0" w:color="auto"/>
            <w:bottom w:val="none" w:sz="0" w:space="0" w:color="auto"/>
            <w:right w:val="none" w:sz="0" w:space="0" w:color="auto"/>
          </w:divBdr>
        </w:div>
        <w:div w:id="592125772">
          <w:marLeft w:val="0"/>
          <w:marRight w:val="0"/>
          <w:marTop w:val="0"/>
          <w:marBottom w:val="0"/>
          <w:divBdr>
            <w:top w:val="none" w:sz="0" w:space="0" w:color="auto"/>
            <w:left w:val="none" w:sz="0" w:space="0" w:color="auto"/>
            <w:bottom w:val="none" w:sz="0" w:space="0" w:color="auto"/>
            <w:right w:val="none" w:sz="0" w:space="0" w:color="auto"/>
          </w:divBdr>
        </w:div>
        <w:div w:id="651063036">
          <w:marLeft w:val="0"/>
          <w:marRight w:val="0"/>
          <w:marTop w:val="0"/>
          <w:marBottom w:val="0"/>
          <w:divBdr>
            <w:top w:val="none" w:sz="0" w:space="0" w:color="auto"/>
            <w:left w:val="none" w:sz="0" w:space="0" w:color="auto"/>
            <w:bottom w:val="none" w:sz="0" w:space="0" w:color="auto"/>
            <w:right w:val="none" w:sz="0" w:space="0" w:color="auto"/>
          </w:divBdr>
        </w:div>
        <w:div w:id="1465351699">
          <w:marLeft w:val="0"/>
          <w:marRight w:val="0"/>
          <w:marTop w:val="0"/>
          <w:marBottom w:val="0"/>
          <w:divBdr>
            <w:top w:val="none" w:sz="0" w:space="0" w:color="auto"/>
            <w:left w:val="none" w:sz="0" w:space="0" w:color="auto"/>
            <w:bottom w:val="none" w:sz="0" w:space="0" w:color="auto"/>
            <w:right w:val="none" w:sz="0" w:space="0" w:color="auto"/>
          </w:divBdr>
        </w:div>
        <w:div w:id="1555391730">
          <w:marLeft w:val="0"/>
          <w:marRight w:val="0"/>
          <w:marTop w:val="0"/>
          <w:marBottom w:val="0"/>
          <w:divBdr>
            <w:top w:val="none" w:sz="0" w:space="0" w:color="auto"/>
            <w:left w:val="none" w:sz="0" w:space="0" w:color="auto"/>
            <w:bottom w:val="none" w:sz="0" w:space="0" w:color="auto"/>
            <w:right w:val="none" w:sz="0" w:space="0" w:color="auto"/>
          </w:divBdr>
        </w:div>
        <w:div w:id="1184392996">
          <w:marLeft w:val="0"/>
          <w:marRight w:val="0"/>
          <w:marTop w:val="0"/>
          <w:marBottom w:val="0"/>
          <w:divBdr>
            <w:top w:val="none" w:sz="0" w:space="0" w:color="auto"/>
            <w:left w:val="none" w:sz="0" w:space="0" w:color="auto"/>
            <w:bottom w:val="none" w:sz="0" w:space="0" w:color="auto"/>
            <w:right w:val="none" w:sz="0" w:space="0" w:color="auto"/>
          </w:divBdr>
        </w:div>
        <w:div w:id="1850293199">
          <w:marLeft w:val="0"/>
          <w:marRight w:val="0"/>
          <w:marTop w:val="0"/>
          <w:marBottom w:val="0"/>
          <w:divBdr>
            <w:top w:val="none" w:sz="0" w:space="0" w:color="auto"/>
            <w:left w:val="none" w:sz="0" w:space="0" w:color="auto"/>
            <w:bottom w:val="none" w:sz="0" w:space="0" w:color="auto"/>
            <w:right w:val="none" w:sz="0" w:space="0" w:color="auto"/>
          </w:divBdr>
        </w:div>
        <w:div w:id="103620764">
          <w:marLeft w:val="0"/>
          <w:marRight w:val="0"/>
          <w:marTop w:val="0"/>
          <w:marBottom w:val="0"/>
          <w:divBdr>
            <w:top w:val="none" w:sz="0" w:space="0" w:color="auto"/>
            <w:left w:val="none" w:sz="0" w:space="0" w:color="auto"/>
            <w:bottom w:val="none" w:sz="0" w:space="0" w:color="auto"/>
            <w:right w:val="none" w:sz="0" w:space="0" w:color="auto"/>
          </w:divBdr>
        </w:div>
      </w:divsChild>
    </w:div>
    <w:div w:id="469131710">
      <w:bodyDiv w:val="1"/>
      <w:marLeft w:val="0"/>
      <w:marRight w:val="0"/>
      <w:marTop w:val="0"/>
      <w:marBottom w:val="0"/>
      <w:divBdr>
        <w:top w:val="none" w:sz="0" w:space="0" w:color="auto"/>
        <w:left w:val="none" w:sz="0" w:space="0" w:color="auto"/>
        <w:bottom w:val="none" w:sz="0" w:space="0" w:color="auto"/>
        <w:right w:val="none" w:sz="0" w:space="0" w:color="auto"/>
      </w:divBdr>
    </w:div>
    <w:div w:id="489253198">
      <w:bodyDiv w:val="1"/>
      <w:marLeft w:val="0"/>
      <w:marRight w:val="0"/>
      <w:marTop w:val="0"/>
      <w:marBottom w:val="0"/>
      <w:divBdr>
        <w:top w:val="none" w:sz="0" w:space="0" w:color="auto"/>
        <w:left w:val="none" w:sz="0" w:space="0" w:color="auto"/>
        <w:bottom w:val="none" w:sz="0" w:space="0" w:color="auto"/>
        <w:right w:val="none" w:sz="0" w:space="0" w:color="auto"/>
      </w:divBdr>
      <w:divsChild>
        <w:div w:id="278997156">
          <w:marLeft w:val="0"/>
          <w:marRight w:val="0"/>
          <w:marTop w:val="0"/>
          <w:marBottom w:val="0"/>
          <w:divBdr>
            <w:top w:val="none" w:sz="0" w:space="0" w:color="auto"/>
            <w:left w:val="none" w:sz="0" w:space="0" w:color="auto"/>
            <w:bottom w:val="none" w:sz="0" w:space="0" w:color="auto"/>
            <w:right w:val="none" w:sz="0" w:space="0" w:color="auto"/>
          </w:divBdr>
          <w:divsChild>
            <w:div w:id="136806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31010">
      <w:bodyDiv w:val="1"/>
      <w:marLeft w:val="0"/>
      <w:marRight w:val="0"/>
      <w:marTop w:val="0"/>
      <w:marBottom w:val="0"/>
      <w:divBdr>
        <w:top w:val="none" w:sz="0" w:space="0" w:color="auto"/>
        <w:left w:val="none" w:sz="0" w:space="0" w:color="auto"/>
        <w:bottom w:val="none" w:sz="0" w:space="0" w:color="auto"/>
        <w:right w:val="none" w:sz="0" w:space="0" w:color="auto"/>
      </w:divBdr>
      <w:divsChild>
        <w:div w:id="81801521">
          <w:marLeft w:val="0"/>
          <w:marRight w:val="0"/>
          <w:marTop w:val="15"/>
          <w:marBottom w:val="0"/>
          <w:divBdr>
            <w:top w:val="none" w:sz="0" w:space="0" w:color="auto"/>
            <w:left w:val="none" w:sz="0" w:space="0" w:color="auto"/>
            <w:bottom w:val="none" w:sz="0" w:space="0" w:color="auto"/>
            <w:right w:val="none" w:sz="0" w:space="0" w:color="auto"/>
          </w:divBdr>
          <w:divsChild>
            <w:div w:id="1365331500">
              <w:marLeft w:val="0"/>
              <w:marRight w:val="0"/>
              <w:marTop w:val="0"/>
              <w:marBottom w:val="0"/>
              <w:divBdr>
                <w:top w:val="none" w:sz="0" w:space="0" w:color="auto"/>
                <w:left w:val="none" w:sz="0" w:space="0" w:color="auto"/>
                <w:bottom w:val="none" w:sz="0" w:space="0" w:color="auto"/>
                <w:right w:val="none" w:sz="0" w:space="0" w:color="auto"/>
              </w:divBdr>
              <w:divsChild>
                <w:div w:id="1370911160">
                  <w:marLeft w:val="0"/>
                  <w:marRight w:val="0"/>
                  <w:marTop w:val="0"/>
                  <w:marBottom w:val="0"/>
                  <w:divBdr>
                    <w:top w:val="none" w:sz="0" w:space="0" w:color="auto"/>
                    <w:left w:val="none" w:sz="0" w:space="0" w:color="auto"/>
                    <w:bottom w:val="none" w:sz="0" w:space="0" w:color="auto"/>
                    <w:right w:val="none" w:sz="0" w:space="0" w:color="auto"/>
                  </w:divBdr>
                </w:div>
                <w:div w:id="1114406264">
                  <w:marLeft w:val="0"/>
                  <w:marRight w:val="0"/>
                  <w:marTop w:val="0"/>
                  <w:marBottom w:val="0"/>
                  <w:divBdr>
                    <w:top w:val="none" w:sz="0" w:space="0" w:color="auto"/>
                    <w:left w:val="none" w:sz="0" w:space="0" w:color="auto"/>
                    <w:bottom w:val="none" w:sz="0" w:space="0" w:color="auto"/>
                    <w:right w:val="none" w:sz="0" w:space="0" w:color="auto"/>
                  </w:divBdr>
                </w:div>
                <w:div w:id="105198111">
                  <w:marLeft w:val="0"/>
                  <w:marRight w:val="0"/>
                  <w:marTop w:val="0"/>
                  <w:marBottom w:val="0"/>
                  <w:divBdr>
                    <w:top w:val="none" w:sz="0" w:space="0" w:color="auto"/>
                    <w:left w:val="none" w:sz="0" w:space="0" w:color="auto"/>
                    <w:bottom w:val="none" w:sz="0" w:space="0" w:color="auto"/>
                    <w:right w:val="none" w:sz="0" w:space="0" w:color="auto"/>
                  </w:divBdr>
                </w:div>
                <w:div w:id="1873885133">
                  <w:marLeft w:val="0"/>
                  <w:marRight w:val="0"/>
                  <w:marTop w:val="0"/>
                  <w:marBottom w:val="0"/>
                  <w:divBdr>
                    <w:top w:val="none" w:sz="0" w:space="0" w:color="auto"/>
                    <w:left w:val="none" w:sz="0" w:space="0" w:color="auto"/>
                    <w:bottom w:val="none" w:sz="0" w:space="0" w:color="auto"/>
                    <w:right w:val="none" w:sz="0" w:space="0" w:color="auto"/>
                  </w:divBdr>
                </w:div>
                <w:div w:id="13223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54226">
      <w:bodyDiv w:val="1"/>
      <w:marLeft w:val="0"/>
      <w:marRight w:val="0"/>
      <w:marTop w:val="0"/>
      <w:marBottom w:val="0"/>
      <w:divBdr>
        <w:top w:val="none" w:sz="0" w:space="0" w:color="auto"/>
        <w:left w:val="none" w:sz="0" w:space="0" w:color="auto"/>
        <w:bottom w:val="none" w:sz="0" w:space="0" w:color="auto"/>
        <w:right w:val="none" w:sz="0" w:space="0" w:color="auto"/>
      </w:divBdr>
      <w:divsChild>
        <w:div w:id="541210792">
          <w:marLeft w:val="547"/>
          <w:marRight w:val="0"/>
          <w:marTop w:val="0"/>
          <w:marBottom w:val="0"/>
          <w:divBdr>
            <w:top w:val="none" w:sz="0" w:space="0" w:color="auto"/>
            <w:left w:val="none" w:sz="0" w:space="0" w:color="auto"/>
            <w:bottom w:val="none" w:sz="0" w:space="0" w:color="auto"/>
            <w:right w:val="none" w:sz="0" w:space="0" w:color="auto"/>
          </w:divBdr>
        </w:div>
      </w:divsChild>
    </w:div>
    <w:div w:id="570316789">
      <w:bodyDiv w:val="1"/>
      <w:marLeft w:val="0"/>
      <w:marRight w:val="0"/>
      <w:marTop w:val="0"/>
      <w:marBottom w:val="0"/>
      <w:divBdr>
        <w:top w:val="none" w:sz="0" w:space="0" w:color="auto"/>
        <w:left w:val="none" w:sz="0" w:space="0" w:color="auto"/>
        <w:bottom w:val="none" w:sz="0" w:space="0" w:color="auto"/>
        <w:right w:val="none" w:sz="0" w:space="0" w:color="auto"/>
      </w:divBdr>
    </w:div>
    <w:div w:id="592518069">
      <w:bodyDiv w:val="1"/>
      <w:marLeft w:val="0"/>
      <w:marRight w:val="0"/>
      <w:marTop w:val="0"/>
      <w:marBottom w:val="0"/>
      <w:divBdr>
        <w:top w:val="none" w:sz="0" w:space="0" w:color="auto"/>
        <w:left w:val="none" w:sz="0" w:space="0" w:color="auto"/>
        <w:bottom w:val="none" w:sz="0" w:space="0" w:color="auto"/>
        <w:right w:val="none" w:sz="0" w:space="0" w:color="auto"/>
      </w:divBdr>
    </w:div>
    <w:div w:id="639725795">
      <w:bodyDiv w:val="1"/>
      <w:marLeft w:val="0"/>
      <w:marRight w:val="0"/>
      <w:marTop w:val="0"/>
      <w:marBottom w:val="0"/>
      <w:divBdr>
        <w:top w:val="none" w:sz="0" w:space="0" w:color="auto"/>
        <w:left w:val="none" w:sz="0" w:space="0" w:color="auto"/>
        <w:bottom w:val="none" w:sz="0" w:space="0" w:color="auto"/>
        <w:right w:val="none" w:sz="0" w:space="0" w:color="auto"/>
      </w:divBdr>
      <w:divsChild>
        <w:div w:id="702096867">
          <w:marLeft w:val="0"/>
          <w:marRight w:val="0"/>
          <w:marTop w:val="0"/>
          <w:marBottom w:val="0"/>
          <w:divBdr>
            <w:top w:val="none" w:sz="0" w:space="0" w:color="auto"/>
            <w:left w:val="none" w:sz="0" w:space="0" w:color="auto"/>
            <w:bottom w:val="none" w:sz="0" w:space="0" w:color="auto"/>
            <w:right w:val="none" w:sz="0" w:space="0" w:color="auto"/>
          </w:divBdr>
        </w:div>
        <w:div w:id="1999187340">
          <w:marLeft w:val="0"/>
          <w:marRight w:val="0"/>
          <w:marTop w:val="0"/>
          <w:marBottom w:val="0"/>
          <w:divBdr>
            <w:top w:val="none" w:sz="0" w:space="0" w:color="auto"/>
            <w:left w:val="none" w:sz="0" w:space="0" w:color="auto"/>
            <w:bottom w:val="none" w:sz="0" w:space="0" w:color="auto"/>
            <w:right w:val="none" w:sz="0" w:space="0" w:color="auto"/>
          </w:divBdr>
        </w:div>
        <w:div w:id="1794326730">
          <w:marLeft w:val="0"/>
          <w:marRight w:val="0"/>
          <w:marTop w:val="0"/>
          <w:marBottom w:val="0"/>
          <w:divBdr>
            <w:top w:val="none" w:sz="0" w:space="0" w:color="auto"/>
            <w:left w:val="none" w:sz="0" w:space="0" w:color="auto"/>
            <w:bottom w:val="none" w:sz="0" w:space="0" w:color="auto"/>
            <w:right w:val="none" w:sz="0" w:space="0" w:color="auto"/>
          </w:divBdr>
        </w:div>
        <w:div w:id="503516982">
          <w:marLeft w:val="0"/>
          <w:marRight w:val="0"/>
          <w:marTop w:val="0"/>
          <w:marBottom w:val="0"/>
          <w:divBdr>
            <w:top w:val="none" w:sz="0" w:space="0" w:color="auto"/>
            <w:left w:val="none" w:sz="0" w:space="0" w:color="auto"/>
            <w:bottom w:val="none" w:sz="0" w:space="0" w:color="auto"/>
            <w:right w:val="none" w:sz="0" w:space="0" w:color="auto"/>
          </w:divBdr>
        </w:div>
      </w:divsChild>
    </w:div>
    <w:div w:id="667055885">
      <w:bodyDiv w:val="1"/>
      <w:marLeft w:val="0"/>
      <w:marRight w:val="0"/>
      <w:marTop w:val="0"/>
      <w:marBottom w:val="0"/>
      <w:divBdr>
        <w:top w:val="none" w:sz="0" w:space="0" w:color="auto"/>
        <w:left w:val="none" w:sz="0" w:space="0" w:color="auto"/>
        <w:bottom w:val="none" w:sz="0" w:space="0" w:color="auto"/>
        <w:right w:val="none" w:sz="0" w:space="0" w:color="auto"/>
      </w:divBdr>
    </w:div>
    <w:div w:id="685181139">
      <w:bodyDiv w:val="1"/>
      <w:marLeft w:val="0"/>
      <w:marRight w:val="0"/>
      <w:marTop w:val="0"/>
      <w:marBottom w:val="0"/>
      <w:divBdr>
        <w:top w:val="none" w:sz="0" w:space="0" w:color="auto"/>
        <w:left w:val="none" w:sz="0" w:space="0" w:color="auto"/>
        <w:bottom w:val="none" w:sz="0" w:space="0" w:color="auto"/>
        <w:right w:val="none" w:sz="0" w:space="0" w:color="auto"/>
      </w:divBdr>
    </w:div>
    <w:div w:id="711535616">
      <w:bodyDiv w:val="1"/>
      <w:marLeft w:val="0"/>
      <w:marRight w:val="0"/>
      <w:marTop w:val="0"/>
      <w:marBottom w:val="0"/>
      <w:divBdr>
        <w:top w:val="none" w:sz="0" w:space="0" w:color="auto"/>
        <w:left w:val="none" w:sz="0" w:space="0" w:color="auto"/>
        <w:bottom w:val="none" w:sz="0" w:space="0" w:color="auto"/>
        <w:right w:val="none" w:sz="0" w:space="0" w:color="auto"/>
      </w:divBdr>
      <w:divsChild>
        <w:div w:id="288168216">
          <w:marLeft w:val="547"/>
          <w:marRight w:val="0"/>
          <w:marTop w:val="0"/>
          <w:marBottom w:val="0"/>
          <w:divBdr>
            <w:top w:val="none" w:sz="0" w:space="0" w:color="auto"/>
            <w:left w:val="none" w:sz="0" w:space="0" w:color="auto"/>
            <w:bottom w:val="none" w:sz="0" w:space="0" w:color="auto"/>
            <w:right w:val="none" w:sz="0" w:space="0" w:color="auto"/>
          </w:divBdr>
        </w:div>
      </w:divsChild>
    </w:div>
    <w:div w:id="712771463">
      <w:bodyDiv w:val="1"/>
      <w:marLeft w:val="0"/>
      <w:marRight w:val="0"/>
      <w:marTop w:val="0"/>
      <w:marBottom w:val="0"/>
      <w:divBdr>
        <w:top w:val="none" w:sz="0" w:space="0" w:color="auto"/>
        <w:left w:val="none" w:sz="0" w:space="0" w:color="auto"/>
        <w:bottom w:val="none" w:sz="0" w:space="0" w:color="auto"/>
        <w:right w:val="none" w:sz="0" w:space="0" w:color="auto"/>
      </w:divBdr>
    </w:div>
    <w:div w:id="713500675">
      <w:bodyDiv w:val="1"/>
      <w:marLeft w:val="0"/>
      <w:marRight w:val="0"/>
      <w:marTop w:val="0"/>
      <w:marBottom w:val="0"/>
      <w:divBdr>
        <w:top w:val="none" w:sz="0" w:space="0" w:color="auto"/>
        <w:left w:val="none" w:sz="0" w:space="0" w:color="auto"/>
        <w:bottom w:val="none" w:sz="0" w:space="0" w:color="auto"/>
        <w:right w:val="none" w:sz="0" w:space="0" w:color="auto"/>
      </w:divBdr>
    </w:div>
    <w:div w:id="714700760">
      <w:bodyDiv w:val="1"/>
      <w:marLeft w:val="0"/>
      <w:marRight w:val="0"/>
      <w:marTop w:val="0"/>
      <w:marBottom w:val="0"/>
      <w:divBdr>
        <w:top w:val="none" w:sz="0" w:space="0" w:color="auto"/>
        <w:left w:val="none" w:sz="0" w:space="0" w:color="auto"/>
        <w:bottom w:val="none" w:sz="0" w:space="0" w:color="auto"/>
        <w:right w:val="none" w:sz="0" w:space="0" w:color="auto"/>
      </w:divBdr>
    </w:div>
    <w:div w:id="727188763">
      <w:bodyDiv w:val="1"/>
      <w:marLeft w:val="0"/>
      <w:marRight w:val="0"/>
      <w:marTop w:val="0"/>
      <w:marBottom w:val="0"/>
      <w:divBdr>
        <w:top w:val="none" w:sz="0" w:space="0" w:color="auto"/>
        <w:left w:val="none" w:sz="0" w:space="0" w:color="auto"/>
        <w:bottom w:val="none" w:sz="0" w:space="0" w:color="auto"/>
        <w:right w:val="none" w:sz="0" w:space="0" w:color="auto"/>
      </w:divBdr>
    </w:div>
    <w:div w:id="733313200">
      <w:bodyDiv w:val="1"/>
      <w:marLeft w:val="0"/>
      <w:marRight w:val="0"/>
      <w:marTop w:val="0"/>
      <w:marBottom w:val="0"/>
      <w:divBdr>
        <w:top w:val="none" w:sz="0" w:space="0" w:color="auto"/>
        <w:left w:val="none" w:sz="0" w:space="0" w:color="auto"/>
        <w:bottom w:val="none" w:sz="0" w:space="0" w:color="auto"/>
        <w:right w:val="none" w:sz="0" w:space="0" w:color="auto"/>
      </w:divBdr>
    </w:div>
    <w:div w:id="749232217">
      <w:bodyDiv w:val="1"/>
      <w:marLeft w:val="0"/>
      <w:marRight w:val="0"/>
      <w:marTop w:val="0"/>
      <w:marBottom w:val="0"/>
      <w:divBdr>
        <w:top w:val="none" w:sz="0" w:space="0" w:color="auto"/>
        <w:left w:val="none" w:sz="0" w:space="0" w:color="auto"/>
        <w:bottom w:val="none" w:sz="0" w:space="0" w:color="auto"/>
        <w:right w:val="none" w:sz="0" w:space="0" w:color="auto"/>
      </w:divBdr>
    </w:div>
    <w:div w:id="776215358">
      <w:bodyDiv w:val="1"/>
      <w:marLeft w:val="0"/>
      <w:marRight w:val="0"/>
      <w:marTop w:val="0"/>
      <w:marBottom w:val="0"/>
      <w:divBdr>
        <w:top w:val="none" w:sz="0" w:space="0" w:color="auto"/>
        <w:left w:val="none" w:sz="0" w:space="0" w:color="auto"/>
        <w:bottom w:val="none" w:sz="0" w:space="0" w:color="auto"/>
        <w:right w:val="none" w:sz="0" w:space="0" w:color="auto"/>
      </w:divBdr>
    </w:div>
    <w:div w:id="784881754">
      <w:bodyDiv w:val="1"/>
      <w:marLeft w:val="0"/>
      <w:marRight w:val="0"/>
      <w:marTop w:val="0"/>
      <w:marBottom w:val="0"/>
      <w:divBdr>
        <w:top w:val="none" w:sz="0" w:space="0" w:color="auto"/>
        <w:left w:val="none" w:sz="0" w:space="0" w:color="auto"/>
        <w:bottom w:val="none" w:sz="0" w:space="0" w:color="auto"/>
        <w:right w:val="none" w:sz="0" w:space="0" w:color="auto"/>
      </w:divBdr>
    </w:div>
    <w:div w:id="794366744">
      <w:bodyDiv w:val="1"/>
      <w:marLeft w:val="0"/>
      <w:marRight w:val="0"/>
      <w:marTop w:val="0"/>
      <w:marBottom w:val="0"/>
      <w:divBdr>
        <w:top w:val="none" w:sz="0" w:space="0" w:color="auto"/>
        <w:left w:val="none" w:sz="0" w:space="0" w:color="auto"/>
        <w:bottom w:val="none" w:sz="0" w:space="0" w:color="auto"/>
        <w:right w:val="none" w:sz="0" w:space="0" w:color="auto"/>
      </w:divBdr>
    </w:div>
    <w:div w:id="835655860">
      <w:bodyDiv w:val="1"/>
      <w:marLeft w:val="0"/>
      <w:marRight w:val="0"/>
      <w:marTop w:val="0"/>
      <w:marBottom w:val="0"/>
      <w:divBdr>
        <w:top w:val="none" w:sz="0" w:space="0" w:color="auto"/>
        <w:left w:val="none" w:sz="0" w:space="0" w:color="auto"/>
        <w:bottom w:val="none" w:sz="0" w:space="0" w:color="auto"/>
        <w:right w:val="none" w:sz="0" w:space="0" w:color="auto"/>
      </w:divBdr>
    </w:div>
    <w:div w:id="844396139">
      <w:bodyDiv w:val="1"/>
      <w:marLeft w:val="0"/>
      <w:marRight w:val="0"/>
      <w:marTop w:val="0"/>
      <w:marBottom w:val="0"/>
      <w:divBdr>
        <w:top w:val="none" w:sz="0" w:space="0" w:color="auto"/>
        <w:left w:val="none" w:sz="0" w:space="0" w:color="auto"/>
        <w:bottom w:val="none" w:sz="0" w:space="0" w:color="auto"/>
        <w:right w:val="none" w:sz="0" w:space="0" w:color="auto"/>
      </w:divBdr>
    </w:div>
    <w:div w:id="865867412">
      <w:bodyDiv w:val="1"/>
      <w:marLeft w:val="0"/>
      <w:marRight w:val="0"/>
      <w:marTop w:val="0"/>
      <w:marBottom w:val="0"/>
      <w:divBdr>
        <w:top w:val="none" w:sz="0" w:space="0" w:color="auto"/>
        <w:left w:val="none" w:sz="0" w:space="0" w:color="auto"/>
        <w:bottom w:val="none" w:sz="0" w:space="0" w:color="auto"/>
        <w:right w:val="none" w:sz="0" w:space="0" w:color="auto"/>
      </w:divBdr>
    </w:div>
    <w:div w:id="871263186">
      <w:bodyDiv w:val="1"/>
      <w:marLeft w:val="0"/>
      <w:marRight w:val="0"/>
      <w:marTop w:val="0"/>
      <w:marBottom w:val="0"/>
      <w:divBdr>
        <w:top w:val="none" w:sz="0" w:space="0" w:color="auto"/>
        <w:left w:val="none" w:sz="0" w:space="0" w:color="auto"/>
        <w:bottom w:val="none" w:sz="0" w:space="0" w:color="auto"/>
        <w:right w:val="none" w:sz="0" w:space="0" w:color="auto"/>
      </w:divBdr>
    </w:div>
    <w:div w:id="898131789">
      <w:bodyDiv w:val="1"/>
      <w:marLeft w:val="0"/>
      <w:marRight w:val="0"/>
      <w:marTop w:val="0"/>
      <w:marBottom w:val="0"/>
      <w:divBdr>
        <w:top w:val="none" w:sz="0" w:space="0" w:color="auto"/>
        <w:left w:val="none" w:sz="0" w:space="0" w:color="auto"/>
        <w:bottom w:val="none" w:sz="0" w:space="0" w:color="auto"/>
        <w:right w:val="none" w:sz="0" w:space="0" w:color="auto"/>
      </w:divBdr>
    </w:div>
    <w:div w:id="900553852">
      <w:bodyDiv w:val="1"/>
      <w:marLeft w:val="0"/>
      <w:marRight w:val="0"/>
      <w:marTop w:val="0"/>
      <w:marBottom w:val="0"/>
      <w:divBdr>
        <w:top w:val="none" w:sz="0" w:space="0" w:color="auto"/>
        <w:left w:val="none" w:sz="0" w:space="0" w:color="auto"/>
        <w:bottom w:val="none" w:sz="0" w:space="0" w:color="auto"/>
        <w:right w:val="none" w:sz="0" w:space="0" w:color="auto"/>
      </w:divBdr>
    </w:div>
    <w:div w:id="903878770">
      <w:bodyDiv w:val="1"/>
      <w:marLeft w:val="0"/>
      <w:marRight w:val="0"/>
      <w:marTop w:val="0"/>
      <w:marBottom w:val="0"/>
      <w:divBdr>
        <w:top w:val="none" w:sz="0" w:space="0" w:color="auto"/>
        <w:left w:val="none" w:sz="0" w:space="0" w:color="auto"/>
        <w:bottom w:val="none" w:sz="0" w:space="0" w:color="auto"/>
        <w:right w:val="none" w:sz="0" w:space="0" w:color="auto"/>
      </w:divBdr>
    </w:div>
    <w:div w:id="930160405">
      <w:bodyDiv w:val="1"/>
      <w:marLeft w:val="0"/>
      <w:marRight w:val="0"/>
      <w:marTop w:val="0"/>
      <w:marBottom w:val="0"/>
      <w:divBdr>
        <w:top w:val="none" w:sz="0" w:space="0" w:color="auto"/>
        <w:left w:val="none" w:sz="0" w:space="0" w:color="auto"/>
        <w:bottom w:val="none" w:sz="0" w:space="0" w:color="auto"/>
        <w:right w:val="none" w:sz="0" w:space="0" w:color="auto"/>
      </w:divBdr>
    </w:div>
    <w:div w:id="930237336">
      <w:bodyDiv w:val="1"/>
      <w:marLeft w:val="0"/>
      <w:marRight w:val="0"/>
      <w:marTop w:val="0"/>
      <w:marBottom w:val="0"/>
      <w:divBdr>
        <w:top w:val="none" w:sz="0" w:space="0" w:color="auto"/>
        <w:left w:val="none" w:sz="0" w:space="0" w:color="auto"/>
        <w:bottom w:val="none" w:sz="0" w:space="0" w:color="auto"/>
        <w:right w:val="none" w:sz="0" w:space="0" w:color="auto"/>
      </w:divBdr>
    </w:div>
    <w:div w:id="933127451">
      <w:bodyDiv w:val="1"/>
      <w:marLeft w:val="0"/>
      <w:marRight w:val="0"/>
      <w:marTop w:val="0"/>
      <w:marBottom w:val="0"/>
      <w:divBdr>
        <w:top w:val="none" w:sz="0" w:space="0" w:color="auto"/>
        <w:left w:val="none" w:sz="0" w:space="0" w:color="auto"/>
        <w:bottom w:val="none" w:sz="0" w:space="0" w:color="auto"/>
        <w:right w:val="none" w:sz="0" w:space="0" w:color="auto"/>
      </w:divBdr>
      <w:divsChild>
        <w:div w:id="385297172">
          <w:marLeft w:val="0"/>
          <w:marRight w:val="0"/>
          <w:marTop w:val="0"/>
          <w:marBottom w:val="0"/>
          <w:divBdr>
            <w:top w:val="none" w:sz="0" w:space="0" w:color="auto"/>
            <w:left w:val="none" w:sz="0" w:space="0" w:color="auto"/>
            <w:bottom w:val="none" w:sz="0" w:space="0" w:color="auto"/>
            <w:right w:val="none" w:sz="0" w:space="0" w:color="auto"/>
          </w:divBdr>
        </w:div>
        <w:div w:id="651756293">
          <w:marLeft w:val="0"/>
          <w:marRight w:val="0"/>
          <w:marTop w:val="0"/>
          <w:marBottom w:val="0"/>
          <w:divBdr>
            <w:top w:val="none" w:sz="0" w:space="0" w:color="auto"/>
            <w:left w:val="none" w:sz="0" w:space="0" w:color="auto"/>
            <w:bottom w:val="none" w:sz="0" w:space="0" w:color="auto"/>
            <w:right w:val="none" w:sz="0" w:space="0" w:color="auto"/>
          </w:divBdr>
        </w:div>
        <w:div w:id="1294362762">
          <w:marLeft w:val="0"/>
          <w:marRight w:val="0"/>
          <w:marTop w:val="0"/>
          <w:marBottom w:val="0"/>
          <w:divBdr>
            <w:top w:val="none" w:sz="0" w:space="0" w:color="auto"/>
            <w:left w:val="none" w:sz="0" w:space="0" w:color="auto"/>
            <w:bottom w:val="none" w:sz="0" w:space="0" w:color="auto"/>
            <w:right w:val="none" w:sz="0" w:space="0" w:color="auto"/>
          </w:divBdr>
        </w:div>
        <w:div w:id="309789984">
          <w:marLeft w:val="0"/>
          <w:marRight w:val="0"/>
          <w:marTop w:val="0"/>
          <w:marBottom w:val="0"/>
          <w:divBdr>
            <w:top w:val="none" w:sz="0" w:space="0" w:color="auto"/>
            <w:left w:val="none" w:sz="0" w:space="0" w:color="auto"/>
            <w:bottom w:val="none" w:sz="0" w:space="0" w:color="auto"/>
            <w:right w:val="none" w:sz="0" w:space="0" w:color="auto"/>
          </w:divBdr>
        </w:div>
      </w:divsChild>
    </w:div>
    <w:div w:id="946934128">
      <w:bodyDiv w:val="1"/>
      <w:marLeft w:val="0"/>
      <w:marRight w:val="0"/>
      <w:marTop w:val="0"/>
      <w:marBottom w:val="0"/>
      <w:divBdr>
        <w:top w:val="none" w:sz="0" w:space="0" w:color="auto"/>
        <w:left w:val="none" w:sz="0" w:space="0" w:color="auto"/>
        <w:bottom w:val="none" w:sz="0" w:space="0" w:color="auto"/>
        <w:right w:val="none" w:sz="0" w:space="0" w:color="auto"/>
      </w:divBdr>
    </w:div>
    <w:div w:id="959919083">
      <w:bodyDiv w:val="1"/>
      <w:marLeft w:val="0"/>
      <w:marRight w:val="0"/>
      <w:marTop w:val="0"/>
      <w:marBottom w:val="0"/>
      <w:divBdr>
        <w:top w:val="none" w:sz="0" w:space="0" w:color="auto"/>
        <w:left w:val="none" w:sz="0" w:space="0" w:color="auto"/>
        <w:bottom w:val="none" w:sz="0" w:space="0" w:color="auto"/>
        <w:right w:val="none" w:sz="0" w:space="0" w:color="auto"/>
      </w:divBdr>
    </w:div>
    <w:div w:id="981498961">
      <w:bodyDiv w:val="1"/>
      <w:marLeft w:val="0"/>
      <w:marRight w:val="0"/>
      <w:marTop w:val="0"/>
      <w:marBottom w:val="0"/>
      <w:divBdr>
        <w:top w:val="none" w:sz="0" w:space="0" w:color="auto"/>
        <w:left w:val="none" w:sz="0" w:space="0" w:color="auto"/>
        <w:bottom w:val="none" w:sz="0" w:space="0" w:color="auto"/>
        <w:right w:val="none" w:sz="0" w:space="0" w:color="auto"/>
      </w:divBdr>
    </w:div>
    <w:div w:id="983387195">
      <w:bodyDiv w:val="1"/>
      <w:marLeft w:val="0"/>
      <w:marRight w:val="0"/>
      <w:marTop w:val="0"/>
      <w:marBottom w:val="0"/>
      <w:divBdr>
        <w:top w:val="none" w:sz="0" w:space="0" w:color="auto"/>
        <w:left w:val="none" w:sz="0" w:space="0" w:color="auto"/>
        <w:bottom w:val="none" w:sz="0" w:space="0" w:color="auto"/>
        <w:right w:val="none" w:sz="0" w:space="0" w:color="auto"/>
      </w:divBdr>
    </w:div>
    <w:div w:id="994529322">
      <w:bodyDiv w:val="1"/>
      <w:marLeft w:val="0"/>
      <w:marRight w:val="0"/>
      <w:marTop w:val="0"/>
      <w:marBottom w:val="0"/>
      <w:divBdr>
        <w:top w:val="none" w:sz="0" w:space="0" w:color="auto"/>
        <w:left w:val="none" w:sz="0" w:space="0" w:color="auto"/>
        <w:bottom w:val="none" w:sz="0" w:space="0" w:color="auto"/>
        <w:right w:val="none" w:sz="0" w:space="0" w:color="auto"/>
      </w:divBdr>
      <w:divsChild>
        <w:div w:id="444008066">
          <w:marLeft w:val="0"/>
          <w:marRight w:val="0"/>
          <w:marTop w:val="15"/>
          <w:marBottom w:val="0"/>
          <w:divBdr>
            <w:top w:val="none" w:sz="0" w:space="0" w:color="auto"/>
            <w:left w:val="none" w:sz="0" w:space="0" w:color="auto"/>
            <w:bottom w:val="none" w:sz="0" w:space="0" w:color="auto"/>
            <w:right w:val="none" w:sz="0" w:space="0" w:color="auto"/>
          </w:divBdr>
          <w:divsChild>
            <w:div w:id="1997416728">
              <w:marLeft w:val="0"/>
              <w:marRight w:val="0"/>
              <w:marTop w:val="0"/>
              <w:marBottom w:val="0"/>
              <w:divBdr>
                <w:top w:val="none" w:sz="0" w:space="0" w:color="auto"/>
                <w:left w:val="none" w:sz="0" w:space="0" w:color="auto"/>
                <w:bottom w:val="none" w:sz="0" w:space="0" w:color="auto"/>
                <w:right w:val="none" w:sz="0" w:space="0" w:color="auto"/>
              </w:divBdr>
              <w:divsChild>
                <w:div w:id="1540703026">
                  <w:marLeft w:val="0"/>
                  <w:marRight w:val="0"/>
                  <w:marTop w:val="0"/>
                  <w:marBottom w:val="0"/>
                  <w:divBdr>
                    <w:top w:val="none" w:sz="0" w:space="0" w:color="auto"/>
                    <w:left w:val="none" w:sz="0" w:space="0" w:color="auto"/>
                    <w:bottom w:val="none" w:sz="0" w:space="0" w:color="auto"/>
                    <w:right w:val="none" w:sz="0" w:space="0" w:color="auto"/>
                  </w:divBdr>
                </w:div>
                <w:div w:id="1886716465">
                  <w:marLeft w:val="0"/>
                  <w:marRight w:val="0"/>
                  <w:marTop w:val="0"/>
                  <w:marBottom w:val="0"/>
                  <w:divBdr>
                    <w:top w:val="none" w:sz="0" w:space="0" w:color="auto"/>
                    <w:left w:val="none" w:sz="0" w:space="0" w:color="auto"/>
                    <w:bottom w:val="none" w:sz="0" w:space="0" w:color="auto"/>
                    <w:right w:val="none" w:sz="0" w:space="0" w:color="auto"/>
                  </w:divBdr>
                </w:div>
                <w:div w:id="754326956">
                  <w:marLeft w:val="0"/>
                  <w:marRight w:val="0"/>
                  <w:marTop w:val="0"/>
                  <w:marBottom w:val="0"/>
                  <w:divBdr>
                    <w:top w:val="none" w:sz="0" w:space="0" w:color="auto"/>
                    <w:left w:val="none" w:sz="0" w:space="0" w:color="auto"/>
                    <w:bottom w:val="none" w:sz="0" w:space="0" w:color="auto"/>
                    <w:right w:val="none" w:sz="0" w:space="0" w:color="auto"/>
                  </w:divBdr>
                </w:div>
                <w:div w:id="1419864279">
                  <w:marLeft w:val="0"/>
                  <w:marRight w:val="0"/>
                  <w:marTop w:val="0"/>
                  <w:marBottom w:val="0"/>
                  <w:divBdr>
                    <w:top w:val="none" w:sz="0" w:space="0" w:color="auto"/>
                    <w:left w:val="none" w:sz="0" w:space="0" w:color="auto"/>
                    <w:bottom w:val="none" w:sz="0" w:space="0" w:color="auto"/>
                    <w:right w:val="none" w:sz="0" w:space="0" w:color="auto"/>
                  </w:divBdr>
                </w:div>
                <w:div w:id="78466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29588">
      <w:bodyDiv w:val="1"/>
      <w:marLeft w:val="0"/>
      <w:marRight w:val="0"/>
      <w:marTop w:val="0"/>
      <w:marBottom w:val="0"/>
      <w:divBdr>
        <w:top w:val="none" w:sz="0" w:space="0" w:color="auto"/>
        <w:left w:val="none" w:sz="0" w:space="0" w:color="auto"/>
        <w:bottom w:val="none" w:sz="0" w:space="0" w:color="auto"/>
        <w:right w:val="none" w:sz="0" w:space="0" w:color="auto"/>
      </w:divBdr>
    </w:div>
    <w:div w:id="1023751327">
      <w:bodyDiv w:val="1"/>
      <w:marLeft w:val="0"/>
      <w:marRight w:val="0"/>
      <w:marTop w:val="0"/>
      <w:marBottom w:val="0"/>
      <w:divBdr>
        <w:top w:val="none" w:sz="0" w:space="0" w:color="auto"/>
        <w:left w:val="none" w:sz="0" w:space="0" w:color="auto"/>
        <w:bottom w:val="none" w:sz="0" w:space="0" w:color="auto"/>
        <w:right w:val="none" w:sz="0" w:space="0" w:color="auto"/>
      </w:divBdr>
    </w:div>
    <w:div w:id="1029332942">
      <w:bodyDiv w:val="1"/>
      <w:marLeft w:val="0"/>
      <w:marRight w:val="0"/>
      <w:marTop w:val="0"/>
      <w:marBottom w:val="0"/>
      <w:divBdr>
        <w:top w:val="none" w:sz="0" w:space="0" w:color="auto"/>
        <w:left w:val="none" w:sz="0" w:space="0" w:color="auto"/>
        <w:bottom w:val="none" w:sz="0" w:space="0" w:color="auto"/>
        <w:right w:val="none" w:sz="0" w:space="0" w:color="auto"/>
      </w:divBdr>
    </w:div>
    <w:div w:id="1037779437">
      <w:bodyDiv w:val="1"/>
      <w:marLeft w:val="0"/>
      <w:marRight w:val="0"/>
      <w:marTop w:val="0"/>
      <w:marBottom w:val="0"/>
      <w:divBdr>
        <w:top w:val="none" w:sz="0" w:space="0" w:color="auto"/>
        <w:left w:val="none" w:sz="0" w:space="0" w:color="auto"/>
        <w:bottom w:val="none" w:sz="0" w:space="0" w:color="auto"/>
        <w:right w:val="none" w:sz="0" w:space="0" w:color="auto"/>
      </w:divBdr>
      <w:divsChild>
        <w:div w:id="2119446990">
          <w:marLeft w:val="547"/>
          <w:marRight w:val="0"/>
          <w:marTop w:val="0"/>
          <w:marBottom w:val="0"/>
          <w:divBdr>
            <w:top w:val="none" w:sz="0" w:space="0" w:color="auto"/>
            <w:left w:val="none" w:sz="0" w:space="0" w:color="auto"/>
            <w:bottom w:val="none" w:sz="0" w:space="0" w:color="auto"/>
            <w:right w:val="none" w:sz="0" w:space="0" w:color="auto"/>
          </w:divBdr>
        </w:div>
      </w:divsChild>
    </w:div>
    <w:div w:id="1075475100">
      <w:bodyDiv w:val="1"/>
      <w:marLeft w:val="0"/>
      <w:marRight w:val="0"/>
      <w:marTop w:val="0"/>
      <w:marBottom w:val="0"/>
      <w:divBdr>
        <w:top w:val="none" w:sz="0" w:space="0" w:color="auto"/>
        <w:left w:val="none" w:sz="0" w:space="0" w:color="auto"/>
        <w:bottom w:val="none" w:sz="0" w:space="0" w:color="auto"/>
        <w:right w:val="none" w:sz="0" w:space="0" w:color="auto"/>
      </w:divBdr>
    </w:div>
    <w:div w:id="1121651144">
      <w:bodyDiv w:val="1"/>
      <w:marLeft w:val="0"/>
      <w:marRight w:val="0"/>
      <w:marTop w:val="0"/>
      <w:marBottom w:val="0"/>
      <w:divBdr>
        <w:top w:val="none" w:sz="0" w:space="0" w:color="auto"/>
        <w:left w:val="none" w:sz="0" w:space="0" w:color="auto"/>
        <w:bottom w:val="none" w:sz="0" w:space="0" w:color="auto"/>
        <w:right w:val="none" w:sz="0" w:space="0" w:color="auto"/>
      </w:divBdr>
    </w:div>
    <w:div w:id="1155685025">
      <w:bodyDiv w:val="1"/>
      <w:marLeft w:val="0"/>
      <w:marRight w:val="0"/>
      <w:marTop w:val="0"/>
      <w:marBottom w:val="0"/>
      <w:divBdr>
        <w:top w:val="none" w:sz="0" w:space="0" w:color="auto"/>
        <w:left w:val="none" w:sz="0" w:space="0" w:color="auto"/>
        <w:bottom w:val="none" w:sz="0" w:space="0" w:color="auto"/>
        <w:right w:val="none" w:sz="0" w:space="0" w:color="auto"/>
      </w:divBdr>
    </w:div>
    <w:div w:id="1173568687">
      <w:bodyDiv w:val="1"/>
      <w:marLeft w:val="0"/>
      <w:marRight w:val="0"/>
      <w:marTop w:val="0"/>
      <w:marBottom w:val="0"/>
      <w:divBdr>
        <w:top w:val="none" w:sz="0" w:space="0" w:color="auto"/>
        <w:left w:val="none" w:sz="0" w:space="0" w:color="auto"/>
        <w:bottom w:val="none" w:sz="0" w:space="0" w:color="auto"/>
        <w:right w:val="none" w:sz="0" w:space="0" w:color="auto"/>
      </w:divBdr>
    </w:div>
    <w:div w:id="1173909402">
      <w:bodyDiv w:val="1"/>
      <w:marLeft w:val="0"/>
      <w:marRight w:val="0"/>
      <w:marTop w:val="0"/>
      <w:marBottom w:val="0"/>
      <w:divBdr>
        <w:top w:val="none" w:sz="0" w:space="0" w:color="auto"/>
        <w:left w:val="none" w:sz="0" w:space="0" w:color="auto"/>
        <w:bottom w:val="none" w:sz="0" w:space="0" w:color="auto"/>
        <w:right w:val="none" w:sz="0" w:space="0" w:color="auto"/>
      </w:divBdr>
      <w:divsChild>
        <w:div w:id="1797411085">
          <w:marLeft w:val="0"/>
          <w:marRight w:val="0"/>
          <w:marTop w:val="0"/>
          <w:marBottom w:val="0"/>
          <w:divBdr>
            <w:top w:val="none" w:sz="0" w:space="0" w:color="auto"/>
            <w:left w:val="none" w:sz="0" w:space="0" w:color="auto"/>
            <w:bottom w:val="none" w:sz="0" w:space="0" w:color="auto"/>
            <w:right w:val="none" w:sz="0" w:space="0" w:color="auto"/>
          </w:divBdr>
        </w:div>
        <w:div w:id="152180160">
          <w:marLeft w:val="0"/>
          <w:marRight w:val="0"/>
          <w:marTop w:val="0"/>
          <w:marBottom w:val="0"/>
          <w:divBdr>
            <w:top w:val="none" w:sz="0" w:space="0" w:color="auto"/>
            <w:left w:val="none" w:sz="0" w:space="0" w:color="auto"/>
            <w:bottom w:val="none" w:sz="0" w:space="0" w:color="auto"/>
            <w:right w:val="none" w:sz="0" w:space="0" w:color="auto"/>
          </w:divBdr>
        </w:div>
        <w:div w:id="2066834240">
          <w:marLeft w:val="0"/>
          <w:marRight w:val="0"/>
          <w:marTop w:val="0"/>
          <w:marBottom w:val="0"/>
          <w:divBdr>
            <w:top w:val="none" w:sz="0" w:space="0" w:color="auto"/>
            <w:left w:val="none" w:sz="0" w:space="0" w:color="auto"/>
            <w:bottom w:val="none" w:sz="0" w:space="0" w:color="auto"/>
            <w:right w:val="none" w:sz="0" w:space="0" w:color="auto"/>
          </w:divBdr>
        </w:div>
        <w:div w:id="888885240">
          <w:marLeft w:val="0"/>
          <w:marRight w:val="0"/>
          <w:marTop w:val="0"/>
          <w:marBottom w:val="0"/>
          <w:divBdr>
            <w:top w:val="none" w:sz="0" w:space="0" w:color="auto"/>
            <w:left w:val="none" w:sz="0" w:space="0" w:color="auto"/>
            <w:bottom w:val="none" w:sz="0" w:space="0" w:color="auto"/>
            <w:right w:val="none" w:sz="0" w:space="0" w:color="auto"/>
          </w:divBdr>
        </w:div>
        <w:div w:id="228149491">
          <w:marLeft w:val="0"/>
          <w:marRight w:val="0"/>
          <w:marTop w:val="0"/>
          <w:marBottom w:val="0"/>
          <w:divBdr>
            <w:top w:val="none" w:sz="0" w:space="0" w:color="auto"/>
            <w:left w:val="none" w:sz="0" w:space="0" w:color="auto"/>
            <w:bottom w:val="none" w:sz="0" w:space="0" w:color="auto"/>
            <w:right w:val="none" w:sz="0" w:space="0" w:color="auto"/>
          </w:divBdr>
        </w:div>
        <w:div w:id="675184120">
          <w:marLeft w:val="0"/>
          <w:marRight w:val="0"/>
          <w:marTop w:val="0"/>
          <w:marBottom w:val="0"/>
          <w:divBdr>
            <w:top w:val="none" w:sz="0" w:space="0" w:color="auto"/>
            <w:left w:val="none" w:sz="0" w:space="0" w:color="auto"/>
            <w:bottom w:val="none" w:sz="0" w:space="0" w:color="auto"/>
            <w:right w:val="none" w:sz="0" w:space="0" w:color="auto"/>
          </w:divBdr>
        </w:div>
      </w:divsChild>
    </w:div>
    <w:div w:id="1243292068">
      <w:bodyDiv w:val="1"/>
      <w:marLeft w:val="0"/>
      <w:marRight w:val="0"/>
      <w:marTop w:val="0"/>
      <w:marBottom w:val="0"/>
      <w:divBdr>
        <w:top w:val="none" w:sz="0" w:space="0" w:color="auto"/>
        <w:left w:val="none" w:sz="0" w:space="0" w:color="auto"/>
        <w:bottom w:val="none" w:sz="0" w:space="0" w:color="auto"/>
        <w:right w:val="none" w:sz="0" w:space="0" w:color="auto"/>
      </w:divBdr>
    </w:div>
    <w:div w:id="1284993046">
      <w:bodyDiv w:val="1"/>
      <w:marLeft w:val="0"/>
      <w:marRight w:val="0"/>
      <w:marTop w:val="0"/>
      <w:marBottom w:val="0"/>
      <w:divBdr>
        <w:top w:val="none" w:sz="0" w:space="0" w:color="auto"/>
        <w:left w:val="none" w:sz="0" w:space="0" w:color="auto"/>
        <w:bottom w:val="none" w:sz="0" w:space="0" w:color="auto"/>
        <w:right w:val="none" w:sz="0" w:space="0" w:color="auto"/>
      </w:divBdr>
    </w:div>
    <w:div w:id="1303775288">
      <w:bodyDiv w:val="1"/>
      <w:marLeft w:val="0"/>
      <w:marRight w:val="0"/>
      <w:marTop w:val="0"/>
      <w:marBottom w:val="0"/>
      <w:divBdr>
        <w:top w:val="none" w:sz="0" w:space="0" w:color="auto"/>
        <w:left w:val="none" w:sz="0" w:space="0" w:color="auto"/>
        <w:bottom w:val="none" w:sz="0" w:space="0" w:color="auto"/>
        <w:right w:val="none" w:sz="0" w:space="0" w:color="auto"/>
      </w:divBdr>
    </w:div>
    <w:div w:id="1320882344">
      <w:bodyDiv w:val="1"/>
      <w:marLeft w:val="0"/>
      <w:marRight w:val="0"/>
      <w:marTop w:val="0"/>
      <w:marBottom w:val="0"/>
      <w:divBdr>
        <w:top w:val="none" w:sz="0" w:space="0" w:color="auto"/>
        <w:left w:val="none" w:sz="0" w:space="0" w:color="auto"/>
        <w:bottom w:val="none" w:sz="0" w:space="0" w:color="auto"/>
        <w:right w:val="none" w:sz="0" w:space="0" w:color="auto"/>
      </w:divBdr>
      <w:divsChild>
        <w:div w:id="1060404401">
          <w:marLeft w:val="0"/>
          <w:marRight w:val="0"/>
          <w:marTop w:val="0"/>
          <w:marBottom w:val="0"/>
          <w:divBdr>
            <w:top w:val="none" w:sz="0" w:space="0" w:color="auto"/>
            <w:left w:val="none" w:sz="0" w:space="0" w:color="auto"/>
            <w:bottom w:val="none" w:sz="0" w:space="0" w:color="auto"/>
            <w:right w:val="none" w:sz="0" w:space="0" w:color="auto"/>
          </w:divBdr>
        </w:div>
        <w:div w:id="1021782154">
          <w:marLeft w:val="0"/>
          <w:marRight w:val="0"/>
          <w:marTop w:val="0"/>
          <w:marBottom w:val="0"/>
          <w:divBdr>
            <w:top w:val="none" w:sz="0" w:space="0" w:color="auto"/>
            <w:left w:val="none" w:sz="0" w:space="0" w:color="auto"/>
            <w:bottom w:val="none" w:sz="0" w:space="0" w:color="auto"/>
            <w:right w:val="none" w:sz="0" w:space="0" w:color="auto"/>
          </w:divBdr>
        </w:div>
        <w:div w:id="1008561049">
          <w:marLeft w:val="0"/>
          <w:marRight w:val="0"/>
          <w:marTop w:val="0"/>
          <w:marBottom w:val="0"/>
          <w:divBdr>
            <w:top w:val="none" w:sz="0" w:space="0" w:color="auto"/>
            <w:left w:val="none" w:sz="0" w:space="0" w:color="auto"/>
            <w:bottom w:val="none" w:sz="0" w:space="0" w:color="auto"/>
            <w:right w:val="none" w:sz="0" w:space="0" w:color="auto"/>
          </w:divBdr>
        </w:div>
        <w:div w:id="90860212">
          <w:marLeft w:val="0"/>
          <w:marRight w:val="0"/>
          <w:marTop w:val="0"/>
          <w:marBottom w:val="0"/>
          <w:divBdr>
            <w:top w:val="none" w:sz="0" w:space="0" w:color="auto"/>
            <w:left w:val="none" w:sz="0" w:space="0" w:color="auto"/>
            <w:bottom w:val="none" w:sz="0" w:space="0" w:color="auto"/>
            <w:right w:val="none" w:sz="0" w:space="0" w:color="auto"/>
          </w:divBdr>
        </w:div>
        <w:div w:id="526674498">
          <w:marLeft w:val="0"/>
          <w:marRight w:val="0"/>
          <w:marTop w:val="0"/>
          <w:marBottom w:val="0"/>
          <w:divBdr>
            <w:top w:val="none" w:sz="0" w:space="0" w:color="auto"/>
            <w:left w:val="none" w:sz="0" w:space="0" w:color="auto"/>
            <w:bottom w:val="none" w:sz="0" w:space="0" w:color="auto"/>
            <w:right w:val="none" w:sz="0" w:space="0" w:color="auto"/>
          </w:divBdr>
        </w:div>
        <w:div w:id="189805333">
          <w:marLeft w:val="0"/>
          <w:marRight w:val="0"/>
          <w:marTop w:val="0"/>
          <w:marBottom w:val="0"/>
          <w:divBdr>
            <w:top w:val="none" w:sz="0" w:space="0" w:color="auto"/>
            <w:left w:val="none" w:sz="0" w:space="0" w:color="auto"/>
            <w:bottom w:val="none" w:sz="0" w:space="0" w:color="auto"/>
            <w:right w:val="none" w:sz="0" w:space="0" w:color="auto"/>
          </w:divBdr>
        </w:div>
      </w:divsChild>
    </w:div>
    <w:div w:id="1333728213">
      <w:bodyDiv w:val="1"/>
      <w:marLeft w:val="0"/>
      <w:marRight w:val="0"/>
      <w:marTop w:val="0"/>
      <w:marBottom w:val="0"/>
      <w:divBdr>
        <w:top w:val="none" w:sz="0" w:space="0" w:color="auto"/>
        <w:left w:val="none" w:sz="0" w:space="0" w:color="auto"/>
        <w:bottom w:val="none" w:sz="0" w:space="0" w:color="auto"/>
        <w:right w:val="none" w:sz="0" w:space="0" w:color="auto"/>
      </w:divBdr>
    </w:div>
    <w:div w:id="1412660163">
      <w:bodyDiv w:val="1"/>
      <w:marLeft w:val="0"/>
      <w:marRight w:val="0"/>
      <w:marTop w:val="0"/>
      <w:marBottom w:val="0"/>
      <w:divBdr>
        <w:top w:val="none" w:sz="0" w:space="0" w:color="auto"/>
        <w:left w:val="none" w:sz="0" w:space="0" w:color="auto"/>
        <w:bottom w:val="none" w:sz="0" w:space="0" w:color="auto"/>
        <w:right w:val="none" w:sz="0" w:space="0" w:color="auto"/>
      </w:divBdr>
    </w:div>
    <w:div w:id="1422483403">
      <w:bodyDiv w:val="1"/>
      <w:marLeft w:val="0"/>
      <w:marRight w:val="0"/>
      <w:marTop w:val="0"/>
      <w:marBottom w:val="0"/>
      <w:divBdr>
        <w:top w:val="none" w:sz="0" w:space="0" w:color="auto"/>
        <w:left w:val="none" w:sz="0" w:space="0" w:color="auto"/>
        <w:bottom w:val="none" w:sz="0" w:space="0" w:color="auto"/>
        <w:right w:val="none" w:sz="0" w:space="0" w:color="auto"/>
      </w:divBdr>
    </w:div>
    <w:div w:id="1432236524">
      <w:bodyDiv w:val="1"/>
      <w:marLeft w:val="0"/>
      <w:marRight w:val="0"/>
      <w:marTop w:val="0"/>
      <w:marBottom w:val="0"/>
      <w:divBdr>
        <w:top w:val="none" w:sz="0" w:space="0" w:color="auto"/>
        <w:left w:val="none" w:sz="0" w:space="0" w:color="auto"/>
        <w:bottom w:val="none" w:sz="0" w:space="0" w:color="auto"/>
        <w:right w:val="none" w:sz="0" w:space="0" w:color="auto"/>
      </w:divBdr>
    </w:div>
    <w:div w:id="1453552254">
      <w:bodyDiv w:val="1"/>
      <w:marLeft w:val="0"/>
      <w:marRight w:val="0"/>
      <w:marTop w:val="0"/>
      <w:marBottom w:val="0"/>
      <w:divBdr>
        <w:top w:val="none" w:sz="0" w:space="0" w:color="auto"/>
        <w:left w:val="none" w:sz="0" w:space="0" w:color="auto"/>
        <w:bottom w:val="none" w:sz="0" w:space="0" w:color="auto"/>
        <w:right w:val="none" w:sz="0" w:space="0" w:color="auto"/>
      </w:divBdr>
      <w:divsChild>
        <w:div w:id="1069574136">
          <w:marLeft w:val="0"/>
          <w:marRight w:val="0"/>
          <w:marTop w:val="0"/>
          <w:marBottom w:val="0"/>
          <w:divBdr>
            <w:top w:val="none" w:sz="0" w:space="0" w:color="auto"/>
            <w:left w:val="none" w:sz="0" w:space="0" w:color="auto"/>
            <w:bottom w:val="none" w:sz="0" w:space="0" w:color="auto"/>
            <w:right w:val="none" w:sz="0" w:space="0" w:color="auto"/>
          </w:divBdr>
        </w:div>
        <w:div w:id="758525285">
          <w:marLeft w:val="0"/>
          <w:marRight w:val="0"/>
          <w:marTop w:val="0"/>
          <w:marBottom w:val="0"/>
          <w:divBdr>
            <w:top w:val="none" w:sz="0" w:space="0" w:color="auto"/>
            <w:left w:val="none" w:sz="0" w:space="0" w:color="auto"/>
            <w:bottom w:val="none" w:sz="0" w:space="0" w:color="auto"/>
            <w:right w:val="none" w:sz="0" w:space="0" w:color="auto"/>
          </w:divBdr>
        </w:div>
        <w:div w:id="103506085">
          <w:marLeft w:val="0"/>
          <w:marRight w:val="0"/>
          <w:marTop w:val="0"/>
          <w:marBottom w:val="0"/>
          <w:divBdr>
            <w:top w:val="none" w:sz="0" w:space="0" w:color="auto"/>
            <w:left w:val="none" w:sz="0" w:space="0" w:color="auto"/>
            <w:bottom w:val="none" w:sz="0" w:space="0" w:color="auto"/>
            <w:right w:val="none" w:sz="0" w:space="0" w:color="auto"/>
          </w:divBdr>
        </w:div>
        <w:div w:id="1083724986">
          <w:marLeft w:val="0"/>
          <w:marRight w:val="0"/>
          <w:marTop w:val="0"/>
          <w:marBottom w:val="0"/>
          <w:divBdr>
            <w:top w:val="none" w:sz="0" w:space="0" w:color="auto"/>
            <w:left w:val="none" w:sz="0" w:space="0" w:color="auto"/>
            <w:bottom w:val="none" w:sz="0" w:space="0" w:color="auto"/>
            <w:right w:val="none" w:sz="0" w:space="0" w:color="auto"/>
          </w:divBdr>
        </w:div>
        <w:div w:id="2051374524">
          <w:marLeft w:val="0"/>
          <w:marRight w:val="0"/>
          <w:marTop w:val="0"/>
          <w:marBottom w:val="0"/>
          <w:divBdr>
            <w:top w:val="none" w:sz="0" w:space="0" w:color="auto"/>
            <w:left w:val="none" w:sz="0" w:space="0" w:color="auto"/>
            <w:bottom w:val="none" w:sz="0" w:space="0" w:color="auto"/>
            <w:right w:val="none" w:sz="0" w:space="0" w:color="auto"/>
          </w:divBdr>
        </w:div>
        <w:div w:id="990908295">
          <w:marLeft w:val="0"/>
          <w:marRight w:val="0"/>
          <w:marTop w:val="0"/>
          <w:marBottom w:val="0"/>
          <w:divBdr>
            <w:top w:val="none" w:sz="0" w:space="0" w:color="auto"/>
            <w:left w:val="none" w:sz="0" w:space="0" w:color="auto"/>
            <w:bottom w:val="none" w:sz="0" w:space="0" w:color="auto"/>
            <w:right w:val="none" w:sz="0" w:space="0" w:color="auto"/>
          </w:divBdr>
        </w:div>
        <w:div w:id="1086918626">
          <w:marLeft w:val="0"/>
          <w:marRight w:val="0"/>
          <w:marTop w:val="0"/>
          <w:marBottom w:val="0"/>
          <w:divBdr>
            <w:top w:val="none" w:sz="0" w:space="0" w:color="auto"/>
            <w:left w:val="none" w:sz="0" w:space="0" w:color="auto"/>
            <w:bottom w:val="none" w:sz="0" w:space="0" w:color="auto"/>
            <w:right w:val="none" w:sz="0" w:space="0" w:color="auto"/>
          </w:divBdr>
        </w:div>
        <w:div w:id="1781334407">
          <w:marLeft w:val="0"/>
          <w:marRight w:val="0"/>
          <w:marTop w:val="0"/>
          <w:marBottom w:val="0"/>
          <w:divBdr>
            <w:top w:val="none" w:sz="0" w:space="0" w:color="auto"/>
            <w:left w:val="none" w:sz="0" w:space="0" w:color="auto"/>
            <w:bottom w:val="none" w:sz="0" w:space="0" w:color="auto"/>
            <w:right w:val="none" w:sz="0" w:space="0" w:color="auto"/>
          </w:divBdr>
        </w:div>
        <w:div w:id="294798133">
          <w:marLeft w:val="0"/>
          <w:marRight w:val="0"/>
          <w:marTop w:val="0"/>
          <w:marBottom w:val="0"/>
          <w:divBdr>
            <w:top w:val="none" w:sz="0" w:space="0" w:color="auto"/>
            <w:left w:val="none" w:sz="0" w:space="0" w:color="auto"/>
            <w:bottom w:val="none" w:sz="0" w:space="0" w:color="auto"/>
            <w:right w:val="none" w:sz="0" w:space="0" w:color="auto"/>
          </w:divBdr>
        </w:div>
        <w:div w:id="1379432023">
          <w:marLeft w:val="0"/>
          <w:marRight w:val="0"/>
          <w:marTop w:val="0"/>
          <w:marBottom w:val="0"/>
          <w:divBdr>
            <w:top w:val="none" w:sz="0" w:space="0" w:color="auto"/>
            <w:left w:val="none" w:sz="0" w:space="0" w:color="auto"/>
            <w:bottom w:val="none" w:sz="0" w:space="0" w:color="auto"/>
            <w:right w:val="none" w:sz="0" w:space="0" w:color="auto"/>
          </w:divBdr>
        </w:div>
        <w:div w:id="547498906">
          <w:marLeft w:val="0"/>
          <w:marRight w:val="0"/>
          <w:marTop w:val="0"/>
          <w:marBottom w:val="0"/>
          <w:divBdr>
            <w:top w:val="none" w:sz="0" w:space="0" w:color="auto"/>
            <w:left w:val="none" w:sz="0" w:space="0" w:color="auto"/>
            <w:bottom w:val="none" w:sz="0" w:space="0" w:color="auto"/>
            <w:right w:val="none" w:sz="0" w:space="0" w:color="auto"/>
          </w:divBdr>
        </w:div>
        <w:div w:id="1114862252">
          <w:marLeft w:val="0"/>
          <w:marRight w:val="0"/>
          <w:marTop w:val="0"/>
          <w:marBottom w:val="0"/>
          <w:divBdr>
            <w:top w:val="none" w:sz="0" w:space="0" w:color="auto"/>
            <w:left w:val="none" w:sz="0" w:space="0" w:color="auto"/>
            <w:bottom w:val="none" w:sz="0" w:space="0" w:color="auto"/>
            <w:right w:val="none" w:sz="0" w:space="0" w:color="auto"/>
          </w:divBdr>
        </w:div>
        <w:div w:id="1593737188">
          <w:marLeft w:val="0"/>
          <w:marRight w:val="0"/>
          <w:marTop w:val="0"/>
          <w:marBottom w:val="0"/>
          <w:divBdr>
            <w:top w:val="none" w:sz="0" w:space="0" w:color="auto"/>
            <w:left w:val="none" w:sz="0" w:space="0" w:color="auto"/>
            <w:bottom w:val="none" w:sz="0" w:space="0" w:color="auto"/>
            <w:right w:val="none" w:sz="0" w:space="0" w:color="auto"/>
          </w:divBdr>
        </w:div>
        <w:div w:id="2056001282">
          <w:marLeft w:val="0"/>
          <w:marRight w:val="0"/>
          <w:marTop w:val="0"/>
          <w:marBottom w:val="0"/>
          <w:divBdr>
            <w:top w:val="none" w:sz="0" w:space="0" w:color="auto"/>
            <w:left w:val="none" w:sz="0" w:space="0" w:color="auto"/>
            <w:bottom w:val="none" w:sz="0" w:space="0" w:color="auto"/>
            <w:right w:val="none" w:sz="0" w:space="0" w:color="auto"/>
          </w:divBdr>
        </w:div>
        <w:div w:id="761682394">
          <w:marLeft w:val="0"/>
          <w:marRight w:val="0"/>
          <w:marTop w:val="0"/>
          <w:marBottom w:val="0"/>
          <w:divBdr>
            <w:top w:val="none" w:sz="0" w:space="0" w:color="auto"/>
            <w:left w:val="none" w:sz="0" w:space="0" w:color="auto"/>
            <w:bottom w:val="none" w:sz="0" w:space="0" w:color="auto"/>
            <w:right w:val="none" w:sz="0" w:space="0" w:color="auto"/>
          </w:divBdr>
        </w:div>
        <w:div w:id="902368286">
          <w:marLeft w:val="0"/>
          <w:marRight w:val="0"/>
          <w:marTop w:val="0"/>
          <w:marBottom w:val="0"/>
          <w:divBdr>
            <w:top w:val="none" w:sz="0" w:space="0" w:color="auto"/>
            <w:left w:val="none" w:sz="0" w:space="0" w:color="auto"/>
            <w:bottom w:val="none" w:sz="0" w:space="0" w:color="auto"/>
            <w:right w:val="none" w:sz="0" w:space="0" w:color="auto"/>
          </w:divBdr>
        </w:div>
      </w:divsChild>
    </w:div>
    <w:div w:id="1491291967">
      <w:bodyDiv w:val="1"/>
      <w:marLeft w:val="0"/>
      <w:marRight w:val="0"/>
      <w:marTop w:val="0"/>
      <w:marBottom w:val="0"/>
      <w:divBdr>
        <w:top w:val="none" w:sz="0" w:space="0" w:color="auto"/>
        <w:left w:val="none" w:sz="0" w:space="0" w:color="auto"/>
        <w:bottom w:val="none" w:sz="0" w:space="0" w:color="auto"/>
        <w:right w:val="none" w:sz="0" w:space="0" w:color="auto"/>
      </w:divBdr>
    </w:div>
    <w:div w:id="1507675560">
      <w:bodyDiv w:val="1"/>
      <w:marLeft w:val="0"/>
      <w:marRight w:val="0"/>
      <w:marTop w:val="0"/>
      <w:marBottom w:val="0"/>
      <w:divBdr>
        <w:top w:val="none" w:sz="0" w:space="0" w:color="auto"/>
        <w:left w:val="none" w:sz="0" w:space="0" w:color="auto"/>
        <w:bottom w:val="none" w:sz="0" w:space="0" w:color="auto"/>
        <w:right w:val="none" w:sz="0" w:space="0" w:color="auto"/>
      </w:divBdr>
    </w:div>
    <w:div w:id="1522082422">
      <w:bodyDiv w:val="1"/>
      <w:marLeft w:val="0"/>
      <w:marRight w:val="0"/>
      <w:marTop w:val="0"/>
      <w:marBottom w:val="0"/>
      <w:divBdr>
        <w:top w:val="none" w:sz="0" w:space="0" w:color="auto"/>
        <w:left w:val="none" w:sz="0" w:space="0" w:color="auto"/>
        <w:bottom w:val="none" w:sz="0" w:space="0" w:color="auto"/>
        <w:right w:val="none" w:sz="0" w:space="0" w:color="auto"/>
      </w:divBdr>
    </w:div>
    <w:div w:id="1536575885">
      <w:bodyDiv w:val="1"/>
      <w:marLeft w:val="0"/>
      <w:marRight w:val="0"/>
      <w:marTop w:val="0"/>
      <w:marBottom w:val="0"/>
      <w:divBdr>
        <w:top w:val="none" w:sz="0" w:space="0" w:color="auto"/>
        <w:left w:val="none" w:sz="0" w:space="0" w:color="auto"/>
        <w:bottom w:val="none" w:sz="0" w:space="0" w:color="auto"/>
        <w:right w:val="none" w:sz="0" w:space="0" w:color="auto"/>
      </w:divBdr>
    </w:div>
    <w:div w:id="1546793066">
      <w:bodyDiv w:val="1"/>
      <w:marLeft w:val="0"/>
      <w:marRight w:val="0"/>
      <w:marTop w:val="0"/>
      <w:marBottom w:val="0"/>
      <w:divBdr>
        <w:top w:val="none" w:sz="0" w:space="0" w:color="auto"/>
        <w:left w:val="none" w:sz="0" w:space="0" w:color="auto"/>
        <w:bottom w:val="none" w:sz="0" w:space="0" w:color="auto"/>
        <w:right w:val="none" w:sz="0" w:space="0" w:color="auto"/>
      </w:divBdr>
    </w:div>
    <w:div w:id="1565022029">
      <w:bodyDiv w:val="1"/>
      <w:marLeft w:val="0"/>
      <w:marRight w:val="0"/>
      <w:marTop w:val="0"/>
      <w:marBottom w:val="0"/>
      <w:divBdr>
        <w:top w:val="none" w:sz="0" w:space="0" w:color="auto"/>
        <w:left w:val="none" w:sz="0" w:space="0" w:color="auto"/>
        <w:bottom w:val="none" w:sz="0" w:space="0" w:color="auto"/>
        <w:right w:val="none" w:sz="0" w:space="0" w:color="auto"/>
      </w:divBdr>
    </w:div>
    <w:div w:id="1621230157">
      <w:bodyDiv w:val="1"/>
      <w:marLeft w:val="0"/>
      <w:marRight w:val="0"/>
      <w:marTop w:val="0"/>
      <w:marBottom w:val="0"/>
      <w:divBdr>
        <w:top w:val="none" w:sz="0" w:space="0" w:color="auto"/>
        <w:left w:val="none" w:sz="0" w:space="0" w:color="auto"/>
        <w:bottom w:val="none" w:sz="0" w:space="0" w:color="auto"/>
        <w:right w:val="none" w:sz="0" w:space="0" w:color="auto"/>
      </w:divBdr>
    </w:div>
    <w:div w:id="1684625575">
      <w:bodyDiv w:val="1"/>
      <w:marLeft w:val="0"/>
      <w:marRight w:val="0"/>
      <w:marTop w:val="0"/>
      <w:marBottom w:val="0"/>
      <w:divBdr>
        <w:top w:val="none" w:sz="0" w:space="0" w:color="auto"/>
        <w:left w:val="none" w:sz="0" w:space="0" w:color="auto"/>
        <w:bottom w:val="none" w:sz="0" w:space="0" w:color="auto"/>
        <w:right w:val="none" w:sz="0" w:space="0" w:color="auto"/>
      </w:divBdr>
    </w:div>
    <w:div w:id="1699966481">
      <w:bodyDiv w:val="1"/>
      <w:marLeft w:val="0"/>
      <w:marRight w:val="0"/>
      <w:marTop w:val="0"/>
      <w:marBottom w:val="0"/>
      <w:divBdr>
        <w:top w:val="none" w:sz="0" w:space="0" w:color="auto"/>
        <w:left w:val="none" w:sz="0" w:space="0" w:color="auto"/>
        <w:bottom w:val="none" w:sz="0" w:space="0" w:color="auto"/>
        <w:right w:val="none" w:sz="0" w:space="0" w:color="auto"/>
      </w:divBdr>
      <w:divsChild>
        <w:div w:id="1513833402">
          <w:marLeft w:val="0"/>
          <w:marRight w:val="0"/>
          <w:marTop w:val="0"/>
          <w:marBottom w:val="0"/>
          <w:divBdr>
            <w:top w:val="none" w:sz="0" w:space="0" w:color="auto"/>
            <w:left w:val="none" w:sz="0" w:space="0" w:color="auto"/>
            <w:bottom w:val="none" w:sz="0" w:space="0" w:color="auto"/>
            <w:right w:val="none" w:sz="0" w:space="0" w:color="auto"/>
          </w:divBdr>
        </w:div>
        <w:div w:id="1533960430">
          <w:marLeft w:val="0"/>
          <w:marRight w:val="0"/>
          <w:marTop w:val="0"/>
          <w:marBottom w:val="0"/>
          <w:divBdr>
            <w:top w:val="none" w:sz="0" w:space="0" w:color="auto"/>
            <w:left w:val="none" w:sz="0" w:space="0" w:color="auto"/>
            <w:bottom w:val="none" w:sz="0" w:space="0" w:color="auto"/>
            <w:right w:val="none" w:sz="0" w:space="0" w:color="auto"/>
          </w:divBdr>
        </w:div>
        <w:div w:id="621501222">
          <w:marLeft w:val="0"/>
          <w:marRight w:val="0"/>
          <w:marTop w:val="0"/>
          <w:marBottom w:val="0"/>
          <w:divBdr>
            <w:top w:val="none" w:sz="0" w:space="0" w:color="auto"/>
            <w:left w:val="none" w:sz="0" w:space="0" w:color="auto"/>
            <w:bottom w:val="none" w:sz="0" w:space="0" w:color="auto"/>
            <w:right w:val="none" w:sz="0" w:space="0" w:color="auto"/>
          </w:divBdr>
        </w:div>
        <w:div w:id="1948459796">
          <w:marLeft w:val="0"/>
          <w:marRight w:val="0"/>
          <w:marTop w:val="0"/>
          <w:marBottom w:val="0"/>
          <w:divBdr>
            <w:top w:val="none" w:sz="0" w:space="0" w:color="auto"/>
            <w:left w:val="none" w:sz="0" w:space="0" w:color="auto"/>
            <w:bottom w:val="none" w:sz="0" w:space="0" w:color="auto"/>
            <w:right w:val="none" w:sz="0" w:space="0" w:color="auto"/>
          </w:divBdr>
        </w:div>
        <w:div w:id="1137256863">
          <w:marLeft w:val="0"/>
          <w:marRight w:val="0"/>
          <w:marTop w:val="0"/>
          <w:marBottom w:val="0"/>
          <w:divBdr>
            <w:top w:val="none" w:sz="0" w:space="0" w:color="auto"/>
            <w:left w:val="none" w:sz="0" w:space="0" w:color="auto"/>
            <w:bottom w:val="none" w:sz="0" w:space="0" w:color="auto"/>
            <w:right w:val="none" w:sz="0" w:space="0" w:color="auto"/>
          </w:divBdr>
        </w:div>
        <w:div w:id="991786127">
          <w:marLeft w:val="0"/>
          <w:marRight w:val="0"/>
          <w:marTop w:val="0"/>
          <w:marBottom w:val="0"/>
          <w:divBdr>
            <w:top w:val="none" w:sz="0" w:space="0" w:color="auto"/>
            <w:left w:val="none" w:sz="0" w:space="0" w:color="auto"/>
            <w:bottom w:val="none" w:sz="0" w:space="0" w:color="auto"/>
            <w:right w:val="none" w:sz="0" w:space="0" w:color="auto"/>
          </w:divBdr>
        </w:div>
        <w:div w:id="769544555">
          <w:marLeft w:val="0"/>
          <w:marRight w:val="0"/>
          <w:marTop w:val="0"/>
          <w:marBottom w:val="0"/>
          <w:divBdr>
            <w:top w:val="none" w:sz="0" w:space="0" w:color="auto"/>
            <w:left w:val="none" w:sz="0" w:space="0" w:color="auto"/>
            <w:bottom w:val="none" w:sz="0" w:space="0" w:color="auto"/>
            <w:right w:val="none" w:sz="0" w:space="0" w:color="auto"/>
          </w:divBdr>
        </w:div>
        <w:div w:id="174541684">
          <w:marLeft w:val="0"/>
          <w:marRight w:val="0"/>
          <w:marTop w:val="0"/>
          <w:marBottom w:val="0"/>
          <w:divBdr>
            <w:top w:val="none" w:sz="0" w:space="0" w:color="auto"/>
            <w:left w:val="none" w:sz="0" w:space="0" w:color="auto"/>
            <w:bottom w:val="none" w:sz="0" w:space="0" w:color="auto"/>
            <w:right w:val="none" w:sz="0" w:space="0" w:color="auto"/>
          </w:divBdr>
        </w:div>
        <w:div w:id="1350908442">
          <w:marLeft w:val="0"/>
          <w:marRight w:val="0"/>
          <w:marTop w:val="0"/>
          <w:marBottom w:val="0"/>
          <w:divBdr>
            <w:top w:val="none" w:sz="0" w:space="0" w:color="auto"/>
            <w:left w:val="none" w:sz="0" w:space="0" w:color="auto"/>
            <w:bottom w:val="none" w:sz="0" w:space="0" w:color="auto"/>
            <w:right w:val="none" w:sz="0" w:space="0" w:color="auto"/>
          </w:divBdr>
        </w:div>
        <w:div w:id="590547597">
          <w:marLeft w:val="0"/>
          <w:marRight w:val="0"/>
          <w:marTop w:val="0"/>
          <w:marBottom w:val="0"/>
          <w:divBdr>
            <w:top w:val="none" w:sz="0" w:space="0" w:color="auto"/>
            <w:left w:val="none" w:sz="0" w:space="0" w:color="auto"/>
            <w:bottom w:val="none" w:sz="0" w:space="0" w:color="auto"/>
            <w:right w:val="none" w:sz="0" w:space="0" w:color="auto"/>
          </w:divBdr>
        </w:div>
        <w:div w:id="1249147800">
          <w:marLeft w:val="0"/>
          <w:marRight w:val="0"/>
          <w:marTop w:val="0"/>
          <w:marBottom w:val="0"/>
          <w:divBdr>
            <w:top w:val="none" w:sz="0" w:space="0" w:color="auto"/>
            <w:left w:val="none" w:sz="0" w:space="0" w:color="auto"/>
            <w:bottom w:val="none" w:sz="0" w:space="0" w:color="auto"/>
            <w:right w:val="none" w:sz="0" w:space="0" w:color="auto"/>
          </w:divBdr>
        </w:div>
        <w:div w:id="875435722">
          <w:marLeft w:val="0"/>
          <w:marRight w:val="0"/>
          <w:marTop w:val="0"/>
          <w:marBottom w:val="0"/>
          <w:divBdr>
            <w:top w:val="none" w:sz="0" w:space="0" w:color="auto"/>
            <w:left w:val="none" w:sz="0" w:space="0" w:color="auto"/>
            <w:bottom w:val="none" w:sz="0" w:space="0" w:color="auto"/>
            <w:right w:val="none" w:sz="0" w:space="0" w:color="auto"/>
          </w:divBdr>
        </w:div>
        <w:div w:id="1405758088">
          <w:marLeft w:val="0"/>
          <w:marRight w:val="0"/>
          <w:marTop w:val="0"/>
          <w:marBottom w:val="0"/>
          <w:divBdr>
            <w:top w:val="none" w:sz="0" w:space="0" w:color="auto"/>
            <w:left w:val="none" w:sz="0" w:space="0" w:color="auto"/>
            <w:bottom w:val="none" w:sz="0" w:space="0" w:color="auto"/>
            <w:right w:val="none" w:sz="0" w:space="0" w:color="auto"/>
          </w:divBdr>
        </w:div>
        <w:div w:id="723525421">
          <w:marLeft w:val="0"/>
          <w:marRight w:val="0"/>
          <w:marTop w:val="0"/>
          <w:marBottom w:val="0"/>
          <w:divBdr>
            <w:top w:val="none" w:sz="0" w:space="0" w:color="auto"/>
            <w:left w:val="none" w:sz="0" w:space="0" w:color="auto"/>
            <w:bottom w:val="none" w:sz="0" w:space="0" w:color="auto"/>
            <w:right w:val="none" w:sz="0" w:space="0" w:color="auto"/>
          </w:divBdr>
        </w:div>
        <w:div w:id="20476170">
          <w:marLeft w:val="0"/>
          <w:marRight w:val="0"/>
          <w:marTop w:val="0"/>
          <w:marBottom w:val="0"/>
          <w:divBdr>
            <w:top w:val="none" w:sz="0" w:space="0" w:color="auto"/>
            <w:left w:val="none" w:sz="0" w:space="0" w:color="auto"/>
            <w:bottom w:val="none" w:sz="0" w:space="0" w:color="auto"/>
            <w:right w:val="none" w:sz="0" w:space="0" w:color="auto"/>
          </w:divBdr>
        </w:div>
        <w:div w:id="1170562235">
          <w:marLeft w:val="0"/>
          <w:marRight w:val="0"/>
          <w:marTop w:val="0"/>
          <w:marBottom w:val="0"/>
          <w:divBdr>
            <w:top w:val="none" w:sz="0" w:space="0" w:color="auto"/>
            <w:left w:val="none" w:sz="0" w:space="0" w:color="auto"/>
            <w:bottom w:val="none" w:sz="0" w:space="0" w:color="auto"/>
            <w:right w:val="none" w:sz="0" w:space="0" w:color="auto"/>
          </w:divBdr>
        </w:div>
        <w:div w:id="524952596">
          <w:marLeft w:val="0"/>
          <w:marRight w:val="0"/>
          <w:marTop w:val="0"/>
          <w:marBottom w:val="0"/>
          <w:divBdr>
            <w:top w:val="none" w:sz="0" w:space="0" w:color="auto"/>
            <w:left w:val="none" w:sz="0" w:space="0" w:color="auto"/>
            <w:bottom w:val="none" w:sz="0" w:space="0" w:color="auto"/>
            <w:right w:val="none" w:sz="0" w:space="0" w:color="auto"/>
          </w:divBdr>
        </w:div>
        <w:div w:id="360518150">
          <w:marLeft w:val="0"/>
          <w:marRight w:val="0"/>
          <w:marTop w:val="0"/>
          <w:marBottom w:val="0"/>
          <w:divBdr>
            <w:top w:val="none" w:sz="0" w:space="0" w:color="auto"/>
            <w:left w:val="none" w:sz="0" w:space="0" w:color="auto"/>
            <w:bottom w:val="none" w:sz="0" w:space="0" w:color="auto"/>
            <w:right w:val="none" w:sz="0" w:space="0" w:color="auto"/>
          </w:divBdr>
        </w:div>
        <w:div w:id="1994140401">
          <w:marLeft w:val="0"/>
          <w:marRight w:val="0"/>
          <w:marTop w:val="0"/>
          <w:marBottom w:val="0"/>
          <w:divBdr>
            <w:top w:val="none" w:sz="0" w:space="0" w:color="auto"/>
            <w:left w:val="none" w:sz="0" w:space="0" w:color="auto"/>
            <w:bottom w:val="none" w:sz="0" w:space="0" w:color="auto"/>
            <w:right w:val="none" w:sz="0" w:space="0" w:color="auto"/>
          </w:divBdr>
        </w:div>
      </w:divsChild>
    </w:div>
    <w:div w:id="1728334321">
      <w:bodyDiv w:val="1"/>
      <w:marLeft w:val="0"/>
      <w:marRight w:val="0"/>
      <w:marTop w:val="0"/>
      <w:marBottom w:val="0"/>
      <w:divBdr>
        <w:top w:val="none" w:sz="0" w:space="0" w:color="auto"/>
        <w:left w:val="none" w:sz="0" w:space="0" w:color="auto"/>
        <w:bottom w:val="none" w:sz="0" w:space="0" w:color="auto"/>
        <w:right w:val="none" w:sz="0" w:space="0" w:color="auto"/>
      </w:divBdr>
    </w:div>
    <w:div w:id="1809974208">
      <w:bodyDiv w:val="1"/>
      <w:marLeft w:val="0"/>
      <w:marRight w:val="0"/>
      <w:marTop w:val="0"/>
      <w:marBottom w:val="0"/>
      <w:divBdr>
        <w:top w:val="none" w:sz="0" w:space="0" w:color="auto"/>
        <w:left w:val="none" w:sz="0" w:space="0" w:color="auto"/>
        <w:bottom w:val="none" w:sz="0" w:space="0" w:color="auto"/>
        <w:right w:val="none" w:sz="0" w:space="0" w:color="auto"/>
      </w:divBdr>
      <w:divsChild>
        <w:div w:id="1386831653">
          <w:marLeft w:val="0"/>
          <w:marRight w:val="0"/>
          <w:marTop w:val="0"/>
          <w:marBottom w:val="0"/>
          <w:divBdr>
            <w:top w:val="none" w:sz="0" w:space="0" w:color="auto"/>
            <w:left w:val="none" w:sz="0" w:space="0" w:color="auto"/>
            <w:bottom w:val="none" w:sz="0" w:space="0" w:color="auto"/>
            <w:right w:val="none" w:sz="0" w:space="0" w:color="auto"/>
          </w:divBdr>
        </w:div>
        <w:div w:id="1141965026">
          <w:marLeft w:val="0"/>
          <w:marRight w:val="0"/>
          <w:marTop w:val="0"/>
          <w:marBottom w:val="0"/>
          <w:divBdr>
            <w:top w:val="none" w:sz="0" w:space="0" w:color="auto"/>
            <w:left w:val="none" w:sz="0" w:space="0" w:color="auto"/>
            <w:bottom w:val="none" w:sz="0" w:space="0" w:color="auto"/>
            <w:right w:val="none" w:sz="0" w:space="0" w:color="auto"/>
          </w:divBdr>
        </w:div>
        <w:div w:id="1773551174">
          <w:marLeft w:val="0"/>
          <w:marRight w:val="0"/>
          <w:marTop w:val="0"/>
          <w:marBottom w:val="0"/>
          <w:divBdr>
            <w:top w:val="none" w:sz="0" w:space="0" w:color="auto"/>
            <w:left w:val="none" w:sz="0" w:space="0" w:color="auto"/>
            <w:bottom w:val="none" w:sz="0" w:space="0" w:color="auto"/>
            <w:right w:val="none" w:sz="0" w:space="0" w:color="auto"/>
          </w:divBdr>
        </w:div>
        <w:div w:id="719287138">
          <w:marLeft w:val="0"/>
          <w:marRight w:val="0"/>
          <w:marTop w:val="0"/>
          <w:marBottom w:val="0"/>
          <w:divBdr>
            <w:top w:val="none" w:sz="0" w:space="0" w:color="auto"/>
            <w:left w:val="none" w:sz="0" w:space="0" w:color="auto"/>
            <w:bottom w:val="none" w:sz="0" w:space="0" w:color="auto"/>
            <w:right w:val="none" w:sz="0" w:space="0" w:color="auto"/>
          </w:divBdr>
        </w:div>
        <w:div w:id="815294377">
          <w:marLeft w:val="0"/>
          <w:marRight w:val="0"/>
          <w:marTop w:val="0"/>
          <w:marBottom w:val="0"/>
          <w:divBdr>
            <w:top w:val="none" w:sz="0" w:space="0" w:color="auto"/>
            <w:left w:val="none" w:sz="0" w:space="0" w:color="auto"/>
            <w:bottom w:val="none" w:sz="0" w:space="0" w:color="auto"/>
            <w:right w:val="none" w:sz="0" w:space="0" w:color="auto"/>
          </w:divBdr>
        </w:div>
        <w:div w:id="2010205252">
          <w:marLeft w:val="0"/>
          <w:marRight w:val="0"/>
          <w:marTop w:val="0"/>
          <w:marBottom w:val="0"/>
          <w:divBdr>
            <w:top w:val="none" w:sz="0" w:space="0" w:color="auto"/>
            <w:left w:val="none" w:sz="0" w:space="0" w:color="auto"/>
            <w:bottom w:val="none" w:sz="0" w:space="0" w:color="auto"/>
            <w:right w:val="none" w:sz="0" w:space="0" w:color="auto"/>
          </w:divBdr>
        </w:div>
        <w:div w:id="1896088246">
          <w:marLeft w:val="0"/>
          <w:marRight w:val="0"/>
          <w:marTop w:val="0"/>
          <w:marBottom w:val="0"/>
          <w:divBdr>
            <w:top w:val="none" w:sz="0" w:space="0" w:color="auto"/>
            <w:left w:val="none" w:sz="0" w:space="0" w:color="auto"/>
            <w:bottom w:val="none" w:sz="0" w:space="0" w:color="auto"/>
            <w:right w:val="none" w:sz="0" w:space="0" w:color="auto"/>
          </w:divBdr>
        </w:div>
        <w:div w:id="355547383">
          <w:marLeft w:val="0"/>
          <w:marRight w:val="0"/>
          <w:marTop w:val="0"/>
          <w:marBottom w:val="0"/>
          <w:divBdr>
            <w:top w:val="none" w:sz="0" w:space="0" w:color="auto"/>
            <w:left w:val="none" w:sz="0" w:space="0" w:color="auto"/>
            <w:bottom w:val="none" w:sz="0" w:space="0" w:color="auto"/>
            <w:right w:val="none" w:sz="0" w:space="0" w:color="auto"/>
          </w:divBdr>
        </w:div>
      </w:divsChild>
    </w:div>
    <w:div w:id="1854614238">
      <w:bodyDiv w:val="1"/>
      <w:marLeft w:val="0"/>
      <w:marRight w:val="0"/>
      <w:marTop w:val="0"/>
      <w:marBottom w:val="0"/>
      <w:divBdr>
        <w:top w:val="none" w:sz="0" w:space="0" w:color="auto"/>
        <w:left w:val="none" w:sz="0" w:space="0" w:color="auto"/>
        <w:bottom w:val="none" w:sz="0" w:space="0" w:color="auto"/>
        <w:right w:val="none" w:sz="0" w:space="0" w:color="auto"/>
      </w:divBdr>
    </w:div>
    <w:div w:id="1892181534">
      <w:bodyDiv w:val="1"/>
      <w:marLeft w:val="0"/>
      <w:marRight w:val="0"/>
      <w:marTop w:val="0"/>
      <w:marBottom w:val="0"/>
      <w:divBdr>
        <w:top w:val="none" w:sz="0" w:space="0" w:color="auto"/>
        <w:left w:val="none" w:sz="0" w:space="0" w:color="auto"/>
        <w:bottom w:val="none" w:sz="0" w:space="0" w:color="auto"/>
        <w:right w:val="none" w:sz="0" w:space="0" w:color="auto"/>
      </w:divBdr>
    </w:div>
    <w:div w:id="1905529605">
      <w:bodyDiv w:val="1"/>
      <w:marLeft w:val="0"/>
      <w:marRight w:val="0"/>
      <w:marTop w:val="0"/>
      <w:marBottom w:val="0"/>
      <w:divBdr>
        <w:top w:val="none" w:sz="0" w:space="0" w:color="auto"/>
        <w:left w:val="none" w:sz="0" w:space="0" w:color="auto"/>
        <w:bottom w:val="none" w:sz="0" w:space="0" w:color="auto"/>
        <w:right w:val="none" w:sz="0" w:space="0" w:color="auto"/>
      </w:divBdr>
    </w:div>
    <w:div w:id="1914925483">
      <w:bodyDiv w:val="1"/>
      <w:marLeft w:val="0"/>
      <w:marRight w:val="0"/>
      <w:marTop w:val="0"/>
      <w:marBottom w:val="0"/>
      <w:divBdr>
        <w:top w:val="none" w:sz="0" w:space="0" w:color="auto"/>
        <w:left w:val="none" w:sz="0" w:space="0" w:color="auto"/>
        <w:bottom w:val="none" w:sz="0" w:space="0" w:color="auto"/>
        <w:right w:val="none" w:sz="0" w:space="0" w:color="auto"/>
      </w:divBdr>
    </w:div>
    <w:div w:id="1915822139">
      <w:bodyDiv w:val="1"/>
      <w:marLeft w:val="0"/>
      <w:marRight w:val="0"/>
      <w:marTop w:val="0"/>
      <w:marBottom w:val="0"/>
      <w:divBdr>
        <w:top w:val="none" w:sz="0" w:space="0" w:color="auto"/>
        <w:left w:val="none" w:sz="0" w:space="0" w:color="auto"/>
        <w:bottom w:val="none" w:sz="0" w:space="0" w:color="auto"/>
        <w:right w:val="none" w:sz="0" w:space="0" w:color="auto"/>
      </w:divBdr>
    </w:div>
    <w:div w:id="1938250511">
      <w:bodyDiv w:val="1"/>
      <w:marLeft w:val="0"/>
      <w:marRight w:val="0"/>
      <w:marTop w:val="0"/>
      <w:marBottom w:val="0"/>
      <w:divBdr>
        <w:top w:val="none" w:sz="0" w:space="0" w:color="auto"/>
        <w:left w:val="none" w:sz="0" w:space="0" w:color="auto"/>
        <w:bottom w:val="none" w:sz="0" w:space="0" w:color="auto"/>
        <w:right w:val="none" w:sz="0" w:space="0" w:color="auto"/>
      </w:divBdr>
      <w:divsChild>
        <w:div w:id="2096397566">
          <w:marLeft w:val="0"/>
          <w:marRight w:val="0"/>
          <w:marTop w:val="0"/>
          <w:marBottom w:val="0"/>
          <w:divBdr>
            <w:top w:val="none" w:sz="0" w:space="0" w:color="auto"/>
            <w:left w:val="none" w:sz="0" w:space="0" w:color="auto"/>
            <w:bottom w:val="none" w:sz="0" w:space="0" w:color="auto"/>
            <w:right w:val="none" w:sz="0" w:space="0" w:color="auto"/>
          </w:divBdr>
        </w:div>
        <w:div w:id="1111048434">
          <w:marLeft w:val="0"/>
          <w:marRight w:val="0"/>
          <w:marTop w:val="0"/>
          <w:marBottom w:val="0"/>
          <w:divBdr>
            <w:top w:val="none" w:sz="0" w:space="0" w:color="auto"/>
            <w:left w:val="none" w:sz="0" w:space="0" w:color="auto"/>
            <w:bottom w:val="none" w:sz="0" w:space="0" w:color="auto"/>
            <w:right w:val="none" w:sz="0" w:space="0" w:color="auto"/>
          </w:divBdr>
        </w:div>
        <w:div w:id="579406851">
          <w:marLeft w:val="0"/>
          <w:marRight w:val="0"/>
          <w:marTop w:val="0"/>
          <w:marBottom w:val="0"/>
          <w:divBdr>
            <w:top w:val="none" w:sz="0" w:space="0" w:color="auto"/>
            <w:left w:val="none" w:sz="0" w:space="0" w:color="auto"/>
            <w:bottom w:val="none" w:sz="0" w:space="0" w:color="auto"/>
            <w:right w:val="none" w:sz="0" w:space="0" w:color="auto"/>
          </w:divBdr>
        </w:div>
        <w:div w:id="1777284692">
          <w:marLeft w:val="0"/>
          <w:marRight w:val="0"/>
          <w:marTop w:val="0"/>
          <w:marBottom w:val="0"/>
          <w:divBdr>
            <w:top w:val="none" w:sz="0" w:space="0" w:color="auto"/>
            <w:left w:val="none" w:sz="0" w:space="0" w:color="auto"/>
            <w:bottom w:val="none" w:sz="0" w:space="0" w:color="auto"/>
            <w:right w:val="none" w:sz="0" w:space="0" w:color="auto"/>
          </w:divBdr>
        </w:div>
        <w:div w:id="1193685179">
          <w:marLeft w:val="0"/>
          <w:marRight w:val="0"/>
          <w:marTop w:val="0"/>
          <w:marBottom w:val="0"/>
          <w:divBdr>
            <w:top w:val="none" w:sz="0" w:space="0" w:color="auto"/>
            <w:left w:val="none" w:sz="0" w:space="0" w:color="auto"/>
            <w:bottom w:val="none" w:sz="0" w:space="0" w:color="auto"/>
            <w:right w:val="none" w:sz="0" w:space="0" w:color="auto"/>
          </w:divBdr>
        </w:div>
        <w:div w:id="374158758">
          <w:marLeft w:val="0"/>
          <w:marRight w:val="0"/>
          <w:marTop w:val="0"/>
          <w:marBottom w:val="0"/>
          <w:divBdr>
            <w:top w:val="none" w:sz="0" w:space="0" w:color="auto"/>
            <w:left w:val="none" w:sz="0" w:space="0" w:color="auto"/>
            <w:bottom w:val="none" w:sz="0" w:space="0" w:color="auto"/>
            <w:right w:val="none" w:sz="0" w:space="0" w:color="auto"/>
          </w:divBdr>
        </w:div>
        <w:div w:id="736052247">
          <w:marLeft w:val="0"/>
          <w:marRight w:val="0"/>
          <w:marTop w:val="0"/>
          <w:marBottom w:val="0"/>
          <w:divBdr>
            <w:top w:val="none" w:sz="0" w:space="0" w:color="auto"/>
            <w:left w:val="none" w:sz="0" w:space="0" w:color="auto"/>
            <w:bottom w:val="none" w:sz="0" w:space="0" w:color="auto"/>
            <w:right w:val="none" w:sz="0" w:space="0" w:color="auto"/>
          </w:divBdr>
        </w:div>
        <w:div w:id="802693752">
          <w:marLeft w:val="0"/>
          <w:marRight w:val="0"/>
          <w:marTop w:val="0"/>
          <w:marBottom w:val="0"/>
          <w:divBdr>
            <w:top w:val="none" w:sz="0" w:space="0" w:color="auto"/>
            <w:left w:val="none" w:sz="0" w:space="0" w:color="auto"/>
            <w:bottom w:val="none" w:sz="0" w:space="0" w:color="auto"/>
            <w:right w:val="none" w:sz="0" w:space="0" w:color="auto"/>
          </w:divBdr>
        </w:div>
      </w:divsChild>
    </w:div>
    <w:div w:id="1939823285">
      <w:bodyDiv w:val="1"/>
      <w:marLeft w:val="0"/>
      <w:marRight w:val="0"/>
      <w:marTop w:val="0"/>
      <w:marBottom w:val="0"/>
      <w:divBdr>
        <w:top w:val="none" w:sz="0" w:space="0" w:color="auto"/>
        <w:left w:val="none" w:sz="0" w:space="0" w:color="auto"/>
        <w:bottom w:val="none" w:sz="0" w:space="0" w:color="auto"/>
        <w:right w:val="none" w:sz="0" w:space="0" w:color="auto"/>
      </w:divBdr>
    </w:div>
    <w:div w:id="1956476239">
      <w:bodyDiv w:val="1"/>
      <w:marLeft w:val="0"/>
      <w:marRight w:val="0"/>
      <w:marTop w:val="0"/>
      <w:marBottom w:val="0"/>
      <w:divBdr>
        <w:top w:val="none" w:sz="0" w:space="0" w:color="auto"/>
        <w:left w:val="none" w:sz="0" w:space="0" w:color="auto"/>
        <w:bottom w:val="none" w:sz="0" w:space="0" w:color="auto"/>
        <w:right w:val="none" w:sz="0" w:space="0" w:color="auto"/>
      </w:divBdr>
    </w:div>
    <w:div w:id="1966354218">
      <w:bodyDiv w:val="1"/>
      <w:marLeft w:val="0"/>
      <w:marRight w:val="0"/>
      <w:marTop w:val="0"/>
      <w:marBottom w:val="0"/>
      <w:divBdr>
        <w:top w:val="none" w:sz="0" w:space="0" w:color="auto"/>
        <w:left w:val="none" w:sz="0" w:space="0" w:color="auto"/>
        <w:bottom w:val="none" w:sz="0" w:space="0" w:color="auto"/>
        <w:right w:val="none" w:sz="0" w:space="0" w:color="auto"/>
      </w:divBdr>
    </w:div>
    <w:div w:id="2028559072">
      <w:bodyDiv w:val="1"/>
      <w:marLeft w:val="0"/>
      <w:marRight w:val="0"/>
      <w:marTop w:val="0"/>
      <w:marBottom w:val="0"/>
      <w:divBdr>
        <w:top w:val="none" w:sz="0" w:space="0" w:color="auto"/>
        <w:left w:val="none" w:sz="0" w:space="0" w:color="auto"/>
        <w:bottom w:val="none" w:sz="0" w:space="0" w:color="auto"/>
        <w:right w:val="none" w:sz="0" w:space="0" w:color="auto"/>
      </w:divBdr>
    </w:div>
    <w:div w:id="2055303674">
      <w:bodyDiv w:val="1"/>
      <w:marLeft w:val="0"/>
      <w:marRight w:val="0"/>
      <w:marTop w:val="0"/>
      <w:marBottom w:val="0"/>
      <w:divBdr>
        <w:top w:val="none" w:sz="0" w:space="0" w:color="auto"/>
        <w:left w:val="none" w:sz="0" w:space="0" w:color="auto"/>
        <w:bottom w:val="none" w:sz="0" w:space="0" w:color="auto"/>
        <w:right w:val="none" w:sz="0" w:space="0" w:color="auto"/>
      </w:divBdr>
    </w:div>
    <w:div w:id="2062947204">
      <w:bodyDiv w:val="1"/>
      <w:marLeft w:val="0"/>
      <w:marRight w:val="0"/>
      <w:marTop w:val="0"/>
      <w:marBottom w:val="0"/>
      <w:divBdr>
        <w:top w:val="none" w:sz="0" w:space="0" w:color="auto"/>
        <w:left w:val="none" w:sz="0" w:space="0" w:color="auto"/>
        <w:bottom w:val="none" w:sz="0" w:space="0" w:color="auto"/>
        <w:right w:val="none" w:sz="0" w:space="0" w:color="auto"/>
      </w:divBdr>
      <w:divsChild>
        <w:div w:id="756634732">
          <w:marLeft w:val="0"/>
          <w:marRight w:val="0"/>
          <w:marTop w:val="0"/>
          <w:marBottom w:val="0"/>
          <w:divBdr>
            <w:top w:val="none" w:sz="0" w:space="0" w:color="auto"/>
            <w:left w:val="none" w:sz="0" w:space="0" w:color="auto"/>
            <w:bottom w:val="none" w:sz="0" w:space="0" w:color="auto"/>
            <w:right w:val="none" w:sz="0" w:space="0" w:color="auto"/>
          </w:divBdr>
        </w:div>
        <w:div w:id="1647784620">
          <w:marLeft w:val="0"/>
          <w:marRight w:val="0"/>
          <w:marTop w:val="0"/>
          <w:marBottom w:val="0"/>
          <w:divBdr>
            <w:top w:val="none" w:sz="0" w:space="0" w:color="auto"/>
            <w:left w:val="none" w:sz="0" w:space="0" w:color="auto"/>
            <w:bottom w:val="none" w:sz="0" w:space="0" w:color="auto"/>
            <w:right w:val="none" w:sz="0" w:space="0" w:color="auto"/>
          </w:divBdr>
        </w:div>
        <w:div w:id="14312714">
          <w:marLeft w:val="0"/>
          <w:marRight w:val="0"/>
          <w:marTop w:val="0"/>
          <w:marBottom w:val="0"/>
          <w:divBdr>
            <w:top w:val="none" w:sz="0" w:space="0" w:color="auto"/>
            <w:left w:val="none" w:sz="0" w:space="0" w:color="auto"/>
            <w:bottom w:val="none" w:sz="0" w:space="0" w:color="auto"/>
            <w:right w:val="none" w:sz="0" w:space="0" w:color="auto"/>
          </w:divBdr>
        </w:div>
        <w:div w:id="1639528106">
          <w:marLeft w:val="0"/>
          <w:marRight w:val="0"/>
          <w:marTop w:val="0"/>
          <w:marBottom w:val="0"/>
          <w:divBdr>
            <w:top w:val="none" w:sz="0" w:space="0" w:color="auto"/>
            <w:left w:val="none" w:sz="0" w:space="0" w:color="auto"/>
            <w:bottom w:val="none" w:sz="0" w:space="0" w:color="auto"/>
            <w:right w:val="none" w:sz="0" w:space="0" w:color="auto"/>
          </w:divBdr>
        </w:div>
        <w:div w:id="1115709774">
          <w:marLeft w:val="0"/>
          <w:marRight w:val="0"/>
          <w:marTop w:val="0"/>
          <w:marBottom w:val="0"/>
          <w:divBdr>
            <w:top w:val="none" w:sz="0" w:space="0" w:color="auto"/>
            <w:left w:val="none" w:sz="0" w:space="0" w:color="auto"/>
            <w:bottom w:val="none" w:sz="0" w:space="0" w:color="auto"/>
            <w:right w:val="none" w:sz="0" w:space="0" w:color="auto"/>
          </w:divBdr>
        </w:div>
        <w:div w:id="511377786">
          <w:marLeft w:val="0"/>
          <w:marRight w:val="0"/>
          <w:marTop w:val="0"/>
          <w:marBottom w:val="0"/>
          <w:divBdr>
            <w:top w:val="none" w:sz="0" w:space="0" w:color="auto"/>
            <w:left w:val="none" w:sz="0" w:space="0" w:color="auto"/>
            <w:bottom w:val="none" w:sz="0" w:space="0" w:color="auto"/>
            <w:right w:val="none" w:sz="0" w:space="0" w:color="auto"/>
          </w:divBdr>
        </w:div>
        <w:div w:id="1054307438">
          <w:marLeft w:val="0"/>
          <w:marRight w:val="0"/>
          <w:marTop w:val="0"/>
          <w:marBottom w:val="0"/>
          <w:divBdr>
            <w:top w:val="none" w:sz="0" w:space="0" w:color="auto"/>
            <w:left w:val="none" w:sz="0" w:space="0" w:color="auto"/>
            <w:bottom w:val="none" w:sz="0" w:space="0" w:color="auto"/>
            <w:right w:val="none" w:sz="0" w:space="0" w:color="auto"/>
          </w:divBdr>
        </w:div>
        <w:div w:id="1055006503">
          <w:marLeft w:val="0"/>
          <w:marRight w:val="0"/>
          <w:marTop w:val="0"/>
          <w:marBottom w:val="0"/>
          <w:divBdr>
            <w:top w:val="none" w:sz="0" w:space="0" w:color="auto"/>
            <w:left w:val="none" w:sz="0" w:space="0" w:color="auto"/>
            <w:bottom w:val="none" w:sz="0" w:space="0" w:color="auto"/>
            <w:right w:val="none" w:sz="0" w:space="0" w:color="auto"/>
          </w:divBdr>
        </w:div>
        <w:div w:id="563487572">
          <w:marLeft w:val="0"/>
          <w:marRight w:val="0"/>
          <w:marTop w:val="0"/>
          <w:marBottom w:val="0"/>
          <w:divBdr>
            <w:top w:val="none" w:sz="0" w:space="0" w:color="auto"/>
            <w:left w:val="none" w:sz="0" w:space="0" w:color="auto"/>
            <w:bottom w:val="none" w:sz="0" w:space="0" w:color="auto"/>
            <w:right w:val="none" w:sz="0" w:space="0" w:color="auto"/>
          </w:divBdr>
        </w:div>
        <w:div w:id="1393888558">
          <w:marLeft w:val="0"/>
          <w:marRight w:val="0"/>
          <w:marTop w:val="0"/>
          <w:marBottom w:val="0"/>
          <w:divBdr>
            <w:top w:val="none" w:sz="0" w:space="0" w:color="auto"/>
            <w:left w:val="none" w:sz="0" w:space="0" w:color="auto"/>
            <w:bottom w:val="none" w:sz="0" w:space="0" w:color="auto"/>
            <w:right w:val="none" w:sz="0" w:space="0" w:color="auto"/>
          </w:divBdr>
        </w:div>
        <w:div w:id="646590275">
          <w:marLeft w:val="0"/>
          <w:marRight w:val="0"/>
          <w:marTop w:val="0"/>
          <w:marBottom w:val="0"/>
          <w:divBdr>
            <w:top w:val="none" w:sz="0" w:space="0" w:color="auto"/>
            <w:left w:val="none" w:sz="0" w:space="0" w:color="auto"/>
            <w:bottom w:val="none" w:sz="0" w:space="0" w:color="auto"/>
            <w:right w:val="none" w:sz="0" w:space="0" w:color="auto"/>
          </w:divBdr>
        </w:div>
        <w:div w:id="735470705">
          <w:marLeft w:val="0"/>
          <w:marRight w:val="0"/>
          <w:marTop w:val="0"/>
          <w:marBottom w:val="0"/>
          <w:divBdr>
            <w:top w:val="none" w:sz="0" w:space="0" w:color="auto"/>
            <w:left w:val="none" w:sz="0" w:space="0" w:color="auto"/>
            <w:bottom w:val="none" w:sz="0" w:space="0" w:color="auto"/>
            <w:right w:val="none" w:sz="0" w:space="0" w:color="auto"/>
          </w:divBdr>
        </w:div>
        <w:div w:id="1564482740">
          <w:marLeft w:val="0"/>
          <w:marRight w:val="0"/>
          <w:marTop w:val="0"/>
          <w:marBottom w:val="0"/>
          <w:divBdr>
            <w:top w:val="none" w:sz="0" w:space="0" w:color="auto"/>
            <w:left w:val="none" w:sz="0" w:space="0" w:color="auto"/>
            <w:bottom w:val="none" w:sz="0" w:space="0" w:color="auto"/>
            <w:right w:val="none" w:sz="0" w:space="0" w:color="auto"/>
          </w:divBdr>
        </w:div>
        <w:div w:id="599800577">
          <w:marLeft w:val="0"/>
          <w:marRight w:val="0"/>
          <w:marTop w:val="0"/>
          <w:marBottom w:val="0"/>
          <w:divBdr>
            <w:top w:val="none" w:sz="0" w:space="0" w:color="auto"/>
            <w:left w:val="none" w:sz="0" w:space="0" w:color="auto"/>
            <w:bottom w:val="none" w:sz="0" w:space="0" w:color="auto"/>
            <w:right w:val="none" w:sz="0" w:space="0" w:color="auto"/>
          </w:divBdr>
        </w:div>
        <w:div w:id="869949926">
          <w:marLeft w:val="0"/>
          <w:marRight w:val="0"/>
          <w:marTop w:val="0"/>
          <w:marBottom w:val="0"/>
          <w:divBdr>
            <w:top w:val="none" w:sz="0" w:space="0" w:color="auto"/>
            <w:left w:val="none" w:sz="0" w:space="0" w:color="auto"/>
            <w:bottom w:val="none" w:sz="0" w:space="0" w:color="auto"/>
            <w:right w:val="none" w:sz="0" w:space="0" w:color="auto"/>
          </w:divBdr>
        </w:div>
        <w:div w:id="1453135898">
          <w:marLeft w:val="0"/>
          <w:marRight w:val="0"/>
          <w:marTop w:val="0"/>
          <w:marBottom w:val="0"/>
          <w:divBdr>
            <w:top w:val="none" w:sz="0" w:space="0" w:color="auto"/>
            <w:left w:val="none" w:sz="0" w:space="0" w:color="auto"/>
            <w:bottom w:val="none" w:sz="0" w:space="0" w:color="auto"/>
            <w:right w:val="none" w:sz="0" w:space="0" w:color="auto"/>
          </w:divBdr>
        </w:div>
        <w:div w:id="807623589">
          <w:marLeft w:val="0"/>
          <w:marRight w:val="0"/>
          <w:marTop w:val="0"/>
          <w:marBottom w:val="0"/>
          <w:divBdr>
            <w:top w:val="none" w:sz="0" w:space="0" w:color="auto"/>
            <w:left w:val="none" w:sz="0" w:space="0" w:color="auto"/>
            <w:bottom w:val="none" w:sz="0" w:space="0" w:color="auto"/>
            <w:right w:val="none" w:sz="0" w:space="0" w:color="auto"/>
          </w:divBdr>
        </w:div>
        <w:div w:id="1879272408">
          <w:marLeft w:val="0"/>
          <w:marRight w:val="0"/>
          <w:marTop w:val="0"/>
          <w:marBottom w:val="0"/>
          <w:divBdr>
            <w:top w:val="none" w:sz="0" w:space="0" w:color="auto"/>
            <w:left w:val="none" w:sz="0" w:space="0" w:color="auto"/>
            <w:bottom w:val="none" w:sz="0" w:space="0" w:color="auto"/>
            <w:right w:val="none" w:sz="0" w:space="0" w:color="auto"/>
          </w:divBdr>
        </w:div>
        <w:div w:id="1674264427">
          <w:marLeft w:val="0"/>
          <w:marRight w:val="0"/>
          <w:marTop w:val="0"/>
          <w:marBottom w:val="0"/>
          <w:divBdr>
            <w:top w:val="none" w:sz="0" w:space="0" w:color="auto"/>
            <w:left w:val="none" w:sz="0" w:space="0" w:color="auto"/>
            <w:bottom w:val="none" w:sz="0" w:space="0" w:color="auto"/>
            <w:right w:val="none" w:sz="0" w:space="0" w:color="auto"/>
          </w:divBdr>
        </w:div>
      </w:divsChild>
    </w:div>
    <w:div w:id="2068916349">
      <w:bodyDiv w:val="1"/>
      <w:marLeft w:val="0"/>
      <w:marRight w:val="0"/>
      <w:marTop w:val="0"/>
      <w:marBottom w:val="0"/>
      <w:divBdr>
        <w:top w:val="none" w:sz="0" w:space="0" w:color="auto"/>
        <w:left w:val="none" w:sz="0" w:space="0" w:color="auto"/>
        <w:bottom w:val="none" w:sz="0" w:space="0" w:color="auto"/>
        <w:right w:val="none" w:sz="0" w:space="0" w:color="auto"/>
      </w:divBdr>
    </w:div>
    <w:div w:id="2089114549">
      <w:bodyDiv w:val="1"/>
      <w:marLeft w:val="0"/>
      <w:marRight w:val="0"/>
      <w:marTop w:val="0"/>
      <w:marBottom w:val="0"/>
      <w:divBdr>
        <w:top w:val="none" w:sz="0" w:space="0" w:color="auto"/>
        <w:left w:val="none" w:sz="0" w:space="0" w:color="auto"/>
        <w:bottom w:val="none" w:sz="0" w:space="0" w:color="auto"/>
        <w:right w:val="none" w:sz="0" w:space="0" w:color="auto"/>
      </w:divBdr>
    </w:div>
    <w:div w:id="2098747464">
      <w:bodyDiv w:val="1"/>
      <w:marLeft w:val="0"/>
      <w:marRight w:val="0"/>
      <w:marTop w:val="0"/>
      <w:marBottom w:val="0"/>
      <w:divBdr>
        <w:top w:val="none" w:sz="0" w:space="0" w:color="auto"/>
        <w:left w:val="none" w:sz="0" w:space="0" w:color="auto"/>
        <w:bottom w:val="none" w:sz="0" w:space="0" w:color="auto"/>
        <w:right w:val="none" w:sz="0" w:space="0" w:color="auto"/>
      </w:divBdr>
      <w:divsChild>
        <w:div w:id="561134949">
          <w:marLeft w:val="0"/>
          <w:marRight w:val="0"/>
          <w:marTop w:val="0"/>
          <w:marBottom w:val="0"/>
          <w:divBdr>
            <w:top w:val="none" w:sz="0" w:space="0" w:color="auto"/>
            <w:left w:val="none" w:sz="0" w:space="0" w:color="auto"/>
            <w:bottom w:val="none" w:sz="0" w:space="0" w:color="auto"/>
            <w:right w:val="none" w:sz="0" w:space="0" w:color="auto"/>
          </w:divBdr>
        </w:div>
        <w:div w:id="1685128138">
          <w:marLeft w:val="0"/>
          <w:marRight w:val="0"/>
          <w:marTop w:val="0"/>
          <w:marBottom w:val="0"/>
          <w:divBdr>
            <w:top w:val="none" w:sz="0" w:space="0" w:color="auto"/>
            <w:left w:val="none" w:sz="0" w:space="0" w:color="auto"/>
            <w:bottom w:val="none" w:sz="0" w:space="0" w:color="auto"/>
            <w:right w:val="none" w:sz="0" w:space="0" w:color="auto"/>
          </w:divBdr>
        </w:div>
        <w:div w:id="1700281157">
          <w:marLeft w:val="0"/>
          <w:marRight w:val="0"/>
          <w:marTop w:val="0"/>
          <w:marBottom w:val="0"/>
          <w:divBdr>
            <w:top w:val="none" w:sz="0" w:space="0" w:color="auto"/>
            <w:left w:val="none" w:sz="0" w:space="0" w:color="auto"/>
            <w:bottom w:val="none" w:sz="0" w:space="0" w:color="auto"/>
            <w:right w:val="none" w:sz="0" w:space="0" w:color="auto"/>
          </w:divBdr>
        </w:div>
        <w:div w:id="1372848440">
          <w:marLeft w:val="0"/>
          <w:marRight w:val="0"/>
          <w:marTop w:val="0"/>
          <w:marBottom w:val="0"/>
          <w:divBdr>
            <w:top w:val="none" w:sz="0" w:space="0" w:color="auto"/>
            <w:left w:val="none" w:sz="0" w:space="0" w:color="auto"/>
            <w:bottom w:val="none" w:sz="0" w:space="0" w:color="auto"/>
            <w:right w:val="none" w:sz="0" w:space="0" w:color="auto"/>
          </w:divBdr>
        </w:div>
        <w:div w:id="1107430997">
          <w:marLeft w:val="0"/>
          <w:marRight w:val="0"/>
          <w:marTop w:val="0"/>
          <w:marBottom w:val="0"/>
          <w:divBdr>
            <w:top w:val="none" w:sz="0" w:space="0" w:color="auto"/>
            <w:left w:val="none" w:sz="0" w:space="0" w:color="auto"/>
            <w:bottom w:val="none" w:sz="0" w:space="0" w:color="auto"/>
            <w:right w:val="none" w:sz="0" w:space="0" w:color="auto"/>
          </w:divBdr>
        </w:div>
        <w:div w:id="1816406647">
          <w:marLeft w:val="0"/>
          <w:marRight w:val="0"/>
          <w:marTop w:val="0"/>
          <w:marBottom w:val="0"/>
          <w:divBdr>
            <w:top w:val="none" w:sz="0" w:space="0" w:color="auto"/>
            <w:left w:val="none" w:sz="0" w:space="0" w:color="auto"/>
            <w:bottom w:val="none" w:sz="0" w:space="0" w:color="auto"/>
            <w:right w:val="none" w:sz="0" w:space="0" w:color="auto"/>
          </w:divBdr>
        </w:div>
        <w:div w:id="972369979">
          <w:marLeft w:val="0"/>
          <w:marRight w:val="0"/>
          <w:marTop w:val="0"/>
          <w:marBottom w:val="0"/>
          <w:divBdr>
            <w:top w:val="none" w:sz="0" w:space="0" w:color="auto"/>
            <w:left w:val="none" w:sz="0" w:space="0" w:color="auto"/>
            <w:bottom w:val="none" w:sz="0" w:space="0" w:color="auto"/>
            <w:right w:val="none" w:sz="0" w:space="0" w:color="auto"/>
          </w:divBdr>
        </w:div>
        <w:div w:id="1446004450">
          <w:marLeft w:val="0"/>
          <w:marRight w:val="0"/>
          <w:marTop w:val="0"/>
          <w:marBottom w:val="0"/>
          <w:divBdr>
            <w:top w:val="none" w:sz="0" w:space="0" w:color="auto"/>
            <w:left w:val="none" w:sz="0" w:space="0" w:color="auto"/>
            <w:bottom w:val="none" w:sz="0" w:space="0" w:color="auto"/>
            <w:right w:val="none" w:sz="0" w:space="0" w:color="auto"/>
          </w:divBdr>
        </w:div>
        <w:div w:id="1459571994">
          <w:marLeft w:val="0"/>
          <w:marRight w:val="0"/>
          <w:marTop w:val="0"/>
          <w:marBottom w:val="0"/>
          <w:divBdr>
            <w:top w:val="none" w:sz="0" w:space="0" w:color="auto"/>
            <w:left w:val="none" w:sz="0" w:space="0" w:color="auto"/>
            <w:bottom w:val="none" w:sz="0" w:space="0" w:color="auto"/>
            <w:right w:val="none" w:sz="0" w:space="0" w:color="auto"/>
          </w:divBdr>
        </w:div>
        <w:div w:id="255401721">
          <w:marLeft w:val="0"/>
          <w:marRight w:val="0"/>
          <w:marTop w:val="0"/>
          <w:marBottom w:val="0"/>
          <w:divBdr>
            <w:top w:val="none" w:sz="0" w:space="0" w:color="auto"/>
            <w:left w:val="none" w:sz="0" w:space="0" w:color="auto"/>
            <w:bottom w:val="none" w:sz="0" w:space="0" w:color="auto"/>
            <w:right w:val="none" w:sz="0" w:space="0" w:color="auto"/>
          </w:divBdr>
        </w:div>
        <w:div w:id="1430076779">
          <w:marLeft w:val="0"/>
          <w:marRight w:val="0"/>
          <w:marTop w:val="0"/>
          <w:marBottom w:val="0"/>
          <w:divBdr>
            <w:top w:val="none" w:sz="0" w:space="0" w:color="auto"/>
            <w:left w:val="none" w:sz="0" w:space="0" w:color="auto"/>
            <w:bottom w:val="none" w:sz="0" w:space="0" w:color="auto"/>
            <w:right w:val="none" w:sz="0" w:space="0" w:color="auto"/>
          </w:divBdr>
        </w:div>
        <w:div w:id="1595019276">
          <w:marLeft w:val="0"/>
          <w:marRight w:val="0"/>
          <w:marTop w:val="0"/>
          <w:marBottom w:val="0"/>
          <w:divBdr>
            <w:top w:val="none" w:sz="0" w:space="0" w:color="auto"/>
            <w:left w:val="none" w:sz="0" w:space="0" w:color="auto"/>
            <w:bottom w:val="none" w:sz="0" w:space="0" w:color="auto"/>
            <w:right w:val="none" w:sz="0" w:space="0" w:color="auto"/>
          </w:divBdr>
        </w:div>
        <w:div w:id="951279225">
          <w:marLeft w:val="0"/>
          <w:marRight w:val="0"/>
          <w:marTop w:val="0"/>
          <w:marBottom w:val="0"/>
          <w:divBdr>
            <w:top w:val="none" w:sz="0" w:space="0" w:color="auto"/>
            <w:left w:val="none" w:sz="0" w:space="0" w:color="auto"/>
            <w:bottom w:val="none" w:sz="0" w:space="0" w:color="auto"/>
            <w:right w:val="none" w:sz="0" w:space="0" w:color="auto"/>
          </w:divBdr>
        </w:div>
        <w:div w:id="1620379893">
          <w:marLeft w:val="0"/>
          <w:marRight w:val="0"/>
          <w:marTop w:val="0"/>
          <w:marBottom w:val="0"/>
          <w:divBdr>
            <w:top w:val="none" w:sz="0" w:space="0" w:color="auto"/>
            <w:left w:val="none" w:sz="0" w:space="0" w:color="auto"/>
            <w:bottom w:val="none" w:sz="0" w:space="0" w:color="auto"/>
            <w:right w:val="none" w:sz="0" w:space="0" w:color="auto"/>
          </w:divBdr>
        </w:div>
        <w:div w:id="720784500">
          <w:marLeft w:val="0"/>
          <w:marRight w:val="0"/>
          <w:marTop w:val="0"/>
          <w:marBottom w:val="0"/>
          <w:divBdr>
            <w:top w:val="none" w:sz="0" w:space="0" w:color="auto"/>
            <w:left w:val="none" w:sz="0" w:space="0" w:color="auto"/>
            <w:bottom w:val="none" w:sz="0" w:space="0" w:color="auto"/>
            <w:right w:val="none" w:sz="0" w:space="0" w:color="auto"/>
          </w:divBdr>
        </w:div>
        <w:div w:id="774864284">
          <w:marLeft w:val="0"/>
          <w:marRight w:val="0"/>
          <w:marTop w:val="0"/>
          <w:marBottom w:val="0"/>
          <w:divBdr>
            <w:top w:val="none" w:sz="0" w:space="0" w:color="auto"/>
            <w:left w:val="none" w:sz="0" w:space="0" w:color="auto"/>
            <w:bottom w:val="none" w:sz="0" w:space="0" w:color="auto"/>
            <w:right w:val="none" w:sz="0" w:space="0" w:color="auto"/>
          </w:divBdr>
        </w:div>
        <w:div w:id="94179549">
          <w:marLeft w:val="0"/>
          <w:marRight w:val="0"/>
          <w:marTop w:val="0"/>
          <w:marBottom w:val="0"/>
          <w:divBdr>
            <w:top w:val="none" w:sz="0" w:space="0" w:color="auto"/>
            <w:left w:val="none" w:sz="0" w:space="0" w:color="auto"/>
            <w:bottom w:val="none" w:sz="0" w:space="0" w:color="auto"/>
            <w:right w:val="none" w:sz="0" w:space="0" w:color="auto"/>
          </w:divBdr>
        </w:div>
        <w:div w:id="1913418718">
          <w:marLeft w:val="0"/>
          <w:marRight w:val="0"/>
          <w:marTop w:val="0"/>
          <w:marBottom w:val="0"/>
          <w:divBdr>
            <w:top w:val="none" w:sz="0" w:space="0" w:color="auto"/>
            <w:left w:val="none" w:sz="0" w:space="0" w:color="auto"/>
            <w:bottom w:val="none" w:sz="0" w:space="0" w:color="auto"/>
            <w:right w:val="none" w:sz="0" w:space="0" w:color="auto"/>
          </w:divBdr>
        </w:div>
        <w:div w:id="1017119392">
          <w:marLeft w:val="0"/>
          <w:marRight w:val="0"/>
          <w:marTop w:val="0"/>
          <w:marBottom w:val="0"/>
          <w:divBdr>
            <w:top w:val="none" w:sz="0" w:space="0" w:color="auto"/>
            <w:left w:val="none" w:sz="0" w:space="0" w:color="auto"/>
            <w:bottom w:val="none" w:sz="0" w:space="0" w:color="auto"/>
            <w:right w:val="none" w:sz="0" w:space="0" w:color="auto"/>
          </w:divBdr>
        </w:div>
        <w:div w:id="1229539180">
          <w:marLeft w:val="0"/>
          <w:marRight w:val="0"/>
          <w:marTop w:val="0"/>
          <w:marBottom w:val="0"/>
          <w:divBdr>
            <w:top w:val="none" w:sz="0" w:space="0" w:color="auto"/>
            <w:left w:val="none" w:sz="0" w:space="0" w:color="auto"/>
            <w:bottom w:val="none" w:sz="0" w:space="0" w:color="auto"/>
            <w:right w:val="none" w:sz="0" w:space="0" w:color="auto"/>
          </w:divBdr>
        </w:div>
        <w:div w:id="241913953">
          <w:marLeft w:val="0"/>
          <w:marRight w:val="0"/>
          <w:marTop w:val="0"/>
          <w:marBottom w:val="0"/>
          <w:divBdr>
            <w:top w:val="none" w:sz="0" w:space="0" w:color="auto"/>
            <w:left w:val="none" w:sz="0" w:space="0" w:color="auto"/>
            <w:bottom w:val="none" w:sz="0" w:space="0" w:color="auto"/>
            <w:right w:val="none" w:sz="0" w:space="0" w:color="auto"/>
          </w:divBdr>
        </w:div>
        <w:div w:id="975253857">
          <w:marLeft w:val="0"/>
          <w:marRight w:val="0"/>
          <w:marTop w:val="0"/>
          <w:marBottom w:val="0"/>
          <w:divBdr>
            <w:top w:val="none" w:sz="0" w:space="0" w:color="auto"/>
            <w:left w:val="none" w:sz="0" w:space="0" w:color="auto"/>
            <w:bottom w:val="none" w:sz="0" w:space="0" w:color="auto"/>
            <w:right w:val="none" w:sz="0" w:space="0" w:color="auto"/>
          </w:divBdr>
        </w:div>
        <w:div w:id="1530416881">
          <w:marLeft w:val="0"/>
          <w:marRight w:val="0"/>
          <w:marTop w:val="0"/>
          <w:marBottom w:val="0"/>
          <w:divBdr>
            <w:top w:val="none" w:sz="0" w:space="0" w:color="auto"/>
            <w:left w:val="none" w:sz="0" w:space="0" w:color="auto"/>
            <w:bottom w:val="none" w:sz="0" w:space="0" w:color="auto"/>
            <w:right w:val="none" w:sz="0" w:space="0" w:color="auto"/>
          </w:divBdr>
        </w:div>
        <w:div w:id="458844503">
          <w:marLeft w:val="0"/>
          <w:marRight w:val="0"/>
          <w:marTop w:val="0"/>
          <w:marBottom w:val="0"/>
          <w:divBdr>
            <w:top w:val="none" w:sz="0" w:space="0" w:color="auto"/>
            <w:left w:val="none" w:sz="0" w:space="0" w:color="auto"/>
            <w:bottom w:val="none" w:sz="0" w:space="0" w:color="auto"/>
            <w:right w:val="none" w:sz="0" w:space="0" w:color="auto"/>
          </w:divBdr>
        </w:div>
        <w:div w:id="1459298193">
          <w:marLeft w:val="0"/>
          <w:marRight w:val="0"/>
          <w:marTop w:val="0"/>
          <w:marBottom w:val="0"/>
          <w:divBdr>
            <w:top w:val="none" w:sz="0" w:space="0" w:color="auto"/>
            <w:left w:val="none" w:sz="0" w:space="0" w:color="auto"/>
            <w:bottom w:val="none" w:sz="0" w:space="0" w:color="auto"/>
            <w:right w:val="none" w:sz="0" w:space="0" w:color="auto"/>
          </w:divBdr>
        </w:div>
        <w:div w:id="178855532">
          <w:marLeft w:val="0"/>
          <w:marRight w:val="0"/>
          <w:marTop w:val="0"/>
          <w:marBottom w:val="0"/>
          <w:divBdr>
            <w:top w:val="none" w:sz="0" w:space="0" w:color="auto"/>
            <w:left w:val="none" w:sz="0" w:space="0" w:color="auto"/>
            <w:bottom w:val="none" w:sz="0" w:space="0" w:color="auto"/>
            <w:right w:val="none" w:sz="0" w:space="0" w:color="auto"/>
          </w:divBdr>
        </w:div>
        <w:div w:id="355234945">
          <w:marLeft w:val="0"/>
          <w:marRight w:val="0"/>
          <w:marTop w:val="0"/>
          <w:marBottom w:val="0"/>
          <w:divBdr>
            <w:top w:val="none" w:sz="0" w:space="0" w:color="auto"/>
            <w:left w:val="none" w:sz="0" w:space="0" w:color="auto"/>
            <w:bottom w:val="none" w:sz="0" w:space="0" w:color="auto"/>
            <w:right w:val="none" w:sz="0" w:space="0" w:color="auto"/>
          </w:divBdr>
        </w:div>
        <w:div w:id="357003581">
          <w:marLeft w:val="0"/>
          <w:marRight w:val="0"/>
          <w:marTop w:val="0"/>
          <w:marBottom w:val="0"/>
          <w:divBdr>
            <w:top w:val="none" w:sz="0" w:space="0" w:color="auto"/>
            <w:left w:val="none" w:sz="0" w:space="0" w:color="auto"/>
            <w:bottom w:val="none" w:sz="0" w:space="0" w:color="auto"/>
            <w:right w:val="none" w:sz="0" w:space="0" w:color="auto"/>
          </w:divBdr>
        </w:div>
        <w:div w:id="1251694366">
          <w:marLeft w:val="0"/>
          <w:marRight w:val="0"/>
          <w:marTop w:val="0"/>
          <w:marBottom w:val="0"/>
          <w:divBdr>
            <w:top w:val="none" w:sz="0" w:space="0" w:color="auto"/>
            <w:left w:val="none" w:sz="0" w:space="0" w:color="auto"/>
            <w:bottom w:val="none" w:sz="0" w:space="0" w:color="auto"/>
            <w:right w:val="none" w:sz="0" w:space="0" w:color="auto"/>
          </w:divBdr>
        </w:div>
        <w:div w:id="1012924683">
          <w:marLeft w:val="0"/>
          <w:marRight w:val="0"/>
          <w:marTop w:val="0"/>
          <w:marBottom w:val="0"/>
          <w:divBdr>
            <w:top w:val="none" w:sz="0" w:space="0" w:color="auto"/>
            <w:left w:val="none" w:sz="0" w:space="0" w:color="auto"/>
            <w:bottom w:val="none" w:sz="0" w:space="0" w:color="auto"/>
            <w:right w:val="none" w:sz="0" w:space="0" w:color="auto"/>
          </w:divBdr>
        </w:div>
      </w:divsChild>
    </w:div>
    <w:div w:id="2109808184">
      <w:bodyDiv w:val="1"/>
      <w:marLeft w:val="0"/>
      <w:marRight w:val="0"/>
      <w:marTop w:val="0"/>
      <w:marBottom w:val="0"/>
      <w:divBdr>
        <w:top w:val="none" w:sz="0" w:space="0" w:color="auto"/>
        <w:left w:val="none" w:sz="0" w:space="0" w:color="auto"/>
        <w:bottom w:val="none" w:sz="0" w:space="0" w:color="auto"/>
        <w:right w:val="none" w:sz="0" w:space="0" w:color="auto"/>
      </w:divBdr>
    </w:div>
    <w:div w:id="2122801704">
      <w:bodyDiv w:val="1"/>
      <w:marLeft w:val="0"/>
      <w:marRight w:val="0"/>
      <w:marTop w:val="0"/>
      <w:marBottom w:val="0"/>
      <w:divBdr>
        <w:top w:val="none" w:sz="0" w:space="0" w:color="auto"/>
        <w:left w:val="none" w:sz="0" w:space="0" w:color="auto"/>
        <w:bottom w:val="none" w:sz="0" w:space="0" w:color="auto"/>
        <w:right w:val="none" w:sz="0" w:space="0" w:color="auto"/>
      </w:divBdr>
    </w:div>
    <w:div w:id="21385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37.jpeg"/><Relationship Id="rId21" Type="http://schemas.openxmlformats.org/officeDocument/2006/relationships/image" Target="media/image12.emf"/><Relationship Id="rId42" Type="http://schemas.openxmlformats.org/officeDocument/2006/relationships/image" Target="media/image25.emf"/><Relationship Id="rId47" Type="http://schemas.openxmlformats.org/officeDocument/2006/relationships/diagramQuickStyle" Target="diagrams/quickStyle2.xml"/><Relationship Id="rId63" Type="http://schemas.openxmlformats.org/officeDocument/2006/relationships/hyperlink" Target="https://universidadsociedadec.files.wordpress.com/2014/04/ceaaces-informe-general-eval-accred-categn.pdf" TargetMode="External"/><Relationship Id="rId68" Type="http://schemas.openxmlformats.org/officeDocument/2006/relationships/hyperlink" Target="https://www.presidencia.gob.ec/ecuador-es-lider-en-inversion-en-educacion-superior-presentacion/" TargetMode="External"/><Relationship Id="rId84" Type="http://schemas.openxmlformats.org/officeDocument/2006/relationships/hyperlink" Target="https://www.youtube.com/watch?v=3SY4p3HNHyY" TargetMode="External"/><Relationship Id="rId89" Type="http://schemas.openxmlformats.org/officeDocument/2006/relationships/hyperlink" Target="http://www.scielo.org.mx/pdf/ries/v1n1/v1n1a13.pdf" TargetMode="External"/><Relationship Id="rId112" Type="http://schemas.openxmlformats.org/officeDocument/2006/relationships/image" Target="media/image32.jpeg"/><Relationship Id="rId16" Type="http://schemas.openxmlformats.org/officeDocument/2006/relationships/image" Target="media/image7.emf"/><Relationship Id="rId107" Type="http://schemas.openxmlformats.org/officeDocument/2006/relationships/hyperlink" Target="mailto:maria.mitea@ug.edu.ec"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hyperlink" Target="http://www.monografias.com/trabajos13/vida/vida.shtml" TargetMode="External"/><Relationship Id="rId45" Type="http://schemas.openxmlformats.org/officeDocument/2006/relationships/diagramData" Target="diagrams/data2.xml"/><Relationship Id="rId53" Type="http://schemas.openxmlformats.org/officeDocument/2006/relationships/chart" Target="charts/chart4.xml"/><Relationship Id="rId58" Type="http://schemas.openxmlformats.org/officeDocument/2006/relationships/hyperlink" Target="file:///C:\Users\jbarahona\Downloads\2886-Texto%2520del%2520art%25C3%25ADculo-832-1-10-20180118.pdf" TargetMode="External"/><Relationship Id="rId66" Type="http://schemas.openxmlformats.org/officeDocument/2006/relationships/hyperlink" Target="file:///C:\Users\HP\Downloads\15%20(1).pdf" TargetMode="External"/><Relationship Id="rId74" Type="http://schemas.openxmlformats.org/officeDocument/2006/relationships/hyperlink" Target="file:///C:\Users\HP\Downloads\Dialnet-LaEducacionSuperiorEnAmericaLatina-4859695.pdf" TargetMode="External"/><Relationship Id="rId79" Type="http://schemas.openxmlformats.org/officeDocument/2006/relationships/hyperlink" Target="http://formaciondocente.com.mx/06_RinconInvestigacion/01_Documentos/02%20Metodologia%20de%20la%20Investigacion.pdf" TargetMode="External"/><Relationship Id="rId87" Type="http://schemas.openxmlformats.org/officeDocument/2006/relationships/hyperlink" Target="https://books.google.es/books?hl=es&amp;lr=&amp;id=WPX_fCbunYcC&amp;oi=fnd&amp;pg=PA89&amp;dq=lucas+marin+la+comunicacion+en+las+organizaciones&amp;ots=ZssL34Pzyh&amp;sig=7JhJdwTcuwcZnGg3HmW0ZuEbRT0" TargetMode="External"/><Relationship Id="rId102" Type="http://schemas.openxmlformats.org/officeDocument/2006/relationships/hyperlink" Target="http://iep.udea.edu.co:8180/jspui/bitstream/123456789/48/1/Tunnermann2008_La%20autonomia%20universitaria%20en%20el%20contexto%20actual.pdf" TargetMode="External"/><Relationship Id="rId110" Type="http://schemas.openxmlformats.org/officeDocument/2006/relationships/image" Target="media/image30.jpeg"/><Relationship Id="rId115" Type="http://schemas.openxmlformats.org/officeDocument/2006/relationships/image" Target="media/image35.jpeg"/><Relationship Id="rId5" Type="http://schemas.openxmlformats.org/officeDocument/2006/relationships/settings" Target="settings.xml"/><Relationship Id="rId61" Type="http://schemas.openxmlformats.org/officeDocument/2006/relationships/hyperlink" Target="http://rue.fenf.edu.uy/index.php/rue/article/view/85/83" TargetMode="External"/><Relationship Id="rId82" Type="http://schemas.openxmlformats.org/officeDocument/2006/relationships/hyperlink" Target="http://journal.upao.edu.pe/PuebloContinente/article/view/415" TargetMode="External"/><Relationship Id="rId90" Type="http://schemas.openxmlformats.org/officeDocument/2006/relationships/hyperlink" Target="https://www.oecdwatch.org/lineas-directrices/ocde" TargetMode="External"/><Relationship Id="rId95" Type="http://schemas.openxmlformats.org/officeDocument/2006/relationships/hyperlink" Target="https://www.unaj.edu.ar/rene-ramirez-en-el-capitalismo-cognitivo-la-ciencia-pone-el-acento-en-la-renta-y-no-en-la-productividad-social-que-deberia-tener/"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21.png"/><Relationship Id="rId43" Type="http://schemas.openxmlformats.org/officeDocument/2006/relationships/image" Target="media/image26.emf"/><Relationship Id="rId48" Type="http://schemas.openxmlformats.org/officeDocument/2006/relationships/diagramColors" Target="diagrams/colors2.xml"/><Relationship Id="rId56" Type="http://schemas.openxmlformats.org/officeDocument/2006/relationships/image" Target="media/image28.emf"/><Relationship Id="rId64" Type="http://schemas.openxmlformats.org/officeDocument/2006/relationships/hyperlink" Target="https://www.cinda.cl/download/libros/Acreditaci%C3%B3n%20Universitaria%20en%20Am%C3%A9rica%20Latina.%20Antecedentes%20y%20Experiencias.pdf" TargetMode="External"/><Relationship Id="rId69" Type="http://schemas.openxmlformats.org/officeDocument/2006/relationships/hyperlink" Target="http://repositorio.uasb.edu.ec/bitstream/10644/2788/1/RAA-28%20Cortez%2c%20La%20construcci%C3%B3n%20social%20del%20Buen.pdf" TargetMode="External"/><Relationship Id="rId77" Type="http://schemas.openxmlformats.org/officeDocument/2006/relationships/hyperlink" Target="file:///C:\Users\HP\Downloads\art%25C3%25ADculo_redalyc_217014950008.pdf" TargetMode="External"/><Relationship Id="rId100" Type="http://schemas.openxmlformats.org/officeDocument/2006/relationships/hyperlink" Target="http://b.redalyc.org/articulo.oa?id=70600903&#160;" TargetMode="External"/><Relationship Id="rId105" Type="http://schemas.openxmlformats.org/officeDocument/2006/relationships/hyperlink" Target="http://www.tecalibri.info/V/VERCELLONE-C_capitalismo.htm" TargetMode="External"/><Relationship Id="rId113" Type="http://schemas.openxmlformats.org/officeDocument/2006/relationships/image" Target="media/image33.jpe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2.xml"/><Relationship Id="rId72" Type="http://schemas.openxmlformats.org/officeDocument/2006/relationships/hyperlink" Target="http://biblioweb.tic.unam.mx/diccionario/htm/articulos/sec_8.htm" TargetMode="External"/><Relationship Id="rId80" Type="http://schemas.openxmlformats.org/officeDocument/2006/relationships/hyperlink" Target="http://www.revistas.unam.mx/index.php/rmac/article/view/23451/23870" TargetMode="External"/><Relationship Id="rId85" Type="http://schemas.openxmlformats.org/officeDocument/2006/relationships/hyperlink" Target="https://www.researchgate.net/publication/326423330_The_global_transformation_of_university_in_the_economy_of_knowledge_paradigm" TargetMode="External"/><Relationship Id="rId93" Type="http://schemas.openxmlformats.org/officeDocument/2006/relationships/hyperlink" Target="https://www.educacionsuperior.gob.ec/ecuador-invierte-el-212-del-producto-interno-bruto-pib-en-educacion-superior/" TargetMode="External"/><Relationship Id="rId98" Type="http://schemas.openxmlformats.org/officeDocument/2006/relationships/hyperlink" Target="https://www.traficantes.net/sites/default/files/pdfs/Capitalismo%20cognitivo-TdS.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diagramLayout" Target="diagrams/layout2.xml"/><Relationship Id="rId59" Type="http://schemas.openxmlformats.org/officeDocument/2006/relationships/hyperlink" Target="http://www.fd.uach.mx/maestros/2016/11/24/Tecnica%20FODA.pdf" TargetMode="External"/><Relationship Id="rId67" Type="http://schemas.openxmlformats.org/officeDocument/2006/relationships/hyperlink" Target="https://docplayer.es/33619760-Mandato-constituyente-no-14-evaluacion-de-desempeno-institucional-de-las-universidades-y-escuelas-politecnicas-del-ecuador.html" TargetMode="External"/><Relationship Id="rId103" Type="http://schemas.openxmlformats.org/officeDocument/2006/relationships/hyperlink" Target="http://aprendeenlinea.udea.edu.co/revistas/index.php/cont/article/view/16338/14171" TargetMode="External"/><Relationship Id="rId108" Type="http://schemas.openxmlformats.org/officeDocument/2006/relationships/hyperlink" Target="mailto:maria.mitea@ug.edu.ec" TargetMode="External"/><Relationship Id="rId116" Type="http://schemas.openxmlformats.org/officeDocument/2006/relationships/image" Target="media/image36.jpeg"/><Relationship Id="rId20" Type="http://schemas.openxmlformats.org/officeDocument/2006/relationships/image" Target="media/image11.emf"/><Relationship Id="rId41" Type="http://schemas.openxmlformats.org/officeDocument/2006/relationships/hyperlink" Target="http://www.monografias.com/trabajos/lacomunica/lacomunica.shtml" TargetMode="External"/><Relationship Id="rId54" Type="http://schemas.openxmlformats.org/officeDocument/2006/relationships/chart" Target="charts/chart5.xml"/><Relationship Id="rId62" Type="http://schemas.openxmlformats.org/officeDocument/2006/relationships/hyperlink" Target="https://s3.amazonaws.com/academia.edu.documents/3910487/brunner_videoconf250110_base.pdf?AWSAccessKeyId=AKIAIWOWYYGZ2Y53UL3A&amp;Expires=1543767587&amp;Signature=n%2FNGvTajKLsbrAoDVQVSw7Q5k6g%3D&amp;response-content-disposition=inline%3B%20filename%3DEducacion_Superior_en_America_Latina.pdf" TargetMode="External"/><Relationship Id="rId70" Type="http://schemas.openxmlformats.org/officeDocument/2006/relationships/hyperlink" Target="http://www.redalyc.org/pdf/122/12226914006.pdf" TargetMode="External"/><Relationship Id="rId75" Type="http://schemas.openxmlformats.org/officeDocument/2006/relationships/hyperlink" Target="http://ppct.caicyt.gov.ar/index.php/debate-universitario/article/view/1603/pdf_1" TargetMode="External"/><Relationship Id="rId83" Type="http://schemas.openxmlformats.org/officeDocument/2006/relationships/hyperlink" Target="https://www.researchgate.net/publication/325106625_Las_politicas_para_la_socializacion_de_los_conocimientos_como_lucha_para_el_Estado_Social_de_Ecuador" TargetMode="External"/><Relationship Id="rId88" Type="http://schemas.openxmlformats.org/officeDocument/2006/relationships/hyperlink" Target="https://octavioislas.files.wordpress.com/2011/08/massoni-modelo-comunicacic3b3n-estratc3a9gica.pdf" TargetMode="External"/><Relationship Id="rId91" Type="http://schemas.openxmlformats.org/officeDocument/2006/relationships/hyperlink" Target="https://doi.org/10.31619/caledu.n21.335" TargetMode="External"/><Relationship Id="rId96" Type="http://schemas.openxmlformats.org/officeDocument/2006/relationships/hyperlink" Target="file:///C:/Users/HP/Downloads/15%20(1).pdf" TargetMode="External"/><Relationship Id="rId11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diagramLayout" Target="diagrams/layout1.xml"/><Relationship Id="rId36" Type="http://schemas.openxmlformats.org/officeDocument/2006/relationships/image" Target="media/image22.emf"/><Relationship Id="rId49" Type="http://schemas.microsoft.com/office/2007/relationships/diagramDrawing" Target="diagrams/drawing2.xml"/><Relationship Id="rId57" Type="http://schemas.openxmlformats.org/officeDocument/2006/relationships/hyperlink" Target="https://s3.amazonaws.com/academia.edu.documents/37014839/Buen_vivir_posdesarrollo_A._Acosta.pdf?AWSAccessKeyId=AKIAIWOWYYGZ2Y53UL3A&amp;Expires=1543459402&amp;Signature=AeT%2FT5DIZZqNw5u8lV2QStk1ZDE%3D&amp;response-content-disposition=inline%3B%20filename%3DUna_lectura_desde_la_Constitucion_de_Mon.pdf" TargetMode="External"/><Relationship Id="rId106" Type="http://schemas.openxmlformats.org/officeDocument/2006/relationships/hyperlink" Target="mailto:maria.mitea@ug.edu.ec" TargetMode="External"/><Relationship Id="rId114" Type="http://schemas.openxmlformats.org/officeDocument/2006/relationships/image" Target="media/image34.jpeg"/><Relationship Id="rId119" Type="http://schemas.openxmlformats.org/officeDocument/2006/relationships/theme" Target="theme/theme1.xml"/><Relationship Id="rId10" Type="http://schemas.openxmlformats.org/officeDocument/2006/relationships/image" Target="media/image2.png"/><Relationship Id="rId31" Type="http://schemas.microsoft.com/office/2007/relationships/diagramDrawing" Target="diagrams/drawing1.xml"/><Relationship Id="rId44" Type="http://schemas.openxmlformats.org/officeDocument/2006/relationships/image" Target="media/image27.emf"/><Relationship Id="rId52" Type="http://schemas.openxmlformats.org/officeDocument/2006/relationships/chart" Target="charts/chart3.xml"/><Relationship Id="rId60" Type="http://schemas.openxmlformats.org/officeDocument/2006/relationships/hyperlink" Target="https://www.aufop.com/aufop/uploaded_files/revistas/141622991710.pdf" TargetMode="External"/><Relationship Id="rId65" Type="http://schemas.openxmlformats.org/officeDocument/2006/relationships/hyperlink" Target="https://cinda.cl/wp-content/uploads/2018/09/cinda-45-anos-1.pdf" TargetMode="External"/><Relationship Id="rId73" Type="http://schemas.openxmlformats.org/officeDocument/2006/relationships/hyperlink" Target="https://www.ull.es/publicaciones/latina/argentina2000/16egidos.htm" TargetMode="External"/><Relationship Id="rId78" Type="http://schemas.openxmlformats.org/officeDocument/2006/relationships/hyperlink" Target="file:///C:\Users\HP\Downloads\ComunicacionEstrategica%20(1).pdf" TargetMode="External"/><Relationship Id="rId81" Type="http://schemas.openxmlformats.org/officeDocument/2006/relationships/hyperlink" Target="https://books.google.es/books?hl=es&amp;lr=&amp;id=FxKdD7TTg2gC&amp;oi=fnd&amp;pg=PA7&amp;dq=educacion+superior+en+latinoamerica&amp;ots=v5wq8i5L79&amp;sig=zUle_mUS9CjCV9wCcECw46JWbws" TargetMode="External"/><Relationship Id="rId86" Type="http://schemas.openxmlformats.org/officeDocument/2006/relationships/hyperlink" Target="https://doi.org/10.1023/A:1014699605875" TargetMode="External"/><Relationship Id="rId94" Type="http://schemas.openxmlformats.org/officeDocument/2006/relationships/hyperlink" Target="file:///F:\Ramirez,%20J.%20(15%20de%20octubre%20de%202018).%20Procedimiento%20para%20la%20elaboraci&#243;n%20de%20un%20an&#225;lisis%20FODA%20como.%20Obtenido%20de%20http:\148.202.167.116:8080\xmlui\bitstream\handle\123456789\1214\Procedimiento%20para%20la%20elaboraci&#195;&#179;n%20de%20un%20an&#195;&#161;lisis%20FODA%20como%20una%20herramienta%20de%20planeaci&#195;&#179;n%20estrat&#195;&#169;gica%20en%20las%20empresas.pdf?sequence=1&amp;isAll" TargetMode="External"/><Relationship Id="rId99" Type="http://schemas.openxmlformats.org/officeDocument/2006/relationships/hyperlink" Target="https://revistas.javeriana.edu.co/index.php/signoypensamiento/article/view/2447" TargetMode="External"/><Relationship Id="rId101" Type="http://schemas.openxmlformats.org/officeDocument/2006/relationships/hyperlink" Target="http://www.redalyc.org/html/2750/275031898065/"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hyperlink" Target="http://www.monografias.com/trabajos5/psicoso/psicoso.shtml" TargetMode="External"/><Relationship Id="rId109" Type="http://schemas.openxmlformats.org/officeDocument/2006/relationships/image" Target="media/image29.jpeg"/><Relationship Id="rId34" Type="http://schemas.openxmlformats.org/officeDocument/2006/relationships/image" Target="media/image20.emf"/><Relationship Id="rId50" Type="http://schemas.openxmlformats.org/officeDocument/2006/relationships/chart" Target="charts/chart1.xml"/><Relationship Id="rId55" Type="http://schemas.openxmlformats.org/officeDocument/2006/relationships/chart" Target="charts/chart6.xml"/><Relationship Id="rId76" Type="http://schemas.openxmlformats.org/officeDocument/2006/relationships/hyperlink" Target="http://www.fao.org/docrep/t1815s/t1815s01.htm" TargetMode="External"/><Relationship Id="rId97" Type="http://schemas.openxmlformats.org/officeDocument/2006/relationships/hyperlink" Target="http://www.eumed.net/tesis-doctorales/2012/mirm/index.htm" TargetMode="External"/><Relationship Id="rId104" Type="http://schemas.openxmlformats.org/officeDocument/2006/relationships/hyperlink" Target="https://www.traficantes.net/sites/default/files/pdfs/Capitalismo%20cognitivo-TdS.pdf" TargetMode="External"/><Relationship Id="rId7" Type="http://schemas.openxmlformats.org/officeDocument/2006/relationships/footnotes" Target="footnotes.xml"/><Relationship Id="rId71" Type="http://schemas.openxmlformats.org/officeDocument/2006/relationships/hyperlink" Target="http://informecotec.es/media/23_Capital_Hum_Crec_Econm.pdf" TargetMode="External"/><Relationship Id="rId92" Type="http://schemas.openxmlformats.org/officeDocument/2006/relationships/hyperlink" Target="http://www.uss.edu.pe/uss/Documentos/DEAC/Gestion/Latercerareforma-masificacionyreforma.pdf" TargetMode="External"/><Relationship Id="rId2" Type="http://schemas.openxmlformats.org/officeDocument/2006/relationships/numbering" Target="numbering.xml"/><Relationship Id="rId29" Type="http://schemas.openxmlformats.org/officeDocument/2006/relationships/diagramQuickStyle" Target="diagrams/quickStyle1.xml"/></Relationships>
</file>

<file path=word/_rels/footnotes.xml.rels><?xml version="1.0" encoding="UTF-8" standalone="yes"?>
<Relationships xmlns="http://schemas.openxmlformats.org/package/2006/relationships"><Relationship Id="rId1" Type="http://schemas.openxmlformats.org/officeDocument/2006/relationships/hyperlink" Target="http://www.ug.edu.ec/poblacion-estudiantil/"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G:\julissa%20del%20carmen%20tesis%200311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julissa%20del%20carmen%20tesis%2003112018.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HP\Desktop\MATRIZ%20FODA.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HP\Desktop\MATRIZ%20FODA.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C:\Users\HP\Desktop\MATRIZ%20FODA.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C:\Users\HP\Desktop\MATRIZ%20FOD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Recategorización Institucional</a:t>
            </a:r>
          </a:p>
          <a:p>
            <a:pPr>
              <a:defRPr sz="1400" b="0" i="0" u="none" strike="noStrike" kern="1200" spc="0" baseline="0">
                <a:solidFill>
                  <a:schemeClr val="tx1">
                    <a:lumMod val="65000"/>
                    <a:lumOff val="35000"/>
                  </a:schemeClr>
                </a:solidFill>
                <a:latin typeface="+mn-lt"/>
                <a:ea typeface="+mn-ea"/>
                <a:cs typeface="+mn-cs"/>
              </a:defRPr>
            </a:pPr>
            <a:r>
              <a:rPr lang="en-US"/>
              <a:t>Universidad Guayaquil</a:t>
            </a:r>
          </a:p>
        </c:rich>
      </c:tx>
      <c:layout/>
      <c:overlay val="0"/>
      <c:spPr>
        <a:noFill/>
        <a:ln>
          <a:noFill/>
        </a:ln>
        <a:effectLst/>
      </c:spPr>
    </c:title>
    <c:autoTitleDeleted val="0"/>
    <c:plotArea>
      <c:layout/>
      <c:barChart>
        <c:barDir val="col"/>
        <c:grouping val="clustered"/>
        <c:varyColors val="0"/>
        <c:ser>
          <c:idx val="0"/>
          <c:order val="0"/>
          <c:tx>
            <c:strRef>
              <c:f>Hoja3!$C$10</c:f>
              <c:strCache>
                <c:ptCount val="1"/>
                <c:pt idx="0">
                  <c:v>Frecuencia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Hoja3!$A$11:$B$15</c:f>
              <c:multiLvlStrCache>
                <c:ptCount val="5"/>
                <c:lvl>
                  <c:pt idx="0">
                    <c:v>Facebook</c:v>
                  </c:pt>
                  <c:pt idx="1">
                    <c:v>Twitter</c:v>
                  </c:pt>
                  <c:pt idx="2">
                    <c:v>Boletín</c:v>
                  </c:pt>
                  <c:pt idx="3">
                    <c:v>Youtube</c:v>
                  </c:pt>
                  <c:pt idx="4">
                    <c:v>Twitter</c:v>
                  </c:pt>
                </c:lvl>
                <c:lvl>
                  <c:pt idx="0">
                    <c:v>2016</c:v>
                  </c:pt>
                  <c:pt idx="4">
                    <c:v>2017</c:v>
                  </c:pt>
                </c:lvl>
              </c:multiLvlStrCache>
            </c:multiLvlStrRef>
          </c:cat>
          <c:val>
            <c:numRef>
              <c:f>Hoja3!$C$11:$C$15</c:f>
              <c:numCache>
                <c:formatCode>General</c:formatCode>
                <c:ptCount val="5"/>
                <c:pt idx="0">
                  <c:v>10</c:v>
                </c:pt>
                <c:pt idx="1">
                  <c:v>8</c:v>
                </c:pt>
                <c:pt idx="2">
                  <c:v>5</c:v>
                </c:pt>
                <c:pt idx="3">
                  <c:v>1</c:v>
                </c:pt>
                <c:pt idx="4">
                  <c:v>3</c:v>
                </c:pt>
              </c:numCache>
            </c:numRef>
          </c:val>
          <c:extLst xmlns:c16r2="http://schemas.microsoft.com/office/drawing/2015/06/chart">
            <c:ext xmlns:c16="http://schemas.microsoft.com/office/drawing/2014/chart" uri="{C3380CC4-5D6E-409C-BE32-E72D297353CC}">
              <c16:uniqueId val="{00000000-01D1-4F2C-B967-BF3341499637}"/>
            </c:ext>
          </c:extLst>
        </c:ser>
        <c:dLbls>
          <c:showLegendKey val="0"/>
          <c:showVal val="0"/>
          <c:showCatName val="0"/>
          <c:showSerName val="0"/>
          <c:showPercent val="0"/>
          <c:showBubbleSize val="0"/>
        </c:dLbls>
        <c:gapWidth val="219"/>
        <c:overlap val="-27"/>
        <c:axId val="79489280"/>
        <c:axId val="79351808"/>
      </c:barChart>
      <c:catAx>
        <c:axId val="794892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9351808"/>
        <c:crosses val="autoZero"/>
        <c:auto val="1"/>
        <c:lblAlgn val="ctr"/>
        <c:lblOffset val="100"/>
        <c:noMultiLvlLbl val="0"/>
      </c:catAx>
      <c:valAx>
        <c:axId val="7935180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9489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Publicaciones en medios de comunicación</a:t>
            </a:r>
          </a:p>
          <a:p>
            <a:pPr>
              <a:defRPr sz="1200"/>
            </a:pPr>
            <a:r>
              <a:rPr lang="en-US" sz="1200"/>
              <a:t>Universidad</a:t>
            </a:r>
            <a:r>
              <a:rPr lang="en-US" sz="1200" baseline="0"/>
              <a:t> Guayaquil</a:t>
            </a:r>
            <a:endParaRPr lang="en-US" sz="1200"/>
          </a:p>
        </c:rich>
      </c:tx>
      <c:layout/>
      <c:overlay val="0"/>
    </c:title>
    <c:autoTitleDeleted val="0"/>
    <c:plotArea>
      <c:layout/>
      <c:lineChart>
        <c:grouping val="standard"/>
        <c:varyColors val="0"/>
        <c:ser>
          <c:idx val="0"/>
          <c:order val="0"/>
          <c:tx>
            <c:strRef>
              <c:f>Hoja3!$C$31</c:f>
              <c:strCache>
                <c:ptCount val="1"/>
                <c:pt idx="0">
                  <c:v>Frecuencia</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Hoja3!$A$32:$B$48</c:f>
              <c:multiLvlStrCache>
                <c:ptCount val="17"/>
                <c:lvl>
                  <c:pt idx="0">
                    <c:v>ene</c:v>
                  </c:pt>
                  <c:pt idx="1">
                    <c:v>feb</c:v>
                  </c:pt>
                  <c:pt idx="2">
                    <c:v>mar</c:v>
                  </c:pt>
                  <c:pt idx="3">
                    <c:v>may</c:v>
                  </c:pt>
                  <c:pt idx="4">
                    <c:v>jun</c:v>
                  </c:pt>
                  <c:pt idx="5">
                    <c:v>jul</c:v>
                  </c:pt>
                  <c:pt idx="6">
                    <c:v>ago</c:v>
                  </c:pt>
                  <c:pt idx="7">
                    <c:v>sep</c:v>
                  </c:pt>
                  <c:pt idx="8">
                    <c:v>oct</c:v>
                  </c:pt>
                  <c:pt idx="9">
                    <c:v>nov</c:v>
                  </c:pt>
                  <c:pt idx="10">
                    <c:v>dic</c:v>
                  </c:pt>
                  <c:pt idx="11">
                    <c:v>ene</c:v>
                  </c:pt>
                  <c:pt idx="12">
                    <c:v>feb</c:v>
                  </c:pt>
                  <c:pt idx="13">
                    <c:v>abr</c:v>
                  </c:pt>
                  <c:pt idx="14">
                    <c:v>may</c:v>
                  </c:pt>
                  <c:pt idx="15">
                    <c:v>jun</c:v>
                  </c:pt>
                  <c:pt idx="16">
                    <c:v>dic</c:v>
                  </c:pt>
                </c:lvl>
                <c:lvl>
                  <c:pt idx="0">
                    <c:v>2016</c:v>
                  </c:pt>
                  <c:pt idx="11">
                    <c:v>2017</c:v>
                  </c:pt>
                </c:lvl>
              </c:multiLvlStrCache>
            </c:multiLvlStrRef>
          </c:cat>
          <c:val>
            <c:numRef>
              <c:f>Hoja3!$C$32:$C$48</c:f>
              <c:numCache>
                <c:formatCode>General</c:formatCode>
                <c:ptCount val="17"/>
                <c:pt idx="0">
                  <c:v>4</c:v>
                </c:pt>
                <c:pt idx="1">
                  <c:v>8</c:v>
                </c:pt>
                <c:pt idx="2">
                  <c:v>1</c:v>
                </c:pt>
                <c:pt idx="3">
                  <c:v>33</c:v>
                </c:pt>
                <c:pt idx="4">
                  <c:v>10</c:v>
                </c:pt>
                <c:pt idx="5">
                  <c:v>13</c:v>
                </c:pt>
                <c:pt idx="6">
                  <c:v>25</c:v>
                </c:pt>
                <c:pt idx="7">
                  <c:v>112</c:v>
                </c:pt>
                <c:pt idx="8">
                  <c:v>86</c:v>
                </c:pt>
                <c:pt idx="9">
                  <c:v>8</c:v>
                </c:pt>
                <c:pt idx="10">
                  <c:v>1</c:v>
                </c:pt>
                <c:pt idx="11">
                  <c:v>6</c:v>
                </c:pt>
                <c:pt idx="12">
                  <c:v>2</c:v>
                </c:pt>
                <c:pt idx="13">
                  <c:v>4</c:v>
                </c:pt>
                <c:pt idx="14">
                  <c:v>1</c:v>
                </c:pt>
                <c:pt idx="15">
                  <c:v>18</c:v>
                </c:pt>
                <c:pt idx="16">
                  <c:v>1</c:v>
                </c:pt>
              </c:numCache>
            </c:numRef>
          </c:val>
          <c:smooth val="0"/>
          <c:extLst xmlns:c16r2="http://schemas.microsoft.com/office/drawing/2015/06/chart">
            <c:ext xmlns:c16="http://schemas.microsoft.com/office/drawing/2014/chart" uri="{C3380CC4-5D6E-409C-BE32-E72D297353CC}">
              <c16:uniqueId val="{00000000-2FCC-4963-8D5A-9B19B1BD9501}"/>
            </c:ext>
          </c:extLst>
        </c:ser>
        <c:dLbls>
          <c:dLblPos val="t"/>
          <c:showLegendKey val="0"/>
          <c:showVal val="1"/>
          <c:showCatName val="0"/>
          <c:showSerName val="0"/>
          <c:showPercent val="0"/>
          <c:showBubbleSize val="0"/>
        </c:dLbls>
        <c:marker val="1"/>
        <c:smooth val="0"/>
        <c:axId val="79250176"/>
        <c:axId val="79251712"/>
      </c:lineChart>
      <c:catAx>
        <c:axId val="79250176"/>
        <c:scaling>
          <c:orientation val="minMax"/>
        </c:scaling>
        <c:delete val="0"/>
        <c:axPos val="b"/>
        <c:majorGridlines>
          <c:spPr>
            <a:ln>
              <a:solidFill>
                <a:schemeClr val="bg1">
                  <a:lumMod val="65000"/>
                </a:schemeClr>
              </a:solidFill>
              <a:prstDash val="dash"/>
            </a:ln>
          </c:spPr>
        </c:majorGridlines>
        <c:numFmt formatCode="General" sourceLinked="0"/>
        <c:majorTickMark val="out"/>
        <c:minorTickMark val="none"/>
        <c:tickLblPos val="nextTo"/>
        <c:spPr>
          <a:ln>
            <a:solidFill>
              <a:schemeClr val="bg1">
                <a:lumMod val="65000"/>
              </a:schemeClr>
            </a:solidFill>
          </a:ln>
        </c:spPr>
        <c:txPr>
          <a:bodyPr/>
          <a:lstStyle/>
          <a:p>
            <a:pPr>
              <a:defRPr b="1"/>
            </a:pPr>
            <a:endParaRPr lang="es-ES"/>
          </a:p>
        </c:txPr>
        <c:crossAx val="79251712"/>
        <c:crosses val="autoZero"/>
        <c:auto val="1"/>
        <c:lblAlgn val="ctr"/>
        <c:lblOffset val="100"/>
        <c:noMultiLvlLbl val="0"/>
      </c:catAx>
      <c:valAx>
        <c:axId val="79251712"/>
        <c:scaling>
          <c:orientation val="minMax"/>
        </c:scaling>
        <c:delete val="1"/>
        <c:axPos val="l"/>
        <c:numFmt formatCode="General" sourceLinked="1"/>
        <c:majorTickMark val="out"/>
        <c:minorTickMark val="none"/>
        <c:tickLblPos val="nextTo"/>
        <c:crossAx val="7925017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4.0173053152039555E-2"/>
          <c:y val="5.9880239520958084E-2"/>
          <c:w val="0.9320148331273177"/>
          <c:h val="0.81383632163018271"/>
        </c:manualLayout>
      </c:layout>
      <c:barChart>
        <c:barDir val="col"/>
        <c:grouping val="clustered"/>
        <c:varyColors val="0"/>
        <c:ser>
          <c:idx val="0"/>
          <c:order val="0"/>
          <c:spPr>
            <a:solidFill>
              <a:schemeClr val="bg1">
                <a:lumMod val="65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781C-4622-BF5C-01F333C42F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Hoja3!$A$4:$A$9</c:f>
              <c:strCache>
                <c:ptCount val="6"/>
                <c:pt idx="0">
                  <c:v>F1</c:v>
                </c:pt>
                <c:pt idx="1">
                  <c:v>F2</c:v>
                </c:pt>
                <c:pt idx="2">
                  <c:v>F3</c:v>
                </c:pt>
                <c:pt idx="3">
                  <c:v>F4</c:v>
                </c:pt>
                <c:pt idx="4">
                  <c:v>F5</c:v>
                </c:pt>
                <c:pt idx="5">
                  <c:v>F6</c:v>
                </c:pt>
              </c:strCache>
            </c:strRef>
          </c:cat>
          <c:val>
            <c:numRef>
              <c:f>Hoja3!$D$4:$D$9</c:f>
              <c:numCache>
                <c:formatCode>General</c:formatCode>
                <c:ptCount val="6"/>
                <c:pt idx="0">
                  <c:v>93.85</c:v>
                </c:pt>
                <c:pt idx="1">
                  <c:v>53.85</c:v>
                </c:pt>
                <c:pt idx="2">
                  <c:v>43.08</c:v>
                </c:pt>
                <c:pt idx="3">
                  <c:v>41.54</c:v>
                </c:pt>
                <c:pt idx="4">
                  <c:v>27.69</c:v>
                </c:pt>
                <c:pt idx="5">
                  <c:v>6.1499999999999986</c:v>
                </c:pt>
              </c:numCache>
            </c:numRef>
          </c:val>
          <c:extLst xmlns:c16r2="http://schemas.microsoft.com/office/drawing/2015/06/chart">
            <c:ext xmlns:c16="http://schemas.microsoft.com/office/drawing/2014/chart" uri="{C3380CC4-5D6E-409C-BE32-E72D297353CC}">
              <c16:uniqueId val="{00000001-781C-4622-BF5C-01F333C42FBE}"/>
            </c:ext>
          </c:extLst>
        </c:ser>
        <c:dLbls>
          <c:showLegendKey val="0"/>
          <c:showVal val="0"/>
          <c:showCatName val="0"/>
          <c:showSerName val="0"/>
          <c:showPercent val="0"/>
          <c:showBubbleSize val="0"/>
        </c:dLbls>
        <c:gapWidth val="219"/>
        <c:overlap val="-27"/>
        <c:axId val="79276672"/>
        <c:axId val="79294848"/>
      </c:barChart>
      <c:catAx>
        <c:axId val="7927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9294848"/>
        <c:crosses val="autoZero"/>
        <c:auto val="1"/>
        <c:lblAlgn val="ctr"/>
        <c:lblOffset val="100"/>
        <c:noMultiLvlLbl val="0"/>
      </c:catAx>
      <c:valAx>
        <c:axId val="79294848"/>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927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Hoja3!$A$14:$A$18</c:f>
              <c:strCache>
                <c:ptCount val="5"/>
                <c:pt idx="0">
                  <c:v>O1</c:v>
                </c:pt>
                <c:pt idx="1">
                  <c:v>O2</c:v>
                </c:pt>
                <c:pt idx="2">
                  <c:v>O3</c:v>
                </c:pt>
                <c:pt idx="3">
                  <c:v>O4</c:v>
                </c:pt>
                <c:pt idx="4">
                  <c:v>O5</c:v>
                </c:pt>
              </c:strCache>
            </c:strRef>
          </c:cat>
          <c:val>
            <c:numRef>
              <c:f>Hoja3!$D$14:$D$18</c:f>
              <c:numCache>
                <c:formatCode>General</c:formatCode>
                <c:ptCount val="5"/>
                <c:pt idx="0">
                  <c:v>86.15</c:v>
                </c:pt>
                <c:pt idx="1">
                  <c:v>32.31</c:v>
                </c:pt>
                <c:pt idx="2">
                  <c:v>29.23</c:v>
                </c:pt>
                <c:pt idx="3">
                  <c:v>12.31</c:v>
                </c:pt>
                <c:pt idx="4">
                  <c:v>9.23</c:v>
                </c:pt>
              </c:numCache>
            </c:numRef>
          </c:val>
          <c:extLst xmlns:c16r2="http://schemas.microsoft.com/office/drawing/2015/06/chart">
            <c:ext xmlns:c16="http://schemas.microsoft.com/office/drawing/2014/chart" uri="{C3380CC4-5D6E-409C-BE32-E72D297353CC}">
              <c16:uniqueId val="{00000000-6CD9-4E08-BD5A-0255698EAB82}"/>
            </c:ext>
          </c:extLst>
        </c:ser>
        <c:dLbls>
          <c:showLegendKey val="0"/>
          <c:showVal val="0"/>
          <c:showCatName val="0"/>
          <c:showSerName val="0"/>
          <c:showPercent val="0"/>
          <c:showBubbleSize val="0"/>
        </c:dLbls>
        <c:gapWidth val="219"/>
        <c:overlap val="-27"/>
        <c:axId val="97088640"/>
        <c:axId val="97090176"/>
      </c:barChart>
      <c:catAx>
        <c:axId val="9708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7090176"/>
        <c:crosses val="autoZero"/>
        <c:auto val="1"/>
        <c:lblAlgn val="ctr"/>
        <c:lblOffset val="100"/>
        <c:noMultiLvlLbl val="0"/>
      </c:catAx>
      <c:valAx>
        <c:axId val="9709017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7088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Hoja3!$A$22:$A$25</c:f>
              <c:strCache>
                <c:ptCount val="4"/>
                <c:pt idx="0">
                  <c:v>D1</c:v>
                </c:pt>
                <c:pt idx="1">
                  <c:v>D2</c:v>
                </c:pt>
                <c:pt idx="2">
                  <c:v>D3</c:v>
                </c:pt>
                <c:pt idx="3">
                  <c:v>D4</c:v>
                </c:pt>
              </c:strCache>
            </c:strRef>
          </c:cat>
          <c:val>
            <c:numRef>
              <c:f>Hoja3!$D$22:$D$25</c:f>
              <c:numCache>
                <c:formatCode>General</c:formatCode>
                <c:ptCount val="4"/>
                <c:pt idx="0">
                  <c:v>56.92</c:v>
                </c:pt>
                <c:pt idx="1">
                  <c:v>26.15</c:v>
                </c:pt>
                <c:pt idx="2">
                  <c:v>15.38</c:v>
                </c:pt>
                <c:pt idx="3">
                  <c:v>13.85</c:v>
                </c:pt>
              </c:numCache>
            </c:numRef>
          </c:val>
          <c:extLst xmlns:c16r2="http://schemas.microsoft.com/office/drawing/2015/06/chart">
            <c:ext xmlns:c16="http://schemas.microsoft.com/office/drawing/2014/chart" uri="{C3380CC4-5D6E-409C-BE32-E72D297353CC}">
              <c16:uniqueId val="{00000000-EF8D-45F7-ADB8-AF69C11FE1AA}"/>
            </c:ext>
          </c:extLst>
        </c:ser>
        <c:dLbls>
          <c:showLegendKey val="0"/>
          <c:showVal val="0"/>
          <c:showCatName val="0"/>
          <c:showSerName val="0"/>
          <c:showPercent val="0"/>
          <c:showBubbleSize val="0"/>
        </c:dLbls>
        <c:gapWidth val="219"/>
        <c:overlap val="-27"/>
        <c:axId val="97106560"/>
        <c:axId val="97116544"/>
      </c:barChart>
      <c:catAx>
        <c:axId val="9710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7116544"/>
        <c:crosses val="autoZero"/>
        <c:auto val="1"/>
        <c:lblAlgn val="ctr"/>
        <c:lblOffset val="100"/>
        <c:noMultiLvlLbl val="0"/>
      </c:catAx>
      <c:valAx>
        <c:axId val="9711654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710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Hoja3!$A$29:$A$32</c:f>
              <c:strCache>
                <c:ptCount val="4"/>
                <c:pt idx="0">
                  <c:v>A1</c:v>
                </c:pt>
                <c:pt idx="1">
                  <c:v>A2</c:v>
                </c:pt>
                <c:pt idx="2">
                  <c:v>A3</c:v>
                </c:pt>
                <c:pt idx="3">
                  <c:v>A4</c:v>
                </c:pt>
              </c:strCache>
            </c:strRef>
          </c:cat>
          <c:val>
            <c:numRef>
              <c:f>Hoja3!$D$29:$D$32</c:f>
              <c:numCache>
                <c:formatCode>General</c:formatCode>
                <c:ptCount val="4"/>
                <c:pt idx="0">
                  <c:v>52.31</c:v>
                </c:pt>
                <c:pt idx="1">
                  <c:v>16.920000000000002</c:v>
                </c:pt>
                <c:pt idx="2">
                  <c:v>12.31</c:v>
                </c:pt>
                <c:pt idx="3">
                  <c:v>9.23</c:v>
                </c:pt>
              </c:numCache>
            </c:numRef>
          </c:val>
          <c:extLst xmlns:c16r2="http://schemas.microsoft.com/office/drawing/2015/06/chart">
            <c:ext xmlns:c16="http://schemas.microsoft.com/office/drawing/2014/chart" uri="{C3380CC4-5D6E-409C-BE32-E72D297353CC}">
              <c16:uniqueId val="{00000000-E533-4DAC-8F7F-7AB3C6EC148B}"/>
            </c:ext>
          </c:extLst>
        </c:ser>
        <c:dLbls>
          <c:showLegendKey val="0"/>
          <c:showVal val="0"/>
          <c:showCatName val="0"/>
          <c:showSerName val="0"/>
          <c:showPercent val="0"/>
          <c:showBubbleSize val="0"/>
        </c:dLbls>
        <c:gapWidth val="219"/>
        <c:overlap val="-27"/>
        <c:axId val="97153408"/>
        <c:axId val="97154944"/>
      </c:barChart>
      <c:catAx>
        <c:axId val="9715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7154944"/>
        <c:crosses val="autoZero"/>
        <c:auto val="1"/>
        <c:lblAlgn val="ctr"/>
        <c:lblOffset val="100"/>
        <c:noMultiLvlLbl val="0"/>
      </c:catAx>
      <c:valAx>
        <c:axId val="9715494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7153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174A27-104E-4295-A4E1-27486E827766}" type="doc">
      <dgm:prSet loTypeId="urn:microsoft.com/office/officeart/2005/8/layout/cycle2" loCatId="cycle" qsTypeId="urn:microsoft.com/office/officeart/2005/8/quickstyle/simple5" qsCatId="simple" csTypeId="urn:microsoft.com/office/officeart/2005/8/colors/accent1_1" csCatId="accent1" phldr="1"/>
      <dgm:spPr/>
      <dgm:t>
        <a:bodyPr/>
        <a:lstStyle/>
        <a:p>
          <a:endParaRPr lang="es-ES"/>
        </a:p>
      </dgm:t>
    </dgm:pt>
    <dgm:pt modelId="{39466196-D503-4925-A011-8843B241C2DA}">
      <dgm:prSet phldrT="[Texto]" custT="1"/>
      <dgm:spPr/>
      <dgm:t>
        <a:bodyPr/>
        <a:lstStyle/>
        <a:p>
          <a:pPr algn="ctr"/>
          <a:r>
            <a:rPr lang="es-ES" sz="1100" b="0">
              <a:latin typeface="Times New Roman" panose="02020603050405020304" pitchFamily="18" charset="0"/>
              <a:cs typeface="Times New Roman" panose="02020603050405020304" pitchFamily="18" charset="0"/>
            </a:rPr>
            <a:t>Biodiversidad</a:t>
          </a:r>
        </a:p>
      </dgm:t>
    </dgm:pt>
    <dgm:pt modelId="{CCC02B01-17D5-4DC0-8173-D8DBE2A0F1F7}" type="parTrans" cxnId="{A60CECE8-C09B-4529-B7D4-A4C8E4A2F0AC}">
      <dgm:prSet/>
      <dgm:spPr/>
      <dgm:t>
        <a:bodyPr/>
        <a:lstStyle/>
        <a:p>
          <a:pPr algn="ctr"/>
          <a:endParaRPr lang="es-ES"/>
        </a:p>
      </dgm:t>
    </dgm:pt>
    <dgm:pt modelId="{59717DBA-BD0F-4F4F-A7E1-D870372803BA}" type="sibTrans" cxnId="{A60CECE8-C09B-4529-B7D4-A4C8E4A2F0AC}">
      <dgm:prSet/>
      <dgm:spPr/>
      <dgm:t>
        <a:bodyPr/>
        <a:lstStyle/>
        <a:p>
          <a:pPr algn="ctr"/>
          <a:endParaRPr lang="es-ES"/>
        </a:p>
      </dgm:t>
    </dgm:pt>
    <dgm:pt modelId="{DE3DE701-9CE1-4568-A1A4-2587742F9E10}">
      <dgm:prSet phldrT="[Texto]" custT="1"/>
      <dgm:spPr/>
      <dgm:t>
        <a:bodyPr/>
        <a:lstStyle/>
        <a:p>
          <a:pPr algn="ctr"/>
          <a:r>
            <a:rPr lang="es-ES" sz="1100">
              <a:latin typeface="Times New Roman" panose="02020603050405020304" pitchFamily="18" charset="0"/>
              <a:cs typeface="Times New Roman" panose="02020603050405020304" pitchFamily="18" charset="0"/>
            </a:rPr>
            <a:t>Inversión en educación, ciencia y tecnología</a:t>
          </a:r>
        </a:p>
      </dgm:t>
    </dgm:pt>
    <dgm:pt modelId="{5F5C3B47-1118-4CA1-BBD4-12CC7BB87C27}" type="parTrans" cxnId="{0E15A13A-498E-4462-B3D5-B59E08A3D78B}">
      <dgm:prSet/>
      <dgm:spPr/>
      <dgm:t>
        <a:bodyPr/>
        <a:lstStyle/>
        <a:p>
          <a:pPr algn="ctr"/>
          <a:endParaRPr lang="es-ES"/>
        </a:p>
      </dgm:t>
    </dgm:pt>
    <dgm:pt modelId="{004C197E-AB41-4EB2-A03F-52DA275CBD3D}" type="sibTrans" cxnId="{0E15A13A-498E-4462-B3D5-B59E08A3D78B}">
      <dgm:prSet/>
      <dgm:spPr/>
      <dgm:t>
        <a:bodyPr/>
        <a:lstStyle/>
        <a:p>
          <a:pPr algn="ctr"/>
          <a:endParaRPr lang="es-ES"/>
        </a:p>
      </dgm:t>
    </dgm:pt>
    <dgm:pt modelId="{F3BE25B6-EA9D-4952-BBAF-E9921A490B52}">
      <dgm:prSet phldrT="[Texto]" custT="1"/>
      <dgm:spPr/>
      <dgm:t>
        <a:bodyPr/>
        <a:lstStyle/>
        <a:p>
          <a:pPr algn="ctr"/>
          <a:r>
            <a:rPr lang="es-ES" sz="1100">
              <a:latin typeface="Times New Roman" panose="02020603050405020304" pitchFamily="18" charset="0"/>
              <a:cs typeface="Times New Roman" panose="02020603050405020304" pitchFamily="18" charset="0"/>
            </a:rPr>
            <a:t>Generación de conocimiento (valor agregado)</a:t>
          </a:r>
        </a:p>
      </dgm:t>
    </dgm:pt>
    <dgm:pt modelId="{197388CD-255D-4646-9195-4AEDA3FF7B9E}" type="parTrans" cxnId="{B93F564C-D991-4B65-A144-0410270D8FBD}">
      <dgm:prSet/>
      <dgm:spPr/>
      <dgm:t>
        <a:bodyPr/>
        <a:lstStyle/>
        <a:p>
          <a:pPr algn="ctr"/>
          <a:endParaRPr lang="es-ES"/>
        </a:p>
      </dgm:t>
    </dgm:pt>
    <dgm:pt modelId="{FD952C18-B688-4577-BF01-8E2CB1485681}" type="sibTrans" cxnId="{B93F564C-D991-4B65-A144-0410270D8FBD}">
      <dgm:prSet/>
      <dgm:spPr/>
      <dgm:t>
        <a:bodyPr/>
        <a:lstStyle/>
        <a:p>
          <a:pPr algn="ctr"/>
          <a:endParaRPr lang="es-ES"/>
        </a:p>
      </dgm:t>
    </dgm:pt>
    <dgm:pt modelId="{0470F960-0AF4-4F05-9B6A-250106608AA1}">
      <dgm:prSet phldrT="[Texto]" custT="1"/>
      <dgm:spPr/>
      <dgm:t>
        <a:bodyPr/>
        <a:lstStyle/>
        <a:p>
          <a:pPr algn="ctr"/>
          <a:r>
            <a:rPr lang="es-ES" sz="1100">
              <a:latin typeface="Times New Roman" panose="02020603050405020304" pitchFamily="18" charset="0"/>
              <a:cs typeface="Times New Roman" panose="02020603050405020304" pitchFamily="18" charset="0"/>
            </a:rPr>
            <a:t>Producción de bienes o servicios</a:t>
          </a:r>
        </a:p>
      </dgm:t>
    </dgm:pt>
    <dgm:pt modelId="{3595EA19-146A-4F80-BFDE-0DE58D027444}" type="parTrans" cxnId="{225D50C2-EC7F-4E5C-A1C9-C126CFF19144}">
      <dgm:prSet/>
      <dgm:spPr/>
      <dgm:t>
        <a:bodyPr/>
        <a:lstStyle/>
        <a:p>
          <a:pPr algn="ctr"/>
          <a:endParaRPr lang="es-ES"/>
        </a:p>
      </dgm:t>
    </dgm:pt>
    <dgm:pt modelId="{F505D5AD-F751-404E-BE18-C6602050E96F}" type="sibTrans" cxnId="{225D50C2-EC7F-4E5C-A1C9-C126CFF19144}">
      <dgm:prSet/>
      <dgm:spPr/>
      <dgm:t>
        <a:bodyPr/>
        <a:lstStyle/>
        <a:p>
          <a:pPr algn="ctr"/>
          <a:endParaRPr lang="es-ES"/>
        </a:p>
      </dgm:t>
    </dgm:pt>
    <dgm:pt modelId="{9B62C878-A73C-4BA8-B247-13F8B93B1D56}">
      <dgm:prSet phldrT="[Texto]" custT="1"/>
      <dgm:spPr/>
      <dgm:t>
        <a:bodyPr/>
        <a:lstStyle/>
        <a:p>
          <a:pPr algn="ctr"/>
          <a:r>
            <a:rPr lang="es-ES" sz="1100">
              <a:latin typeface="Times New Roman" panose="02020603050405020304" pitchFamily="18" charset="0"/>
              <a:cs typeface="Times New Roman" panose="02020603050405020304" pitchFamily="18" charset="0"/>
            </a:rPr>
            <a:t>Satisfacción de necesidades / potenciación de capacidades</a:t>
          </a:r>
        </a:p>
      </dgm:t>
    </dgm:pt>
    <dgm:pt modelId="{50EEE758-EB03-4C13-86E9-FC101DDABE9D}" type="parTrans" cxnId="{754DB8DC-AC0E-40CA-AEB2-D3455D75871F}">
      <dgm:prSet/>
      <dgm:spPr/>
      <dgm:t>
        <a:bodyPr/>
        <a:lstStyle/>
        <a:p>
          <a:pPr algn="ctr"/>
          <a:endParaRPr lang="es-ES"/>
        </a:p>
      </dgm:t>
    </dgm:pt>
    <dgm:pt modelId="{BE0CE18C-FA53-4C52-BA4D-A43B446DA1CB}" type="sibTrans" cxnId="{754DB8DC-AC0E-40CA-AEB2-D3455D75871F}">
      <dgm:prSet/>
      <dgm:spPr/>
      <dgm:t>
        <a:bodyPr/>
        <a:lstStyle/>
        <a:p>
          <a:pPr algn="ctr"/>
          <a:endParaRPr lang="es-ES"/>
        </a:p>
      </dgm:t>
    </dgm:pt>
    <dgm:pt modelId="{B168FFF7-6745-4E78-8FC9-EF688D693BC9}" type="pres">
      <dgm:prSet presAssocID="{5A174A27-104E-4295-A4E1-27486E827766}" presName="cycle" presStyleCnt="0">
        <dgm:presLayoutVars>
          <dgm:dir/>
          <dgm:resizeHandles val="exact"/>
        </dgm:presLayoutVars>
      </dgm:prSet>
      <dgm:spPr/>
      <dgm:t>
        <a:bodyPr/>
        <a:lstStyle/>
        <a:p>
          <a:endParaRPr lang="es-ES"/>
        </a:p>
      </dgm:t>
    </dgm:pt>
    <dgm:pt modelId="{9502D053-CED7-4AE9-95EC-AC8D3A35EDC8}" type="pres">
      <dgm:prSet presAssocID="{39466196-D503-4925-A011-8843B241C2DA}" presName="node" presStyleLbl="node1" presStyleIdx="0" presStyleCnt="5">
        <dgm:presLayoutVars>
          <dgm:bulletEnabled val="1"/>
        </dgm:presLayoutVars>
      </dgm:prSet>
      <dgm:spPr/>
      <dgm:t>
        <a:bodyPr/>
        <a:lstStyle/>
        <a:p>
          <a:endParaRPr lang="es-ES"/>
        </a:p>
      </dgm:t>
    </dgm:pt>
    <dgm:pt modelId="{06F93823-5601-4505-B342-6DF83D4268D5}" type="pres">
      <dgm:prSet presAssocID="{59717DBA-BD0F-4F4F-A7E1-D870372803BA}" presName="sibTrans" presStyleLbl="sibTrans2D1" presStyleIdx="0" presStyleCnt="5"/>
      <dgm:spPr/>
      <dgm:t>
        <a:bodyPr/>
        <a:lstStyle/>
        <a:p>
          <a:endParaRPr lang="es-ES"/>
        </a:p>
      </dgm:t>
    </dgm:pt>
    <dgm:pt modelId="{1D57CAE0-A871-42DC-AA2F-B812531A23A3}" type="pres">
      <dgm:prSet presAssocID="{59717DBA-BD0F-4F4F-A7E1-D870372803BA}" presName="connectorText" presStyleLbl="sibTrans2D1" presStyleIdx="0" presStyleCnt="5"/>
      <dgm:spPr/>
      <dgm:t>
        <a:bodyPr/>
        <a:lstStyle/>
        <a:p>
          <a:endParaRPr lang="es-ES"/>
        </a:p>
      </dgm:t>
    </dgm:pt>
    <dgm:pt modelId="{6F099D27-E468-4A9C-9DC9-67BDD4FC589E}" type="pres">
      <dgm:prSet presAssocID="{DE3DE701-9CE1-4568-A1A4-2587742F9E10}" presName="node" presStyleLbl="node1" presStyleIdx="1" presStyleCnt="5">
        <dgm:presLayoutVars>
          <dgm:bulletEnabled val="1"/>
        </dgm:presLayoutVars>
      </dgm:prSet>
      <dgm:spPr/>
      <dgm:t>
        <a:bodyPr/>
        <a:lstStyle/>
        <a:p>
          <a:endParaRPr lang="es-ES"/>
        </a:p>
      </dgm:t>
    </dgm:pt>
    <dgm:pt modelId="{84ED85F0-2562-452F-A187-89C331856E93}" type="pres">
      <dgm:prSet presAssocID="{004C197E-AB41-4EB2-A03F-52DA275CBD3D}" presName="sibTrans" presStyleLbl="sibTrans2D1" presStyleIdx="1" presStyleCnt="5"/>
      <dgm:spPr/>
      <dgm:t>
        <a:bodyPr/>
        <a:lstStyle/>
        <a:p>
          <a:endParaRPr lang="es-ES"/>
        </a:p>
      </dgm:t>
    </dgm:pt>
    <dgm:pt modelId="{B1F573BF-31E9-4A8F-8956-ED3B81A4F31E}" type="pres">
      <dgm:prSet presAssocID="{004C197E-AB41-4EB2-A03F-52DA275CBD3D}" presName="connectorText" presStyleLbl="sibTrans2D1" presStyleIdx="1" presStyleCnt="5"/>
      <dgm:spPr/>
      <dgm:t>
        <a:bodyPr/>
        <a:lstStyle/>
        <a:p>
          <a:endParaRPr lang="es-ES"/>
        </a:p>
      </dgm:t>
    </dgm:pt>
    <dgm:pt modelId="{1440AF9C-361F-45C7-8E41-464D686C7D8D}" type="pres">
      <dgm:prSet presAssocID="{F3BE25B6-EA9D-4952-BBAF-E9921A490B52}" presName="node" presStyleLbl="node1" presStyleIdx="2" presStyleCnt="5">
        <dgm:presLayoutVars>
          <dgm:bulletEnabled val="1"/>
        </dgm:presLayoutVars>
      </dgm:prSet>
      <dgm:spPr/>
      <dgm:t>
        <a:bodyPr/>
        <a:lstStyle/>
        <a:p>
          <a:endParaRPr lang="es-ES"/>
        </a:p>
      </dgm:t>
    </dgm:pt>
    <dgm:pt modelId="{4CDCD3D6-FA4F-4285-93BD-AFBD1008AFF8}" type="pres">
      <dgm:prSet presAssocID="{FD952C18-B688-4577-BF01-8E2CB1485681}" presName="sibTrans" presStyleLbl="sibTrans2D1" presStyleIdx="2" presStyleCnt="5"/>
      <dgm:spPr/>
      <dgm:t>
        <a:bodyPr/>
        <a:lstStyle/>
        <a:p>
          <a:endParaRPr lang="es-ES"/>
        </a:p>
      </dgm:t>
    </dgm:pt>
    <dgm:pt modelId="{9D33BB50-0411-4DEF-9A3A-81087D96F0B7}" type="pres">
      <dgm:prSet presAssocID="{FD952C18-B688-4577-BF01-8E2CB1485681}" presName="connectorText" presStyleLbl="sibTrans2D1" presStyleIdx="2" presStyleCnt="5"/>
      <dgm:spPr/>
      <dgm:t>
        <a:bodyPr/>
        <a:lstStyle/>
        <a:p>
          <a:endParaRPr lang="es-ES"/>
        </a:p>
      </dgm:t>
    </dgm:pt>
    <dgm:pt modelId="{A713A16C-ADF5-48E1-876A-92CD0BE4462A}" type="pres">
      <dgm:prSet presAssocID="{0470F960-0AF4-4F05-9B6A-250106608AA1}" presName="node" presStyleLbl="node1" presStyleIdx="3" presStyleCnt="5">
        <dgm:presLayoutVars>
          <dgm:bulletEnabled val="1"/>
        </dgm:presLayoutVars>
      </dgm:prSet>
      <dgm:spPr/>
      <dgm:t>
        <a:bodyPr/>
        <a:lstStyle/>
        <a:p>
          <a:endParaRPr lang="es-ES"/>
        </a:p>
      </dgm:t>
    </dgm:pt>
    <dgm:pt modelId="{B79549AE-FB39-4041-A794-AD794E30D4D2}" type="pres">
      <dgm:prSet presAssocID="{F505D5AD-F751-404E-BE18-C6602050E96F}" presName="sibTrans" presStyleLbl="sibTrans2D1" presStyleIdx="3" presStyleCnt="5"/>
      <dgm:spPr/>
      <dgm:t>
        <a:bodyPr/>
        <a:lstStyle/>
        <a:p>
          <a:endParaRPr lang="es-ES"/>
        </a:p>
      </dgm:t>
    </dgm:pt>
    <dgm:pt modelId="{4F5B6690-2F4E-40DC-9814-696AD58306AA}" type="pres">
      <dgm:prSet presAssocID="{F505D5AD-F751-404E-BE18-C6602050E96F}" presName="connectorText" presStyleLbl="sibTrans2D1" presStyleIdx="3" presStyleCnt="5"/>
      <dgm:spPr/>
      <dgm:t>
        <a:bodyPr/>
        <a:lstStyle/>
        <a:p>
          <a:endParaRPr lang="es-ES"/>
        </a:p>
      </dgm:t>
    </dgm:pt>
    <dgm:pt modelId="{931980E3-F723-4FAC-BFEC-A5C30991FA62}" type="pres">
      <dgm:prSet presAssocID="{9B62C878-A73C-4BA8-B247-13F8B93B1D56}" presName="node" presStyleLbl="node1" presStyleIdx="4" presStyleCnt="5">
        <dgm:presLayoutVars>
          <dgm:bulletEnabled val="1"/>
        </dgm:presLayoutVars>
      </dgm:prSet>
      <dgm:spPr/>
      <dgm:t>
        <a:bodyPr/>
        <a:lstStyle/>
        <a:p>
          <a:endParaRPr lang="es-ES"/>
        </a:p>
      </dgm:t>
    </dgm:pt>
    <dgm:pt modelId="{9A778DCA-2ADA-4FE7-9D0F-E847F49E3A17}" type="pres">
      <dgm:prSet presAssocID="{BE0CE18C-FA53-4C52-BA4D-A43B446DA1CB}" presName="sibTrans" presStyleLbl="sibTrans2D1" presStyleIdx="4" presStyleCnt="5"/>
      <dgm:spPr/>
      <dgm:t>
        <a:bodyPr/>
        <a:lstStyle/>
        <a:p>
          <a:endParaRPr lang="es-ES"/>
        </a:p>
      </dgm:t>
    </dgm:pt>
    <dgm:pt modelId="{5E33E7C9-B2FC-40D5-A8F4-E699CE6D1E94}" type="pres">
      <dgm:prSet presAssocID="{BE0CE18C-FA53-4C52-BA4D-A43B446DA1CB}" presName="connectorText" presStyleLbl="sibTrans2D1" presStyleIdx="4" presStyleCnt="5"/>
      <dgm:spPr/>
      <dgm:t>
        <a:bodyPr/>
        <a:lstStyle/>
        <a:p>
          <a:endParaRPr lang="es-ES"/>
        </a:p>
      </dgm:t>
    </dgm:pt>
  </dgm:ptLst>
  <dgm:cxnLst>
    <dgm:cxn modelId="{48E96414-928A-410E-83D3-80898369320A}" type="presOf" srcId="{BE0CE18C-FA53-4C52-BA4D-A43B446DA1CB}" destId="{5E33E7C9-B2FC-40D5-A8F4-E699CE6D1E94}" srcOrd="1" destOrd="0" presId="urn:microsoft.com/office/officeart/2005/8/layout/cycle2"/>
    <dgm:cxn modelId="{225D50C2-EC7F-4E5C-A1C9-C126CFF19144}" srcId="{5A174A27-104E-4295-A4E1-27486E827766}" destId="{0470F960-0AF4-4F05-9B6A-250106608AA1}" srcOrd="3" destOrd="0" parTransId="{3595EA19-146A-4F80-BFDE-0DE58D027444}" sibTransId="{F505D5AD-F751-404E-BE18-C6602050E96F}"/>
    <dgm:cxn modelId="{B7B28CB1-1582-4721-8788-EF7FE4ACF483}" type="presOf" srcId="{BE0CE18C-FA53-4C52-BA4D-A43B446DA1CB}" destId="{9A778DCA-2ADA-4FE7-9D0F-E847F49E3A17}" srcOrd="0" destOrd="0" presId="urn:microsoft.com/office/officeart/2005/8/layout/cycle2"/>
    <dgm:cxn modelId="{B9A798DC-1DFF-4C03-8AF9-A537CD09CA12}" type="presOf" srcId="{F505D5AD-F751-404E-BE18-C6602050E96F}" destId="{4F5B6690-2F4E-40DC-9814-696AD58306AA}" srcOrd="1" destOrd="0" presId="urn:microsoft.com/office/officeart/2005/8/layout/cycle2"/>
    <dgm:cxn modelId="{699E2041-2938-4057-8A9B-26B3C7286002}" type="presOf" srcId="{5A174A27-104E-4295-A4E1-27486E827766}" destId="{B168FFF7-6745-4E78-8FC9-EF688D693BC9}" srcOrd="0" destOrd="0" presId="urn:microsoft.com/office/officeart/2005/8/layout/cycle2"/>
    <dgm:cxn modelId="{0F6ADC3A-5851-49DE-A43F-7613D9C3AFC2}" type="presOf" srcId="{F3BE25B6-EA9D-4952-BBAF-E9921A490B52}" destId="{1440AF9C-361F-45C7-8E41-464D686C7D8D}" srcOrd="0" destOrd="0" presId="urn:microsoft.com/office/officeart/2005/8/layout/cycle2"/>
    <dgm:cxn modelId="{0E15A13A-498E-4462-B3D5-B59E08A3D78B}" srcId="{5A174A27-104E-4295-A4E1-27486E827766}" destId="{DE3DE701-9CE1-4568-A1A4-2587742F9E10}" srcOrd="1" destOrd="0" parTransId="{5F5C3B47-1118-4CA1-BBD4-12CC7BB87C27}" sibTransId="{004C197E-AB41-4EB2-A03F-52DA275CBD3D}"/>
    <dgm:cxn modelId="{B93F564C-D991-4B65-A144-0410270D8FBD}" srcId="{5A174A27-104E-4295-A4E1-27486E827766}" destId="{F3BE25B6-EA9D-4952-BBAF-E9921A490B52}" srcOrd="2" destOrd="0" parTransId="{197388CD-255D-4646-9195-4AEDA3FF7B9E}" sibTransId="{FD952C18-B688-4577-BF01-8E2CB1485681}"/>
    <dgm:cxn modelId="{A2924255-2E8A-4065-8D9E-F22656FF10FB}" type="presOf" srcId="{59717DBA-BD0F-4F4F-A7E1-D870372803BA}" destId="{06F93823-5601-4505-B342-6DF83D4268D5}" srcOrd="0" destOrd="0" presId="urn:microsoft.com/office/officeart/2005/8/layout/cycle2"/>
    <dgm:cxn modelId="{1D82136E-8F85-489A-B076-3E77FD18F027}" type="presOf" srcId="{FD952C18-B688-4577-BF01-8E2CB1485681}" destId="{9D33BB50-0411-4DEF-9A3A-81087D96F0B7}" srcOrd="1" destOrd="0" presId="urn:microsoft.com/office/officeart/2005/8/layout/cycle2"/>
    <dgm:cxn modelId="{0B19F441-C1E2-428A-BCE5-B7CBAA86DF6D}" type="presOf" srcId="{F505D5AD-F751-404E-BE18-C6602050E96F}" destId="{B79549AE-FB39-4041-A794-AD794E30D4D2}" srcOrd="0" destOrd="0" presId="urn:microsoft.com/office/officeart/2005/8/layout/cycle2"/>
    <dgm:cxn modelId="{B855164F-102B-4346-8700-CD576641AE72}" type="presOf" srcId="{9B62C878-A73C-4BA8-B247-13F8B93B1D56}" destId="{931980E3-F723-4FAC-BFEC-A5C30991FA62}" srcOrd="0" destOrd="0" presId="urn:microsoft.com/office/officeart/2005/8/layout/cycle2"/>
    <dgm:cxn modelId="{5EA8E127-BEDF-4824-A9D9-4EE1B5E55430}" type="presOf" srcId="{0470F960-0AF4-4F05-9B6A-250106608AA1}" destId="{A713A16C-ADF5-48E1-876A-92CD0BE4462A}" srcOrd="0" destOrd="0" presId="urn:microsoft.com/office/officeart/2005/8/layout/cycle2"/>
    <dgm:cxn modelId="{16A631EE-06FA-4DD0-BB11-17FE95B35E36}" type="presOf" srcId="{39466196-D503-4925-A011-8843B241C2DA}" destId="{9502D053-CED7-4AE9-95EC-AC8D3A35EDC8}" srcOrd="0" destOrd="0" presId="urn:microsoft.com/office/officeart/2005/8/layout/cycle2"/>
    <dgm:cxn modelId="{FE730842-7328-4AA3-A773-2EAAA09FFE65}" type="presOf" srcId="{004C197E-AB41-4EB2-A03F-52DA275CBD3D}" destId="{84ED85F0-2562-452F-A187-89C331856E93}" srcOrd="0" destOrd="0" presId="urn:microsoft.com/office/officeart/2005/8/layout/cycle2"/>
    <dgm:cxn modelId="{A60CECE8-C09B-4529-B7D4-A4C8E4A2F0AC}" srcId="{5A174A27-104E-4295-A4E1-27486E827766}" destId="{39466196-D503-4925-A011-8843B241C2DA}" srcOrd="0" destOrd="0" parTransId="{CCC02B01-17D5-4DC0-8173-D8DBE2A0F1F7}" sibTransId="{59717DBA-BD0F-4F4F-A7E1-D870372803BA}"/>
    <dgm:cxn modelId="{8F8F5F6F-D10F-45DA-86F2-C6BC8413CAEB}" type="presOf" srcId="{59717DBA-BD0F-4F4F-A7E1-D870372803BA}" destId="{1D57CAE0-A871-42DC-AA2F-B812531A23A3}" srcOrd="1" destOrd="0" presId="urn:microsoft.com/office/officeart/2005/8/layout/cycle2"/>
    <dgm:cxn modelId="{5D8EEC53-DBC1-424A-B31C-122566B6C1B4}" type="presOf" srcId="{FD952C18-B688-4577-BF01-8E2CB1485681}" destId="{4CDCD3D6-FA4F-4285-93BD-AFBD1008AFF8}" srcOrd="0" destOrd="0" presId="urn:microsoft.com/office/officeart/2005/8/layout/cycle2"/>
    <dgm:cxn modelId="{4458207A-F4C2-4C98-A3C2-009A78775499}" type="presOf" srcId="{004C197E-AB41-4EB2-A03F-52DA275CBD3D}" destId="{B1F573BF-31E9-4A8F-8956-ED3B81A4F31E}" srcOrd="1" destOrd="0" presId="urn:microsoft.com/office/officeart/2005/8/layout/cycle2"/>
    <dgm:cxn modelId="{CB8A679C-6CC2-454B-BAF5-6458355BF1A1}" type="presOf" srcId="{DE3DE701-9CE1-4568-A1A4-2587742F9E10}" destId="{6F099D27-E468-4A9C-9DC9-67BDD4FC589E}" srcOrd="0" destOrd="0" presId="urn:microsoft.com/office/officeart/2005/8/layout/cycle2"/>
    <dgm:cxn modelId="{754DB8DC-AC0E-40CA-AEB2-D3455D75871F}" srcId="{5A174A27-104E-4295-A4E1-27486E827766}" destId="{9B62C878-A73C-4BA8-B247-13F8B93B1D56}" srcOrd="4" destOrd="0" parTransId="{50EEE758-EB03-4C13-86E9-FC101DDABE9D}" sibTransId="{BE0CE18C-FA53-4C52-BA4D-A43B446DA1CB}"/>
    <dgm:cxn modelId="{83495D1A-28E7-416E-8503-887E5DB2313D}" type="presParOf" srcId="{B168FFF7-6745-4E78-8FC9-EF688D693BC9}" destId="{9502D053-CED7-4AE9-95EC-AC8D3A35EDC8}" srcOrd="0" destOrd="0" presId="urn:microsoft.com/office/officeart/2005/8/layout/cycle2"/>
    <dgm:cxn modelId="{EB9C7974-D460-4C62-BA42-EE45EB7DD862}" type="presParOf" srcId="{B168FFF7-6745-4E78-8FC9-EF688D693BC9}" destId="{06F93823-5601-4505-B342-6DF83D4268D5}" srcOrd="1" destOrd="0" presId="urn:microsoft.com/office/officeart/2005/8/layout/cycle2"/>
    <dgm:cxn modelId="{EA221D97-7EE7-4D70-AD39-4B45BE3D95E8}" type="presParOf" srcId="{06F93823-5601-4505-B342-6DF83D4268D5}" destId="{1D57CAE0-A871-42DC-AA2F-B812531A23A3}" srcOrd="0" destOrd="0" presId="urn:microsoft.com/office/officeart/2005/8/layout/cycle2"/>
    <dgm:cxn modelId="{440E23AC-266C-42B0-AAA9-78B2E3CD6D73}" type="presParOf" srcId="{B168FFF7-6745-4E78-8FC9-EF688D693BC9}" destId="{6F099D27-E468-4A9C-9DC9-67BDD4FC589E}" srcOrd="2" destOrd="0" presId="urn:microsoft.com/office/officeart/2005/8/layout/cycle2"/>
    <dgm:cxn modelId="{FCC4E65C-9200-4C6F-A665-F58A1A6D0B5B}" type="presParOf" srcId="{B168FFF7-6745-4E78-8FC9-EF688D693BC9}" destId="{84ED85F0-2562-452F-A187-89C331856E93}" srcOrd="3" destOrd="0" presId="urn:microsoft.com/office/officeart/2005/8/layout/cycle2"/>
    <dgm:cxn modelId="{58627813-DCAD-4B48-86B1-E2955C5AF7FF}" type="presParOf" srcId="{84ED85F0-2562-452F-A187-89C331856E93}" destId="{B1F573BF-31E9-4A8F-8956-ED3B81A4F31E}" srcOrd="0" destOrd="0" presId="urn:microsoft.com/office/officeart/2005/8/layout/cycle2"/>
    <dgm:cxn modelId="{7E6B8CD9-E1F4-494F-9D20-D21B5543A044}" type="presParOf" srcId="{B168FFF7-6745-4E78-8FC9-EF688D693BC9}" destId="{1440AF9C-361F-45C7-8E41-464D686C7D8D}" srcOrd="4" destOrd="0" presId="urn:microsoft.com/office/officeart/2005/8/layout/cycle2"/>
    <dgm:cxn modelId="{4BED90B9-65EA-4E9A-B822-6F517C8274CD}" type="presParOf" srcId="{B168FFF7-6745-4E78-8FC9-EF688D693BC9}" destId="{4CDCD3D6-FA4F-4285-93BD-AFBD1008AFF8}" srcOrd="5" destOrd="0" presId="urn:microsoft.com/office/officeart/2005/8/layout/cycle2"/>
    <dgm:cxn modelId="{8EF68E17-ECC2-4968-A72D-78B771EF3EE6}" type="presParOf" srcId="{4CDCD3D6-FA4F-4285-93BD-AFBD1008AFF8}" destId="{9D33BB50-0411-4DEF-9A3A-81087D96F0B7}" srcOrd="0" destOrd="0" presId="urn:microsoft.com/office/officeart/2005/8/layout/cycle2"/>
    <dgm:cxn modelId="{6A26425A-E4C1-45A7-BDCE-D1EBE5CC92EC}" type="presParOf" srcId="{B168FFF7-6745-4E78-8FC9-EF688D693BC9}" destId="{A713A16C-ADF5-48E1-876A-92CD0BE4462A}" srcOrd="6" destOrd="0" presId="urn:microsoft.com/office/officeart/2005/8/layout/cycle2"/>
    <dgm:cxn modelId="{1DB5C6F6-0EE5-46D5-A36F-BCAC901EF5FF}" type="presParOf" srcId="{B168FFF7-6745-4E78-8FC9-EF688D693BC9}" destId="{B79549AE-FB39-4041-A794-AD794E30D4D2}" srcOrd="7" destOrd="0" presId="urn:microsoft.com/office/officeart/2005/8/layout/cycle2"/>
    <dgm:cxn modelId="{FA7AA784-8C3A-49CD-A235-4E21D4D1FBD3}" type="presParOf" srcId="{B79549AE-FB39-4041-A794-AD794E30D4D2}" destId="{4F5B6690-2F4E-40DC-9814-696AD58306AA}" srcOrd="0" destOrd="0" presId="urn:microsoft.com/office/officeart/2005/8/layout/cycle2"/>
    <dgm:cxn modelId="{B4657142-0D56-41B7-AAD3-3BF312185CAA}" type="presParOf" srcId="{B168FFF7-6745-4E78-8FC9-EF688D693BC9}" destId="{931980E3-F723-4FAC-BFEC-A5C30991FA62}" srcOrd="8" destOrd="0" presId="urn:microsoft.com/office/officeart/2005/8/layout/cycle2"/>
    <dgm:cxn modelId="{0C79B1C3-B1DA-475F-9FF1-31EB7E3623ED}" type="presParOf" srcId="{B168FFF7-6745-4E78-8FC9-EF688D693BC9}" destId="{9A778DCA-2ADA-4FE7-9D0F-E847F49E3A17}" srcOrd="9" destOrd="0" presId="urn:microsoft.com/office/officeart/2005/8/layout/cycle2"/>
    <dgm:cxn modelId="{C9F9263D-5386-4F31-A418-3124C32A5CE0}" type="presParOf" srcId="{9A778DCA-2ADA-4FE7-9D0F-E847F49E3A17}" destId="{5E33E7C9-B2FC-40D5-A8F4-E699CE6D1E94}" srcOrd="0" destOrd="0" presId="urn:microsoft.com/office/officeart/2005/8/layout/cycle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0D40DE-F2F8-4FDE-9996-AD3FD8F0687E}" type="doc">
      <dgm:prSet loTypeId="urn:microsoft.com/office/officeart/2005/8/layout/pyramid4" loCatId="relationship" qsTypeId="urn:microsoft.com/office/officeart/2005/8/quickstyle/3d3" qsCatId="3D" csTypeId="urn:microsoft.com/office/officeart/2005/8/colors/accent1_4" csCatId="accent1" phldr="1"/>
      <dgm:spPr/>
      <dgm:t>
        <a:bodyPr/>
        <a:lstStyle/>
        <a:p>
          <a:endParaRPr lang="es-EC"/>
        </a:p>
      </dgm:t>
    </dgm:pt>
    <dgm:pt modelId="{CB54AEF3-885B-43E7-B5E1-3C2DBD3D9FA4}">
      <dgm:prSet phldrT="[Texto]" custT="1"/>
      <dgm:spPr/>
      <dgm:t>
        <a:bodyPr/>
        <a:lstStyle/>
        <a:p>
          <a:r>
            <a:rPr lang="es-EC" sz="1100" b="1">
              <a:latin typeface="Times New Roman" panose="02020603050405020304" pitchFamily="18" charset="0"/>
              <a:cs typeface="Times New Roman" panose="02020603050405020304" pitchFamily="18" charset="0"/>
            </a:rPr>
            <a:t>Entrevistas semi-</a:t>
          </a:r>
        </a:p>
        <a:p>
          <a:r>
            <a:rPr lang="es-EC" sz="1100" b="1">
              <a:latin typeface="Times New Roman" panose="02020603050405020304" pitchFamily="18" charset="0"/>
              <a:cs typeface="Times New Roman" panose="02020603050405020304" pitchFamily="18" charset="0"/>
            </a:rPr>
            <a:t>estructuradas</a:t>
          </a:r>
        </a:p>
      </dgm:t>
    </dgm:pt>
    <dgm:pt modelId="{3186B555-2933-45D3-AF1C-11FFEA8AFB39}" type="parTrans" cxnId="{F8022445-7DBF-41B1-A61D-0C3E23597942}">
      <dgm:prSet/>
      <dgm:spPr/>
      <dgm:t>
        <a:bodyPr/>
        <a:lstStyle/>
        <a:p>
          <a:endParaRPr lang="es-EC"/>
        </a:p>
      </dgm:t>
    </dgm:pt>
    <dgm:pt modelId="{5BF78A54-F168-457A-8B06-09612FD03343}" type="sibTrans" cxnId="{F8022445-7DBF-41B1-A61D-0C3E23597942}">
      <dgm:prSet/>
      <dgm:spPr/>
      <dgm:t>
        <a:bodyPr/>
        <a:lstStyle/>
        <a:p>
          <a:endParaRPr lang="es-EC"/>
        </a:p>
      </dgm:t>
    </dgm:pt>
    <dgm:pt modelId="{FFA7B910-4181-454F-9962-26BD6E14FDBD}">
      <dgm:prSet phldrT="[Texto]"/>
      <dgm:spPr/>
      <dgm:t>
        <a:bodyPr/>
        <a:lstStyle/>
        <a:p>
          <a:r>
            <a:rPr lang="es-EC" b="1">
              <a:latin typeface="Times New Roman" panose="02020603050405020304" pitchFamily="18" charset="0"/>
              <a:cs typeface="Times New Roman" panose="02020603050405020304" pitchFamily="18" charset="0"/>
            </a:rPr>
            <a:t>Análisis documental</a:t>
          </a:r>
        </a:p>
      </dgm:t>
    </dgm:pt>
    <dgm:pt modelId="{EEF51562-BCA3-4F43-9D1B-F65B9F990B1C}" type="parTrans" cxnId="{08922572-FDBB-4492-A4AE-5648EDCF15C7}">
      <dgm:prSet/>
      <dgm:spPr/>
      <dgm:t>
        <a:bodyPr/>
        <a:lstStyle/>
        <a:p>
          <a:endParaRPr lang="es-EC"/>
        </a:p>
      </dgm:t>
    </dgm:pt>
    <dgm:pt modelId="{DEB3F7B3-35E1-44C7-B41A-132F674B235E}" type="sibTrans" cxnId="{08922572-FDBB-4492-A4AE-5648EDCF15C7}">
      <dgm:prSet/>
      <dgm:spPr/>
      <dgm:t>
        <a:bodyPr/>
        <a:lstStyle/>
        <a:p>
          <a:endParaRPr lang="es-EC"/>
        </a:p>
      </dgm:t>
    </dgm:pt>
    <dgm:pt modelId="{81AE4DA4-BC4E-4AD1-BB25-52621FF05456}">
      <dgm:prSet phldrT="[Texto]" custT="1"/>
      <dgm:spPr/>
      <dgm:t>
        <a:bodyPr/>
        <a:lstStyle/>
        <a:p>
          <a:r>
            <a:rPr lang="es-EC" sz="1200" b="1">
              <a:solidFill>
                <a:sysClr val="windowText" lastClr="000000"/>
              </a:solidFill>
              <a:latin typeface="Times New Roman" panose="02020603050405020304" pitchFamily="18" charset="0"/>
              <a:cs typeface="Times New Roman" panose="02020603050405020304" pitchFamily="18" charset="0"/>
            </a:rPr>
            <a:t>Información recopilada</a:t>
          </a:r>
        </a:p>
      </dgm:t>
    </dgm:pt>
    <dgm:pt modelId="{0216B62E-EDCD-4D1E-99E8-46596A34D1CE}" type="parTrans" cxnId="{65311F67-8B6E-474A-90CD-E0E47F27F438}">
      <dgm:prSet/>
      <dgm:spPr/>
      <dgm:t>
        <a:bodyPr/>
        <a:lstStyle/>
        <a:p>
          <a:endParaRPr lang="es-EC"/>
        </a:p>
      </dgm:t>
    </dgm:pt>
    <dgm:pt modelId="{D58F5217-9F8F-4673-B284-7E203E342FF3}" type="sibTrans" cxnId="{65311F67-8B6E-474A-90CD-E0E47F27F438}">
      <dgm:prSet/>
      <dgm:spPr/>
      <dgm:t>
        <a:bodyPr/>
        <a:lstStyle/>
        <a:p>
          <a:endParaRPr lang="es-EC"/>
        </a:p>
      </dgm:t>
    </dgm:pt>
    <dgm:pt modelId="{0991EA03-B584-4FB6-963D-4778CCBBB973}">
      <dgm:prSet phldrT="[Texto]"/>
      <dgm:spPr/>
      <dgm:t>
        <a:bodyPr/>
        <a:lstStyle/>
        <a:p>
          <a:r>
            <a:rPr lang="es-EC" b="1">
              <a:latin typeface="Times New Roman" panose="02020603050405020304" pitchFamily="18" charset="0"/>
              <a:cs typeface="Times New Roman" panose="02020603050405020304" pitchFamily="18" charset="0"/>
            </a:rPr>
            <a:t>Grupos focales</a:t>
          </a:r>
        </a:p>
      </dgm:t>
    </dgm:pt>
    <dgm:pt modelId="{326E48AC-5DA9-4EF4-9D1E-7CD20418D0A4}" type="parTrans" cxnId="{B82E6BAD-43F6-4629-B181-F143545ABEF3}">
      <dgm:prSet/>
      <dgm:spPr/>
      <dgm:t>
        <a:bodyPr/>
        <a:lstStyle/>
        <a:p>
          <a:endParaRPr lang="es-EC"/>
        </a:p>
      </dgm:t>
    </dgm:pt>
    <dgm:pt modelId="{C208EC2B-984D-442D-BAF7-BCAEC1085232}" type="sibTrans" cxnId="{B82E6BAD-43F6-4629-B181-F143545ABEF3}">
      <dgm:prSet/>
      <dgm:spPr/>
      <dgm:t>
        <a:bodyPr/>
        <a:lstStyle/>
        <a:p>
          <a:endParaRPr lang="es-EC"/>
        </a:p>
      </dgm:t>
    </dgm:pt>
    <dgm:pt modelId="{F8A2459D-D422-4AE2-A6E8-20318E064CA6}" type="pres">
      <dgm:prSet presAssocID="{FD0D40DE-F2F8-4FDE-9996-AD3FD8F0687E}" presName="compositeShape" presStyleCnt="0">
        <dgm:presLayoutVars>
          <dgm:chMax val="9"/>
          <dgm:dir/>
          <dgm:resizeHandles val="exact"/>
        </dgm:presLayoutVars>
      </dgm:prSet>
      <dgm:spPr/>
      <dgm:t>
        <a:bodyPr/>
        <a:lstStyle/>
        <a:p>
          <a:endParaRPr lang="es-ES"/>
        </a:p>
      </dgm:t>
    </dgm:pt>
    <dgm:pt modelId="{3E94EDE4-4CF6-4EE1-9968-E25AB238BD06}" type="pres">
      <dgm:prSet presAssocID="{FD0D40DE-F2F8-4FDE-9996-AD3FD8F0687E}" presName="triangle1" presStyleLbl="node1" presStyleIdx="0" presStyleCnt="4">
        <dgm:presLayoutVars>
          <dgm:bulletEnabled val="1"/>
        </dgm:presLayoutVars>
      </dgm:prSet>
      <dgm:spPr/>
      <dgm:t>
        <a:bodyPr/>
        <a:lstStyle/>
        <a:p>
          <a:endParaRPr lang="es-ES"/>
        </a:p>
      </dgm:t>
    </dgm:pt>
    <dgm:pt modelId="{5BB3A9BA-E76A-41F3-A6F8-7BAA9A51CCE7}" type="pres">
      <dgm:prSet presAssocID="{FD0D40DE-F2F8-4FDE-9996-AD3FD8F0687E}" presName="triangle2" presStyleLbl="node1" presStyleIdx="1" presStyleCnt="4">
        <dgm:presLayoutVars>
          <dgm:bulletEnabled val="1"/>
        </dgm:presLayoutVars>
      </dgm:prSet>
      <dgm:spPr/>
      <dgm:t>
        <a:bodyPr/>
        <a:lstStyle/>
        <a:p>
          <a:endParaRPr lang="es-ES"/>
        </a:p>
      </dgm:t>
    </dgm:pt>
    <dgm:pt modelId="{E4692795-D0E0-40DE-9395-B8B1EBEF338B}" type="pres">
      <dgm:prSet presAssocID="{FD0D40DE-F2F8-4FDE-9996-AD3FD8F0687E}" presName="triangle3" presStyleLbl="node1" presStyleIdx="2" presStyleCnt="4">
        <dgm:presLayoutVars>
          <dgm:bulletEnabled val="1"/>
        </dgm:presLayoutVars>
      </dgm:prSet>
      <dgm:spPr/>
      <dgm:t>
        <a:bodyPr/>
        <a:lstStyle/>
        <a:p>
          <a:endParaRPr lang="es-ES"/>
        </a:p>
      </dgm:t>
    </dgm:pt>
    <dgm:pt modelId="{66BFF7DC-DFE1-461F-A4F2-2551458C59DD}" type="pres">
      <dgm:prSet presAssocID="{FD0D40DE-F2F8-4FDE-9996-AD3FD8F0687E}" presName="triangle4" presStyleLbl="node1" presStyleIdx="3" presStyleCnt="4">
        <dgm:presLayoutVars>
          <dgm:bulletEnabled val="1"/>
        </dgm:presLayoutVars>
      </dgm:prSet>
      <dgm:spPr/>
      <dgm:t>
        <a:bodyPr/>
        <a:lstStyle/>
        <a:p>
          <a:endParaRPr lang="es-ES"/>
        </a:p>
      </dgm:t>
    </dgm:pt>
  </dgm:ptLst>
  <dgm:cxnLst>
    <dgm:cxn modelId="{7E70481D-C900-42C8-A0DC-CD20530BB4DA}" type="presOf" srcId="{0991EA03-B584-4FB6-963D-4778CCBBB973}" destId="{66BFF7DC-DFE1-461F-A4F2-2551458C59DD}" srcOrd="0" destOrd="0" presId="urn:microsoft.com/office/officeart/2005/8/layout/pyramid4"/>
    <dgm:cxn modelId="{B82E6BAD-43F6-4629-B181-F143545ABEF3}" srcId="{FD0D40DE-F2F8-4FDE-9996-AD3FD8F0687E}" destId="{0991EA03-B584-4FB6-963D-4778CCBBB973}" srcOrd="3" destOrd="0" parTransId="{326E48AC-5DA9-4EF4-9D1E-7CD20418D0A4}" sibTransId="{C208EC2B-984D-442D-BAF7-BCAEC1085232}"/>
    <dgm:cxn modelId="{65311F67-8B6E-474A-90CD-E0E47F27F438}" srcId="{FD0D40DE-F2F8-4FDE-9996-AD3FD8F0687E}" destId="{81AE4DA4-BC4E-4AD1-BB25-52621FF05456}" srcOrd="2" destOrd="0" parTransId="{0216B62E-EDCD-4D1E-99E8-46596A34D1CE}" sibTransId="{D58F5217-9F8F-4673-B284-7E203E342FF3}"/>
    <dgm:cxn modelId="{B8843B86-3C81-4FBF-A56F-ED2AC54A0E4E}" type="presOf" srcId="{CB54AEF3-885B-43E7-B5E1-3C2DBD3D9FA4}" destId="{3E94EDE4-4CF6-4EE1-9968-E25AB238BD06}" srcOrd="0" destOrd="0" presId="urn:microsoft.com/office/officeart/2005/8/layout/pyramid4"/>
    <dgm:cxn modelId="{B95DBED1-26EF-4C62-8568-7C8385390EE7}" type="presOf" srcId="{FFA7B910-4181-454F-9962-26BD6E14FDBD}" destId="{5BB3A9BA-E76A-41F3-A6F8-7BAA9A51CCE7}" srcOrd="0" destOrd="0" presId="urn:microsoft.com/office/officeart/2005/8/layout/pyramid4"/>
    <dgm:cxn modelId="{90F6EABB-2F38-4095-A117-B4755732C719}" type="presOf" srcId="{FD0D40DE-F2F8-4FDE-9996-AD3FD8F0687E}" destId="{F8A2459D-D422-4AE2-A6E8-20318E064CA6}" srcOrd="0" destOrd="0" presId="urn:microsoft.com/office/officeart/2005/8/layout/pyramid4"/>
    <dgm:cxn modelId="{38F3A009-5FD1-47F0-9394-0F5D0A7CF8E4}" type="presOf" srcId="{81AE4DA4-BC4E-4AD1-BB25-52621FF05456}" destId="{E4692795-D0E0-40DE-9395-B8B1EBEF338B}" srcOrd="0" destOrd="0" presId="urn:microsoft.com/office/officeart/2005/8/layout/pyramid4"/>
    <dgm:cxn modelId="{08922572-FDBB-4492-A4AE-5648EDCF15C7}" srcId="{FD0D40DE-F2F8-4FDE-9996-AD3FD8F0687E}" destId="{FFA7B910-4181-454F-9962-26BD6E14FDBD}" srcOrd="1" destOrd="0" parTransId="{EEF51562-BCA3-4F43-9D1B-F65B9F990B1C}" sibTransId="{DEB3F7B3-35E1-44C7-B41A-132F674B235E}"/>
    <dgm:cxn modelId="{F8022445-7DBF-41B1-A61D-0C3E23597942}" srcId="{FD0D40DE-F2F8-4FDE-9996-AD3FD8F0687E}" destId="{CB54AEF3-885B-43E7-B5E1-3C2DBD3D9FA4}" srcOrd="0" destOrd="0" parTransId="{3186B555-2933-45D3-AF1C-11FFEA8AFB39}" sibTransId="{5BF78A54-F168-457A-8B06-09612FD03343}"/>
    <dgm:cxn modelId="{FA9EB883-7BC4-44DE-A403-B09B03E0345E}" type="presParOf" srcId="{F8A2459D-D422-4AE2-A6E8-20318E064CA6}" destId="{3E94EDE4-4CF6-4EE1-9968-E25AB238BD06}" srcOrd="0" destOrd="0" presId="urn:microsoft.com/office/officeart/2005/8/layout/pyramid4"/>
    <dgm:cxn modelId="{75F6EB70-CD89-4F52-9FBA-16BF23FF8909}" type="presParOf" srcId="{F8A2459D-D422-4AE2-A6E8-20318E064CA6}" destId="{5BB3A9BA-E76A-41F3-A6F8-7BAA9A51CCE7}" srcOrd="1" destOrd="0" presId="urn:microsoft.com/office/officeart/2005/8/layout/pyramid4"/>
    <dgm:cxn modelId="{F90CB8FA-B102-4BD6-ADB9-F0B0D5BD611E}" type="presParOf" srcId="{F8A2459D-D422-4AE2-A6E8-20318E064CA6}" destId="{E4692795-D0E0-40DE-9395-B8B1EBEF338B}" srcOrd="2" destOrd="0" presId="urn:microsoft.com/office/officeart/2005/8/layout/pyramid4"/>
    <dgm:cxn modelId="{4739EDFF-F3BA-497B-ABC0-159883E0ADC6}" type="presParOf" srcId="{F8A2459D-D422-4AE2-A6E8-20318E064CA6}" destId="{66BFF7DC-DFE1-461F-A4F2-2551458C59DD}" srcOrd="3" destOrd="0" presId="urn:microsoft.com/office/officeart/2005/8/layout/pyramid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2D053-CED7-4AE9-95EC-AC8D3A35EDC8}">
      <dsp:nvSpPr>
        <dsp:cNvPr id="0" name=""/>
        <dsp:cNvSpPr/>
      </dsp:nvSpPr>
      <dsp:spPr>
        <a:xfrm>
          <a:off x="1853572" y="1812"/>
          <a:ext cx="1211696" cy="1211696"/>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b="0" kern="1200">
              <a:latin typeface="Times New Roman" panose="02020603050405020304" pitchFamily="18" charset="0"/>
              <a:cs typeface="Times New Roman" panose="02020603050405020304" pitchFamily="18" charset="0"/>
            </a:rPr>
            <a:t>Biodiversidad</a:t>
          </a:r>
        </a:p>
      </dsp:txBody>
      <dsp:txXfrm>
        <a:off x="2031021" y="179261"/>
        <a:ext cx="856798" cy="856798"/>
      </dsp:txXfrm>
    </dsp:sp>
    <dsp:sp modelId="{06F93823-5601-4505-B342-6DF83D4268D5}">
      <dsp:nvSpPr>
        <dsp:cNvPr id="0" name=""/>
        <dsp:cNvSpPr/>
      </dsp:nvSpPr>
      <dsp:spPr>
        <a:xfrm rot="2160000">
          <a:off x="3026955" y="932511"/>
          <a:ext cx="322034" cy="40894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s-ES" sz="1700" kern="1200"/>
        </a:p>
      </dsp:txBody>
      <dsp:txXfrm>
        <a:off x="3036180" y="985907"/>
        <a:ext cx="225424" cy="245369"/>
      </dsp:txXfrm>
    </dsp:sp>
    <dsp:sp modelId="{6F099D27-E468-4A9C-9DC9-67BDD4FC589E}">
      <dsp:nvSpPr>
        <dsp:cNvPr id="0" name=""/>
        <dsp:cNvSpPr/>
      </dsp:nvSpPr>
      <dsp:spPr>
        <a:xfrm>
          <a:off x="3325424" y="1071176"/>
          <a:ext cx="1211696" cy="1211696"/>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Inversión en educación, ciencia y tecnología</a:t>
          </a:r>
        </a:p>
      </dsp:txBody>
      <dsp:txXfrm>
        <a:off x="3502873" y="1248625"/>
        <a:ext cx="856798" cy="856798"/>
      </dsp:txXfrm>
    </dsp:sp>
    <dsp:sp modelId="{84ED85F0-2562-452F-A187-89C331856E93}">
      <dsp:nvSpPr>
        <dsp:cNvPr id="0" name=""/>
        <dsp:cNvSpPr/>
      </dsp:nvSpPr>
      <dsp:spPr>
        <a:xfrm rot="6480000">
          <a:off x="3491973" y="2329015"/>
          <a:ext cx="322034" cy="40894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s-ES" sz="1700" kern="1200"/>
        </a:p>
      </dsp:txBody>
      <dsp:txXfrm rot="10800000">
        <a:off x="3555205" y="2364863"/>
        <a:ext cx="225424" cy="245369"/>
      </dsp:txXfrm>
    </dsp:sp>
    <dsp:sp modelId="{1440AF9C-361F-45C7-8E41-464D686C7D8D}">
      <dsp:nvSpPr>
        <dsp:cNvPr id="0" name=""/>
        <dsp:cNvSpPr/>
      </dsp:nvSpPr>
      <dsp:spPr>
        <a:xfrm>
          <a:off x="2763227" y="2801442"/>
          <a:ext cx="1211696" cy="1211696"/>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Generación de conocimiento (valor agregado)</a:t>
          </a:r>
        </a:p>
      </dsp:txBody>
      <dsp:txXfrm>
        <a:off x="2940676" y="2978891"/>
        <a:ext cx="856798" cy="856798"/>
      </dsp:txXfrm>
    </dsp:sp>
    <dsp:sp modelId="{4CDCD3D6-FA4F-4285-93BD-AFBD1008AFF8}">
      <dsp:nvSpPr>
        <dsp:cNvPr id="0" name=""/>
        <dsp:cNvSpPr/>
      </dsp:nvSpPr>
      <dsp:spPr>
        <a:xfrm rot="10800000">
          <a:off x="2307517" y="3202817"/>
          <a:ext cx="322034" cy="40894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s-ES" sz="1700" kern="1200"/>
        </a:p>
      </dsp:txBody>
      <dsp:txXfrm rot="10800000">
        <a:off x="2404127" y="3284606"/>
        <a:ext cx="225424" cy="245369"/>
      </dsp:txXfrm>
    </dsp:sp>
    <dsp:sp modelId="{A713A16C-ADF5-48E1-876A-92CD0BE4462A}">
      <dsp:nvSpPr>
        <dsp:cNvPr id="0" name=""/>
        <dsp:cNvSpPr/>
      </dsp:nvSpPr>
      <dsp:spPr>
        <a:xfrm>
          <a:off x="943916" y="2801442"/>
          <a:ext cx="1211696" cy="1211696"/>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Producción de bienes o servicios</a:t>
          </a:r>
        </a:p>
      </dsp:txBody>
      <dsp:txXfrm>
        <a:off x="1121365" y="2978891"/>
        <a:ext cx="856798" cy="856798"/>
      </dsp:txXfrm>
    </dsp:sp>
    <dsp:sp modelId="{B79549AE-FB39-4041-A794-AD794E30D4D2}">
      <dsp:nvSpPr>
        <dsp:cNvPr id="0" name=""/>
        <dsp:cNvSpPr/>
      </dsp:nvSpPr>
      <dsp:spPr>
        <a:xfrm rot="15120000">
          <a:off x="1110465" y="2346352"/>
          <a:ext cx="322034" cy="40894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s-ES" sz="1700" kern="1200"/>
        </a:p>
      </dsp:txBody>
      <dsp:txXfrm rot="10800000">
        <a:off x="1173697" y="2474082"/>
        <a:ext cx="225424" cy="245369"/>
      </dsp:txXfrm>
    </dsp:sp>
    <dsp:sp modelId="{931980E3-F723-4FAC-BFEC-A5C30991FA62}">
      <dsp:nvSpPr>
        <dsp:cNvPr id="0" name=""/>
        <dsp:cNvSpPr/>
      </dsp:nvSpPr>
      <dsp:spPr>
        <a:xfrm>
          <a:off x="381719" y="1071176"/>
          <a:ext cx="1211696" cy="1211696"/>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Satisfacción de necesidades / potenciación de capacidades</a:t>
          </a:r>
        </a:p>
      </dsp:txBody>
      <dsp:txXfrm>
        <a:off x="559168" y="1248625"/>
        <a:ext cx="856798" cy="856798"/>
      </dsp:txXfrm>
    </dsp:sp>
    <dsp:sp modelId="{9A778DCA-2ADA-4FE7-9D0F-E847F49E3A17}">
      <dsp:nvSpPr>
        <dsp:cNvPr id="0" name=""/>
        <dsp:cNvSpPr/>
      </dsp:nvSpPr>
      <dsp:spPr>
        <a:xfrm rot="19440000">
          <a:off x="1555103" y="943225"/>
          <a:ext cx="322034" cy="40894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s-ES" sz="1700" kern="1200"/>
        </a:p>
      </dsp:txBody>
      <dsp:txXfrm>
        <a:off x="1564328" y="1053407"/>
        <a:ext cx="225424" cy="2453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94EDE4-4CF6-4EE1-9968-E25AB238BD06}">
      <dsp:nvSpPr>
        <dsp:cNvPr id="0" name=""/>
        <dsp:cNvSpPr/>
      </dsp:nvSpPr>
      <dsp:spPr>
        <a:xfrm>
          <a:off x="1790700" y="0"/>
          <a:ext cx="1866900" cy="1866900"/>
        </a:xfrm>
        <a:prstGeom prst="triangle">
          <a:avLst/>
        </a:prstGeom>
        <a:solidFill>
          <a:schemeClr val="accent1">
            <a:shade val="5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b="1" kern="1200">
              <a:latin typeface="Times New Roman" panose="02020603050405020304" pitchFamily="18" charset="0"/>
              <a:cs typeface="Times New Roman" panose="02020603050405020304" pitchFamily="18" charset="0"/>
            </a:rPr>
            <a:t>Entrevistas semi-</a:t>
          </a:r>
        </a:p>
        <a:p>
          <a:pPr lvl="0" algn="ctr" defTabSz="488950">
            <a:lnSpc>
              <a:spcPct val="90000"/>
            </a:lnSpc>
            <a:spcBef>
              <a:spcPct val="0"/>
            </a:spcBef>
            <a:spcAft>
              <a:spcPct val="35000"/>
            </a:spcAft>
          </a:pPr>
          <a:r>
            <a:rPr lang="es-EC" sz="1100" b="1" kern="1200">
              <a:latin typeface="Times New Roman" panose="02020603050405020304" pitchFamily="18" charset="0"/>
              <a:cs typeface="Times New Roman" panose="02020603050405020304" pitchFamily="18" charset="0"/>
            </a:rPr>
            <a:t>estructuradas</a:t>
          </a:r>
        </a:p>
      </dsp:txBody>
      <dsp:txXfrm>
        <a:off x="2257425" y="933450"/>
        <a:ext cx="933450" cy="933450"/>
      </dsp:txXfrm>
    </dsp:sp>
    <dsp:sp modelId="{5BB3A9BA-E76A-41F3-A6F8-7BAA9A51CCE7}">
      <dsp:nvSpPr>
        <dsp:cNvPr id="0" name=""/>
        <dsp:cNvSpPr/>
      </dsp:nvSpPr>
      <dsp:spPr>
        <a:xfrm>
          <a:off x="857250" y="1866900"/>
          <a:ext cx="1866900" cy="1866900"/>
        </a:xfrm>
        <a:prstGeom prst="triangle">
          <a:avLst/>
        </a:prstGeom>
        <a:solidFill>
          <a:schemeClr val="accent1">
            <a:shade val="50000"/>
            <a:hueOff val="167129"/>
            <a:satOff val="4478"/>
            <a:lumOff val="1972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C" sz="1300" b="1" kern="1200">
              <a:latin typeface="Times New Roman" panose="02020603050405020304" pitchFamily="18" charset="0"/>
              <a:cs typeface="Times New Roman" panose="02020603050405020304" pitchFamily="18" charset="0"/>
            </a:rPr>
            <a:t>Análisis documental</a:t>
          </a:r>
        </a:p>
      </dsp:txBody>
      <dsp:txXfrm>
        <a:off x="1323975" y="2800350"/>
        <a:ext cx="933450" cy="933450"/>
      </dsp:txXfrm>
    </dsp:sp>
    <dsp:sp modelId="{E4692795-D0E0-40DE-9395-B8B1EBEF338B}">
      <dsp:nvSpPr>
        <dsp:cNvPr id="0" name=""/>
        <dsp:cNvSpPr/>
      </dsp:nvSpPr>
      <dsp:spPr>
        <a:xfrm rot="10800000">
          <a:off x="1790700" y="1866900"/>
          <a:ext cx="1866900" cy="1866900"/>
        </a:xfrm>
        <a:prstGeom prst="triangle">
          <a:avLst/>
        </a:prstGeom>
        <a:solidFill>
          <a:schemeClr val="accent1">
            <a:shade val="50000"/>
            <a:hueOff val="334258"/>
            <a:satOff val="8955"/>
            <a:lumOff val="3945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b="1" kern="1200">
              <a:solidFill>
                <a:sysClr val="windowText" lastClr="000000"/>
              </a:solidFill>
              <a:latin typeface="Times New Roman" panose="02020603050405020304" pitchFamily="18" charset="0"/>
              <a:cs typeface="Times New Roman" panose="02020603050405020304" pitchFamily="18" charset="0"/>
            </a:rPr>
            <a:t>Información recopilada</a:t>
          </a:r>
        </a:p>
      </dsp:txBody>
      <dsp:txXfrm rot="10800000">
        <a:off x="2257425" y="1866900"/>
        <a:ext cx="933450" cy="933450"/>
      </dsp:txXfrm>
    </dsp:sp>
    <dsp:sp modelId="{66BFF7DC-DFE1-461F-A4F2-2551458C59DD}">
      <dsp:nvSpPr>
        <dsp:cNvPr id="0" name=""/>
        <dsp:cNvSpPr/>
      </dsp:nvSpPr>
      <dsp:spPr>
        <a:xfrm>
          <a:off x="2724150" y="1866900"/>
          <a:ext cx="1866900" cy="1866900"/>
        </a:xfrm>
        <a:prstGeom prst="triangle">
          <a:avLst/>
        </a:prstGeom>
        <a:solidFill>
          <a:schemeClr val="accent1">
            <a:shade val="50000"/>
            <a:hueOff val="167129"/>
            <a:satOff val="4478"/>
            <a:lumOff val="1972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C" sz="1300" b="1" kern="1200">
              <a:latin typeface="Times New Roman" panose="02020603050405020304" pitchFamily="18" charset="0"/>
              <a:cs typeface="Times New Roman" panose="02020603050405020304" pitchFamily="18" charset="0"/>
            </a:rPr>
            <a:t>Grupos focales</a:t>
          </a:r>
        </a:p>
      </dsp:txBody>
      <dsp:txXfrm>
        <a:off x="3190875" y="2800350"/>
        <a:ext cx="933450" cy="93345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ASA08</b:Tag>
    <b:SourceType>Book</b:SourceType>
    <b:Guid>{E59A06FA-C53D-4E80-8760-D18D58DACA7C}</b:Guid>
    <b:Title>CONSTITUCIÓN DEL ECUADOR</b:Title>
    <b:Year>2008</b:Year>
    <b:City>QUITO</b:City>
    <b:Author>
      <b:Author>
        <b:NameList>
          <b:Person>
            <b:Last>Ecuador</b:Last>
            <b:First>Constitución</b:First>
            <b:Middle>del</b:Middle>
          </b:Person>
        </b:NameList>
      </b:Author>
    </b:Author>
    <b:RefOrder>1</b:RefOrder>
  </b:Source>
  <b:Source>
    <b:Tag>Gue12</b:Tag>
    <b:SourceType>InternetSite</b:SourceType>
    <b:Guid>{6730822B-B4DF-44E4-B08D-E63B9E8202B8}</b:Guid>
    <b:Title>Revistas alternativas en psicología</b:Title>
    <b:Year>2012</b:Year>
    <b:Month>agosto</b:Month>
    <b:URL>http://alternativas.me/index.php/agosto-septiembre-2012/6-breve-analisis-del-concepto-de-educacion-superior</b:URL>
    <b:LCID>es-EC</b:LCID>
    <b:Author>
      <b:Author>
        <b:Corporate>Guerrero J. y Faro M.</b:Corporate>
      </b:Author>
    </b:Author>
    <b:RefOrder>2</b:RefOrder>
  </b:Source>
  <b:Source>
    <b:Tag>Mig18</b:Tag>
    <b:SourceType>DocumentFromInternetSite</b:SourceType>
    <b:Guid>{C4DFA043-4E5B-4415-8650-227FF87628B3}</b:Guid>
    <b:Title>Educación Superior en el siglo XX</b:Title>
    <b:Year>2018</b:Year>
    <b:Month>junio</b:Month>
    <b:Day>15</b:Day>
    <b:URL>http://biblioweb.tic.unam.mx/diccionario/htm/articulos/sec_8.htm</b:URL>
    <b:Author>
      <b:Author>
        <b:NameList>
          <b:Person>
            <b:Last>De la Torre Gamboa</b:Last>
            <b:First>Miguel</b:First>
          </b:Person>
        </b:NameList>
      </b:Author>
    </b:Author>
    <b:RefOrder>3</b:RefOrder>
  </b:Source>
  <b:Source>
    <b:Tag>SEN15</b:Tag>
    <b:SourceType>Book</b:SourceType>
    <b:Guid>{02EA0371-742D-4D35-AD1C-52D40754635E}</b:Guid>
    <b:Title>Construyendo igualdad en la educación superior</b:Title>
    <b:Year>2015</b:Year>
    <b:Author>
      <b:Author>
        <b:Corporate>SENESCYT/UNESCO</b:Corporate>
      </b:Author>
    </b:Author>
    <b:City>Quito</b:City>
    <b:Publisher>Magdalena Herdoiza </b:Publisher>
    <b:RefOrder>4</b:RefOrder>
  </b:Source>
  <b:Source>
    <b:Tag>Med17</b:Tag>
    <b:SourceType>DocumentFromInternetSite</b:SourceType>
    <b:Guid>{8BFD1A3C-DEB7-4AAF-8F40-09447E4A1B3B}</b:Guid>
    <b:Title>eumed.net</b:Title>
    <b:Year>2017</b:Year>
    <b:Author>
      <b:Author>
        <b:NameList>
          <b:Person>
            <b:Last>Ruiz</b:Last>
            <b:First>Manuel</b:First>
          </b:Person>
        </b:NameList>
      </b:Author>
    </b:Author>
    <b:Month>octubre</b:Month>
    <b:Day>18</b:Day>
    <b:URL>http://www.eumed.net/tesis-doctorales/2012/mirm/enfoque_cualitativo.html</b:URL>
    <b:RefOrder>5</b:RefOrder>
  </b:Source>
  <b:Source>
    <b:Tag>Rui</b:Tag>
    <b:SourceType>DocumentFromInternetSite</b:SourceType>
    <b:Guid>{23659889-0E81-4F7F-9FAD-64D48253EC25}</b:Guid>
    <b:Title>eudmed.net</b:Title>
    <b:Author>
      <b:Author>
        <b:NameList>
          <b:Person>
            <b:Last>Ruiz</b:Last>
            <b:First>Manuel</b:First>
          </b:Person>
        </b:NameList>
      </b:Author>
    </b:Author>
    <b:URL>http://www.eumed.net/tesis-doctorales/2012/mirm/enfoque_cualitativo.html</b:URL>
    <b:Year>2017</b:Year>
    <b:Month>octubre</b:Month>
    <b:Day>17</b:Day>
    <b:RefOrder>6</b:RefOrder>
  </b:Source>
  <b:Source>
    <b:Tag>Dai15</b:Tag>
    <b:SourceType>DocumentFromInternetSite</b:SourceType>
    <b:Guid>{23D00742-A98F-4755-8960-0C0971C55FDE}</b:Guid>
    <b:Author>
      <b:Author>
        <b:NameList>
          <b:Person>
            <b:Last>Silveira Donaduzzi</b:Last>
            <b:First>Daiany</b:First>
            <b:Middle>Saldanha d , Colomé Beck, Carmem Lúcia, Heck Weiller Teresinha , Nunes da Silva Fernandes, Marcelo, Viero, Viviani</b:Middle>
          </b:Person>
        </b:NameList>
      </b:Author>
    </b:Author>
    <b:Title>Grupo focal y análisis de contenido en investigación cualitativa. Index de Enfermería</b:Title>
    <b:Year>2015</b:Year>
    <b:URL>http://scielo.isciii.es/scielo.php?script=sci_arttext&amp;pid=S1132-12962015000100016</b:URL>
    <b:LCID>es-EC</b:LCID>
    <b:RefOrder>7</b:RefOrder>
  </b:Source>
  <b:Source>
    <b:Tag>Ram18</b:Tag>
    <b:SourceType>DocumentFromInternetSite</b:SourceType>
    <b:Guid>{6FA7F1C3-C8F8-466B-96D5-F0BC78AA5864}</b:Guid>
    <b:Author>
      <b:Author>
        <b:NameList>
          <b:Person>
            <b:Last>Ramirez</b:Last>
            <b:First>Jose</b:First>
          </b:Person>
        </b:NameList>
      </b:Author>
    </b:Author>
    <b:Title>Procedimiento para la elaboración de un análisis FODA como</b:Title>
    <b:Year>2018</b:Year>
    <b:Month>octubre</b:Month>
    <b:Day>15</b:Day>
    <b:URL>http://148.202.167.116:8080/xmlui/bitstream/handle/123456789/1214/Procedimiento%20para%20la%20elaboraci%C3%B3n%20de%20un%20an%C3%A1lisis%20FODA%20como%20una%20herramienta%20de%20planeaci%C3%B3n%20estrat%C3%A9gica%20en%20las%20empresas.pdf?sequence=1&amp;isAll</b:URL>
    <b:RefOrder>8</b:RefOrder>
  </b:Source>
  <b:Source>
    <b:Tag>Pon07</b:Tag>
    <b:SourceType>JournalArticle</b:SourceType>
    <b:Guid>{4F034031-A5B8-41C0-9A6E-FA07CD2EE99A}</b:Guid>
    <b:Author>
      <b:Author>
        <b:NameList>
          <b:Person>
            <b:Last>Ponce Talacon</b:Last>
            <b:First>Humberto</b:First>
          </b:Person>
        </b:NameList>
      </b:Author>
    </b:Author>
    <b:Title>LA MATRIZ FODA: ALTERNATIVA DE DIAGNÓSTICO Y DETERMINACIÓN DE ESTRATEGIAS DE INTERVENCIÓN EN DIVERSAS ORGANIZACIONES Matrix SWOT: An alternative for diagnosing and determining intervention strategies in organizations Humberto Ponce Talancón Escuela Superi</b:Title>
    <b:Year>2007</b:Year>
    <b:JournalName>REDAYLC.ORG</b:JournalName>
    <b:Pages>114</b:Pages>
    <b:RefOrder>9</b:RefOrder>
  </b:Source>
</b:Sources>
</file>

<file path=customXml/itemProps1.xml><?xml version="1.0" encoding="utf-8"?>
<ds:datastoreItem xmlns:ds="http://schemas.openxmlformats.org/officeDocument/2006/customXml" ds:itemID="{C15FAC64-C3E2-41A6-A3DD-846E60102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120</Pages>
  <Words>29390</Words>
  <Characters>161650</Characters>
  <Application>Microsoft Office Word</Application>
  <DocSecurity>0</DocSecurity>
  <Lines>1347</Lines>
  <Paragraphs>381</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190659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Julissa Barahona Castro</dc:creator>
  <cp:lastModifiedBy>USUARIO</cp:lastModifiedBy>
  <cp:revision>3</cp:revision>
  <cp:lastPrinted>2019-08-28T21:08:00Z</cp:lastPrinted>
  <dcterms:created xsi:type="dcterms:W3CDTF">2019-08-28T21:07:00Z</dcterms:created>
  <dcterms:modified xsi:type="dcterms:W3CDTF">2019-08-28T21:09:00Z</dcterms:modified>
</cp:coreProperties>
</file>